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193DF" w14:textId="65AF966E" w:rsidR="0024517E" w:rsidRDefault="004762FD" w:rsidP="004762FD">
      <w:pPr>
        <w:jc w:val="center"/>
        <w:rPr>
          <w:b/>
          <w:bCs/>
          <w:sz w:val="36"/>
          <w:szCs w:val="36"/>
          <w:lang w:val="en-US"/>
        </w:rPr>
      </w:pPr>
      <w:r>
        <w:rPr>
          <w:b/>
          <w:bCs/>
          <w:sz w:val="36"/>
          <w:szCs w:val="36"/>
          <w:lang w:val="en-US"/>
        </w:rPr>
        <w:t>PROJECT REPORT</w:t>
      </w:r>
    </w:p>
    <w:p w14:paraId="3F38E27B" w14:textId="344D0491" w:rsidR="00112AA0" w:rsidRPr="00112AA0" w:rsidRDefault="00112AA0" w:rsidP="00112AA0">
      <w:pPr>
        <w:rPr>
          <w:b/>
          <w:bCs/>
          <w:szCs w:val="24"/>
        </w:rPr>
      </w:pPr>
      <w:r w:rsidRPr="00112AA0">
        <w:rPr>
          <w:b/>
          <w:bCs/>
          <w:szCs w:val="24"/>
        </w:rPr>
        <w:t>Banking Customer Analytics Project Report</w:t>
      </w:r>
    </w:p>
    <w:p w14:paraId="04555065" w14:textId="77777777" w:rsidR="00112AA0" w:rsidRPr="00112AA0" w:rsidRDefault="00112AA0" w:rsidP="00112AA0">
      <w:pPr>
        <w:rPr>
          <w:b/>
          <w:bCs/>
          <w:szCs w:val="24"/>
        </w:rPr>
      </w:pPr>
      <w:r w:rsidRPr="00112AA0">
        <w:rPr>
          <w:b/>
          <w:bCs/>
          <w:szCs w:val="24"/>
        </w:rPr>
        <w:t xml:space="preserve">Industry: </w:t>
      </w:r>
      <w:r w:rsidRPr="007A125D">
        <w:rPr>
          <w:szCs w:val="24"/>
        </w:rPr>
        <w:t>Banking &amp; Financial Services</w:t>
      </w:r>
      <w:r w:rsidRPr="00112AA0">
        <w:rPr>
          <w:b/>
          <w:bCs/>
          <w:szCs w:val="24"/>
        </w:rPr>
        <w:br/>
        <w:t>Dataset Size</w:t>
      </w:r>
      <w:r w:rsidRPr="007A125D">
        <w:rPr>
          <w:szCs w:val="24"/>
        </w:rPr>
        <w:t>: ~3,000 customer records | 25 attributes</w:t>
      </w:r>
      <w:r w:rsidRPr="00112AA0">
        <w:rPr>
          <w:b/>
          <w:bCs/>
          <w:szCs w:val="24"/>
        </w:rPr>
        <w:br/>
        <w:t xml:space="preserve">Tools Used: </w:t>
      </w:r>
      <w:r w:rsidRPr="007A125D">
        <w:rPr>
          <w:szCs w:val="24"/>
        </w:rPr>
        <w:t>Python, SQL, Tableau</w:t>
      </w:r>
      <w:r w:rsidRPr="00112AA0">
        <w:rPr>
          <w:b/>
          <w:bCs/>
          <w:szCs w:val="24"/>
        </w:rPr>
        <w:br/>
        <w:t>Audience</w:t>
      </w:r>
      <w:r w:rsidRPr="007A125D">
        <w:rPr>
          <w:szCs w:val="24"/>
        </w:rPr>
        <w:t>: Senior Management &amp; Business Stakeholders</w:t>
      </w:r>
    </w:p>
    <w:p w14:paraId="57F9DFA6" w14:textId="77777777" w:rsidR="00112AA0" w:rsidRPr="00112AA0" w:rsidRDefault="00112AA0" w:rsidP="00112AA0">
      <w:pPr>
        <w:rPr>
          <w:b/>
          <w:bCs/>
          <w:szCs w:val="24"/>
        </w:rPr>
      </w:pPr>
      <w:r w:rsidRPr="00112AA0">
        <w:rPr>
          <w:b/>
          <w:bCs/>
          <w:szCs w:val="24"/>
        </w:rPr>
        <w:pict w14:anchorId="7E5EAD18">
          <v:rect id="_x0000_i1277" style="width:0;height:1.5pt" o:hralign="center" o:hrstd="t" o:hr="t" fillcolor="#a0a0a0" stroked="f"/>
        </w:pict>
      </w:r>
    </w:p>
    <w:p w14:paraId="2805BC8C" w14:textId="77777777" w:rsidR="00112AA0" w:rsidRPr="00112AA0" w:rsidRDefault="00112AA0" w:rsidP="00112AA0">
      <w:pPr>
        <w:rPr>
          <w:b/>
          <w:bCs/>
          <w:szCs w:val="24"/>
        </w:rPr>
      </w:pPr>
      <w:r w:rsidRPr="00112AA0">
        <w:rPr>
          <w:b/>
          <w:bCs/>
          <w:szCs w:val="24"/>
        </w:rPr>
        <w:t>1. Executive Summary</w:t>
      </w:r>
    </w:p>
    <w:p w14:paraId="7F1F0725" w14:textId="77777777" w:rsidR="00112AA0" w:rsidRPr="007A125D" w:rsidRDefault="00112AA0" w:rsidP="00112AA0">
      <w:pPr>
        <w:rPr>
          <w:szCs w:val="24"/>
        </w:rPr>
      </w:pPr>
      <w:r w:rsidRPr="007A125D">
        <w:rPr>
          <w:szCs w:val="24"/>
        </w:rPr>
        <w:t>This project delivers a data-driven assessment of customer financial behavior across deposits, lending exposure, and relationship structures. Using customer-level banking data, the analysis identifies concentration of assets, evaluates risk exposure, and measures the effectiveness of relationship and advisory models.</w:t>
      </w:r>
    </w:p>
    <w:p w14:paraId="646210CC" w14:textId="77777777" w:rsidR="00112AA0" w:rsidRPr="007A125D" w:rsidRDefault="00112AA0" w:rsidP="00112AA0">
      <w:pPr>
        <w:rPr>
          <w:szCs w:val="24"/>
        </w:rPr>
      </w:pPr>
      <w:r w:rsidRPr="007A125D">
        <w:rPr>
          <w:szCs w:val="24"/>
        </w:rPr>
        <w:t>The findings reveal that customer value is unevenly distributed, with a limited segment driving a significant portion of total deposits. Additionally, loan exposure exceeds deposits for a subset of customers, presenting measurable financial risk. The insights enable leadership to take informed actions related to customer prioritization, portfolio optimization, and risk governance.</w:t>
      </w:r>
    </w:p>
    <w:p w14:paraId="212B53C7" w14:textId="77777777" w:rsidR="00112AA0" w:rsidRPr="00112AA0" w:rsidRDefault="00112AA0" w:rsidP="00112AA0">
      <w:pPr>
        <w:rPr>
          <w:b/>
          <w:bCs/>
          <w:szCs w:val="24"/>
        </w:rPr>
      </w:pPr>
      <w:r w:rsidRPr="00112AA0">
        <w:rPr>
          <w:b/>
          <w:bCs/>
          <w:szCs w:val="24"/>
        </w:rPr>
        <w:pict w14:anchorId="11236C74">
          <v:rect id="_x0000_i1278" style="width:0;height:1.5pt" o:hralign="center" o:hrstd="t" o:hr="t" fillcolor="#a0a0a0" stroked="f"/>
        </w:pict>
      </w:r>
    </w:p>
    <w:p w14:paraId="1639C1D4" w14:textId="77777777" w:rsidR="00112AA0" w:rsidRPr="00112AA0" w:rsidRDefault="00112AA0" w:rsidP="00112AA0">
      <w:pPr>
        <w:rPr>
          <w:b/>
          <w:bCs/>
          <w:szCs w:val="24"/>
        </w:rPr>
      </w:pPr>
      <w:r w:rsidRPr="00112AA0">
        <w:rPr>
          <w:b/>
          <w:bCs/>
          <w:szCs w:val="24"/>
        </w:rPr>
        <w:t>2. Business Problem Statement</w:t>
      </w:r>
    </w:p>
    <w:p w14:paraId="40CD8EE6" w14:textId="77777777" w:rsidR="00112AA0" w:rsidRPr="007A125D" w:rsidRDefault="00112AA0" w:rsidP="00112AA0">
      <w:pPr>
        <w:rPr>
          <w:szCs w:val="24"/>
        </w:rPr>
      </w:pPr>
      <w:r w:rsidRPr="007A125D">
        <w:rPr>
          <w:szCs w:val="24"/>
        </w:rPr>
        <w:t>Despite access to extensive customer data, leadership lacked a consolidated view of customer value and risk. Key business questions—such as which customers contribute the most to deposits, where lending risk is concentrated, and how relationship strategies perform—were difficult to answer consistently.</w:t>
      </w:r>
    </w:p>
    <w:p w14:paraId="28EFDFD4" w14:textId="77777777" w:rsidR="00112AA0" w:rsidRPr="007A125D" w:rsidRDefault="00112AA0" w:rsidP="00112AA0">
      <w:pPr>
        <w:rPr>
          <w:szCs w:val="24"/>
        </w:rPr>
      </w:pPr>
      <w:r w:rsidRPr="007A125D">
        <w:rPr>
          <w:szCs w:val="24"/>
        </w:rPr>
        <w:t>Without structured analysis, decisions related to customer engagement, advisory allocation, and risk monitoring were reactive rather than strategic. This project was initiated to bridge that gap through objective, data-backed insights.</w:t>
      </w:r>
    </w:p>
    <w:p w14:paraId="156A8C6E" w14:textId="77777777" w:rsidR="00112AA0" w:rsidRPr="007A125D" w:rsidRDefault="00112AA0" w:rsidP="00112AA0">
      <w:pPr>
        <w:rPr>
          <w:szCs w:val="24"/>
        </w:rPr>
      </w:pPr>
      <w:r w:rsidRPr="007A125D">
        <w:rPr>
          <w:szCs w:val="24"/>
        </w:rPr>
        <w:pict w14:anchorId="17046600">
          <v:rect id="_x0000_i1279" style="width:0;height:1.5pt" o:hralign="center" o:hrstd="t" o:hr="t" fillcolor="#a0a0a0" stroked="f"/>
        </w:pict>
      </w:r>
    </w:p>
    <w:p w14:paraId="339A0538" w14:textId="77777777" w:rsidR="00112AA0" w:rsidRPr="00112AA0" w:rsidRDefault="00112AA0" w:rsidP="00112AA0">
      <w:pPr>
        <w:rPr>
          <w:b/>
          <w:bCs/>
          <w:szCs w:val="24"/>
        </w:rPr>
      </w:pPr>
      <w:r w:rsidRPr="00112AA0">
        <w:rPr>
          <w:b/>
          <w:bCs/>
          <w:szCs w:val="24"/>
        </w:rPr>
        <w:t>3. Project Objectives</w:t>
      </w:r>
    </w:p>
    <w:p w14:paraId="36C70418" w14:textId="77777777" w:rsidR="00112AA0" w:rsidRPr="007A125D" w:rsidRDefault="00112AA0" w:rsidP="007A125D">
      <w:pPr>
        <w:numPr>
          <w:ilvl w:val="0"/>
          <w:numId w:val="11"/>
        </w:numPr>
        <w:spacing w:after="0"/>
        <w:rPr>
          <w:szCs w:val="24"/>
        </w:rPr>
      </w:pPr>
      <w:r w:rsidRPr="007A125D">
        <w:rPr>
          <w:szCs w:val="24"/>
        </w:rPr>
        <w:t>Quantify total and average customer deposits across the portfolio</w:t>
      </w:r>
    </w:p>
    <w:p w14:paraId="0BF4E2E4" w14:textId="77777777" w:rsidR="00112AA0" w:rsidRPr="007A125D" w:rsidRDefault="00112AA0" w:rsidP="007A125D">
      <w:pPr>
        <w:numPr>
          <w:ilvl w:val="0"/>
          <w:numId w:val="11"/>
        </w:numPr>
        <w:spacing w:after="0"/>
        <w:rPr>
          <w:szCs w:val="24"/>
        </w:rPr>
      </w:pPr>
      <w:r w:rsidRPr="007A125D">
        <w:rPr>
          <w:szCs w:val="24"/>
        </w:rPr>
        <w:t>Identify high-value and high-risk customer segments</w:t>
      </w:r>
    </w:p>
    <w:p w14:paraId="4CB0F3F5" w14:textId="77777777" w:rsidR="00112AA0" w:rsidRPr="007A125D" w:rsidRDefault="00112AA0" w:rsidP="007A125D">
      <w:pPr>
        <w:numPr>
          <w:ilvl w:val="0"/>
          <w:numId w:val="11"/>
        </w:numPr>
        <w:spacing w:after="0"/>
        <w:rPr>
          <w:szCs w:val="24"/>
        </w:rPr>
      </w:pPr>
      <w:r w:rsidRPr="007A125D">
        <w:rPr>
          <w:szCs w:val="24"/>
        </w:rPr>
        <w:t>Evaluate loyalty classifications against actual financial contribution</w:t>
      </w:r>
    </w:p>
    <w:p w14:paraId="3B8BE182" w14:textId="77777777" w:rsidR="00112AA0" w:rsidRPr="007A125D" w:rsidRDefault="00112AA0" w:rsidP="007A125D">
      <w:pPr>
        <w:numPr>
          <w:ilvl w:val="0"/>
          <w:numId w:val="11"/>
        </w:numPr>
        <w:spacing w:after="0"/>
        <w:rPr>
          <w:szCs w:val="24"/>
        </w:rPr>
      </w:pPr>
      <w:r w:rsidRPr="007A125D">
        <w:rPr>
          <w:szCs w:val="24"/>
        </w:rPr>
        <w:t>Assess advisor and relationship performance using measurable KPIs</w:t>
      </w:r>
    </w:p>
    <w:p w14:paraId="00571A76" w14:textId="77777777" w:rsidR="00112AA0" w:rsidRPr="007A125D" w:rsidRDefault="00112AA0" w:rsidP="007A125D">
      <w:pPr>
        <w:numPr>
          <w:ilvl w:val="0"/>
          <w:numId w:val="11"/>
        </w:numPr>
        <w:spacing w:after="0"/>
        <w:rPr>
          <w:szCs w:val="24"/>
        </w:rPr>
      </w:pPr>
      <w:r w:rsidRPr="007A125D">
        <w:rPr>
          <w:szCs w:val="24"/>
        </w:rPr>
        <w:t>Support leadership decisions with clear numerical evidence</w:t>
      </w:r>
    </w:p>
    <w:p w14:paraId="289ED95D" w14:textId="77777777" w:rsidR="00112AA0" w:rsidRPr="00112AA0" w:rsidRDefault="00112AA0" w:rsidP="007A125D">
      <w:pPr>
        <w:spacing w:after="0"/>
        <w:rPr>
          <w:b/>
          <w:bCs/>
          <w:szCs w:val="24"/>
        </w:rPr>
      </w:pPr>
      <w:r w:rsidRPr="007A125D">
        <w:rPr>
          <w:szCs w:val="24"/>
        </w:rPr>
        <w:pict w14:anchorId="1EC9C8E5">
          <v:rect id="_x0000_i1280" style="width:0;height:1.5pt" o:hralign="center" o:hrstd="t" o:hr="t" fillcolor="#a0a0a0" stroked="f"/>
        </w:pict>
      </w:r>
    </w:p>
    <w:p w14:paraId="71059CF9" w14:textId="77777777" w:rsidR="00112AA0" w:rsidRPr="00112AA0" w:rsidRDefault="00112AA0" w:rsidP="00112AA0">
      <w:pPr>
        <w:rPr>
          <w:b/>
          <w:bCs/>
          <w:szCs w:val="24"/>
        </w:rPr>
      </w:pPr>
      <w:r w:rsidRPr="00112AA0">
        <w:rPr>
          <w:b/>
          <w:bCs/>
          <w:szCs w:val="24"/>
        </w:rPr>
        <w:t>4. Dataset Overview</w:t>
      </w:r>
    </w:p>
    <w:p w14:paraId="7F640306" w14:textId="77777777" w:rsidR="00112AA0" w:rsidRPr="007A125D" w:rsidRDefault="00112AA0" w:rsidP="007A125D">
      <w:pPr>
        <w:spacing w:after="0"/>
        <w:rPr>
          <w:szCs w:val="24"/>
        </w:rPr>
      </w:pPr>
      <w:r w:rsidRPr="007A125D">
        <w:rPr>
          <w:szCs w:val="24"/>
        </w:rPr>
        <w:t>The dataset represents internal banking customer records sourced from enterprise systems.</w:t>
      </w:r>
    </w:p>
    <w:p w14:paraId="3AD50613" w14:textId="77777777" w:rsidR="00112AA0" w:rsidRPr="007A125D" w:rsidRDefault="00112AA0" w:rsidP="007A125D">
      <w:pPr>
        <w:spacing w:after="0"/>
        <w:rPr>
          <w:szCs w:val="24"/>
        </w:rPr>
      </w:pPr>
      <w:r w:rsidRPr="007A125D">
        <w:rPr>
          <w:szCs w:val="24"/>
        </w:rPr>
        <w:t>Key attributes include:</w:t>
      </w:r>
    </w:p>
    <w:p w14:paraId="1956DB59" w14:textId="77777777" w:rsidR="00112AA0" w:rsidRPr="007A125D" w:rsidRDefault="00112AA0" w:rsidP="007A125D">
      <w:pPr>
        <w:numPr>
          <w:ilvl w:val="0"/>
          <w:numId w:val="12"/>
        </w:numPr>
        <w:spacing w:after="0"/>
        <w:rPr>
          <w:szCs w:val="24"/>
        </w:rPr>
      </w:pPr>
      <w:r w:rsidRPr="007A125D">
        <w:rPr>
          <w:szCs w:val="24"/>
        </w:rPr>
        <w:t>Customer identifiers and demographics</w:t>
      </w:r>
    </w:p>
    <w:p w14:paraId="3429B402" w14:textId="77777777" w:rsidR="00112AA0" w:rsidRPr="007A125D" w:rsidRDefault="00112AA0" w:rsidP="007A125D">
      <w:pPr>
        <w:numPr>
          <w:ilvl w:val="0"/>
          <w:numId w:val="12"/>
        </w:numPr>
        <w:spacing w:after="0"/>
        <w:rPr>
          <w:szCs w:val="24"/>
        </w:rPr>
      </w:pPr>
      <w:r w:rsidRPr="007A125D">
        <w:rPr>
          <w:szCs w:val="24"/>
        </w:rPr>
        <w:t>Bank deposits, savings, checking balances</w:t>
      </w:r>
    </w:p>
    <w:p w14:paraId="3EEB7FED" w14:textId="77777777" w:rsidR="00112AA0" w:rsidRPr="007A125D" w:rsidRDefault="00112AA0" w:rsidP="007A125D">
      <w:pPr>
        <w:numPr>
          <w:ilvl w:val="0"/>
          <w:numId w:val="12"/>
        </w:numPr>
        <w:spacing w:after="0"/>
        <w:rPr>
          <w:szCs w:val="24"/>
        </w:rPr>
      </w:pPr>
      <w:r w:rsidRPr="007A125D">
        <w:rPr>
          <w:szCs w:val="24"/>
        </w:rPr>
        <w:lastRenderedPageBreak/>
        <w:t>Business lending (loan exposure)</w:t>
      </w:r>
    </w:p>
    <w:p w14:paraId="6B9780B6" w14:textId="77777777" w:rsidR="00112AA0" w:rsidRPr="007A125D" w:rsidRDefault="00112AA0" w:rsidP="007A125D">
      <w:pPr>
        <w:numPr>
          <w:ilvl w:val="0"/>
          <w:numId w:val="12"/>
        </w:numPr>
        <w:spacing w:after="0"/>
        <w:rPr>
          <w:szCs w:val="24"/>
        </w:rPr>
      </w:pPr>
      <w:r w:rsidRPr="007A125D">
        <w:rPr>
          <w:szCs w:val="24"/>
        </w:rPr>
        <w:t>Loyalty classification and risk weighting</w:t>
      </w:r>
    </w:p>
    <w:p w14:paraId="2E31A940" w14:textId="77777777" w:rsidR="00112AA0" w:rsidRPr="007A125D" w:rsidRDefault="00112AA0" w:rsidP="007A125D">
      <w:pPr>
        <w:numPr>
          <w:ilvl w:val="0"/>
          <w:numId w:val="12"/>
        </w:numPr>
        <w:spacing w:after="0"/>
        <w:rPr>
          <w:szCs w:val="24"/>
        </w:rPr>
      </w:pPr>
      <w:r w:rsidRPr="007A125D">
        <w:rPr>
          <w:szCs w:val="24"/>
        </w:rPr>
        <w:t>Banking relationship and investment advisor assignment</w:t>
      </w:r>
    </w:p>
    <w:p w14:paraId="4236BBB7" w14:textId="77777777" w:rsidR="00112AA0" w:rsidRPr="00112AA0" w:rsidRDefault="00112AA0" w:rsidP="00112AA0">
      <w:pPr>
        <w:rPr>
          <w:b/>
          <w:bCs/>
          <w:szCs w:val="24"/>
        </w:rPr>
      </w:pPr>
      <w:r w:rsidRPr="00112AA0">
        <w:rPr>
          <w:b/>
          <w:bCs/>
          <w:szCs w:val="24"/>
        </w:rPr>
        <w:t>Scale:</w:t>
      </w:r>
    </w:p>
    <w:p w14:paraId="48CC2F8D" w14:textId="77777777" w:rsidR="00112AA0" w:rsidRPr="007A125D" w:rsidRDefault="00112AA0" w:rsidP="007A125D">
      <w:pPr>
        <w:numPr>
          <w:ilvl w:val="0"/>
          <w:numId w:val="13"/>
        </w:numPr>
        <w:spacing w:after="0"/>
        <w:rPr>
          <w:szCs w:val="24"/>
        </w:rPr>
      </w:pPr>
      <w:r w:rsidRPr="007A125D">
        <w:rPr>
          <w:szCs w:val="24"/>
        </w:rPr>
        <w:t>~3,000 customers</w:t>
      </w:r>
    </w:p>
    <w:p w14:paraId="5C49066B" w14:textId="77777777" w:rsidR="00112AA0" w:rsidRPr="007A125D" w:rsidRDefault="00112AA0" w:rsidP="007A125D">
      <w:pPr>
        <w:numPr>
          <w:ilvl w:val="0"/>
          <w:numId w:val="13"/>
        </w:numPr>
        <w:spacing w:after="0"/>
        <w:rPr>
          <w:szCs w:val="24"/>
        </w:rPr>
      </w:pPr>
      <w:r w:rsidRPr="007A125D">
        <w:rPr>
          <w:szCs w:val="24"/>
        </w:rPr>
        <w:t>25 structured fields</w:t>
      </w:r>
    </w:p>
    <w:p w14:paraId="78881AAC" w14:textId="77777777" w:rsidR="00112AA0" w:rsidRPr="007A125D" w:rsidRDefault="00112AA0" w:rsidP="007A125D">
      <w:pPr>
        <w:numPr>
          <w:ilvl w:val="0"/>
          <w:numId w:val="13"/>
        </w:numPr>
        <w:spacing w:after="0"/>
        <w:rPr>
          <w:szCs w:val="24"/>
        </w:rPr>
      </w:pPr>
      <w:r w:rsidRPr="007A125D">
        <w:rPr>
          <w:szCs w:val="24"/>
        </w:rPr>
        <w:t>Monetary values recorded at customer level</w:t>
      </w:r>
    </w:p>
    <w:p w14:paraId="18743697" w14:textId="77777777" w:rsidR="00112AA0" w:rsidRPr="007A125D" w:rsidRDefault="00112AA0" w:rsidP="007A125D">
      <w:pPr>
        <w:spacing w:after="0"/>
        <w:rPr>
          <w:szCs w:val="24"/>
        </w:rPr>
      </w:pPr>
      <w:r w:rsidRPr="007A125D">
        <w:rPr>
          <w:szCs w:val="24"/>
        </w:rPr>
        <w:pict w14:anchorId="3E2CCA30">
          <v:rect id="_x0000_i1281" style="width:0;height:1.5pt" o:hralign="center" o:hrstd="t" o:hr="t" fillcolor="#a0a0a0" stroked="f"/>
        </w:pict>
      </w:r>
    </w:p>
    <w:p w14:paraId="3D5F0D4E" w14:textId="77777777" w:rsidR="00112AA0" w:rsidRPr="00112AA0" w:rsidRDefault="00112AA0" w:rsidP="00112AA0">
      <w:pPr>
        <w:rPr>
          <w:b/>
          <w:bCs/>
          <w:szCs w:val="24"/>
        </w:rPr>
      </w:pPr>
      <w:r w:rsidRPr="00112AA0">
        <w:rPr>
          <w:b/>
          <w:bCs/>
          <w:szCs w:val="24"/>
        </w:rPr>
        <w:t>5. Data Cleaning &amp; Preparation (High-Level)</w:t>
      </w:r>
    </w:p>
    <w:p w14:paraId="028E49FF" w14:textId="77777777" w:rsidR="00112AA0" w:rsidRPr="007A125D" w:rsidRDefault="00112AA0" w:rsidP="007A125D">
      <w:pPr>
        <w:numPr>
          <w:ilvl w:val="0"/>
          <w:numId w:val="14"/>
        </w:numPr>
        <w:spacing w:after="0"/>
        <w:rPr>
          <w:szCs w:val="24"/>
        </w:rPr>
      </w:pPr>
      <w:r w:rsidRPr="007A125D">
        <w:rPr>
          <w:szCs w:val="24"/>
        </w:rPr>
        <w:t>Validated financial fields for accuracy and consistency</w:t>
      </w:r>
    </w:p>
    <w:p w14:paraId="27B97B41" w14:textId="77777777" w:rsidR="00112AA0" w:rsidRPr="007A125D" w:rsidRDefault="00112AA0" w:rsidP="007A125D">
      <w:pPr>
        <w:numPr>
          <w:ilvl w:val="0"/>
          <w:numId w:val="14"/>
        </w:numPr>
        <w:spacing w:after="0"/>
        <w:rPr>
          <w:szCs w:val="24"/>
        </w:rPr>
      </w:pPr>
      <w:r w:rsidRPr="007A125D">
        <w:rPr>
          <w:szCs w:val="24"/>
        </w:rPr>
        <w:t>Standardized categorical fields such as loyalty and risk levels</w:t>
      </w:r>
    </w:p>
    <w:p w14:paraId="11BA2843" w14:textId="77777777" w:rsidR="00112AA0" w:rsidRPr="007A125D" w:rsidRDefault="00112AA0" w:rsidP="007A125D">
      <w:pPr>
        <w:numPr>
          <w:ilvl w:val="0"/>
          <w:numId w:val="14"/>
        </w:numPr>
        <w:spacing w:after="0"/>
        <w:rPr>
          <w:szCs w:val="24"/>
        </w:rPr>
      </w:pPr>
      <w:r w:rsidRPr="007A125D">
        <w:rPr>
          <w:szCs w:val="24"/>
        </w:rPr>
        <w:t>Verified aggregate balances against expected totals</w:t>
      </w:r>
    </w:p>
    <w:p w14:paraId="2DA74CEF" w14:textId="77777777" w:rsidR="00112AA0" w:rsidRPr="007A125D" w:rsidRDefault="00112AA0" w:rsidP="007A125D">
      <w:pPr>
        <w:numPr>
          <w:ilvl w:val="0"/>
          <w:numId w:val="14"/>
        </w:numPr>
        <w:spacing w:after="0"/>
        <w:rPr>
          <w:szCs w:val="24"/>
        </w:rPr>
      </w:pPr>
      <w:r w:rsidRPr="007A125D">
        <w:rPr>
          <w:szCs w:val="24"/>
        </w:rPr>
        <w:t>Ensured no duplicate customer records impacted analysis</w:t>
      </w:r>
    </w:p>
    <w:p w14:paraId="063F4851" w14:textId="77777777" w:rsidR="00112AA0" w:rsidRPr="00112AA0" w:rsidRDefault="00112AA0" w:rsidP="00112AA0">
      <w:pPr>
        <w:rPr>
          <w:b/>
          <w:bCs/>
          <w:szCs w:val="24"/>
        </w:rPr>
      </w:pPr>
      <w:r w:rsidRPr="00112AA0">
        <w:rPr>
          <w:b/>
          <w:bCs/>
          <w:szCs w:val="24"/>
        </w:rPr>
        <w:t>This ensured reliability of all reported metrics.</w:t>
      </w:r>
    </w:p>
    <w:p w14:paraId="44C5F696" w14:textId="77777777" w:rsidR="00112AA0" w:rsidRPr="00112AA0" w:rsidRDefault="00112AA0" w:rsidP="00112AA0">
      <w:pPr>
        <w:rPr>
          <w:b/>
          <w:bCs/>
          <w:szCs w:val="24"/>
        </w:rPr>
      </w:pPr>
      <w:r w:rsidRPr="00112AA0">
        <w:rPr>
          <w:b/>
          <w:bCs/>
          <w:szCs w:val="24"/>
        </w:rPr>
        <w:pict w14:anchorId="57557AD6">
          <v:rect id="_x0000_i1282" style="width:0;height:1.5pt" o:hralign="center" o:hrstd="t" o:hr="t" fillcolor="#a0a0a0" stroked="f"/>
        </w:pict>
      </w:r>
    </w:p>
    <w:p w14:paraId="7991A3F1" w14:textId="77777777" w:rsidR="00112AA0" w:rsidRPr="00112AA0" w:rsidRDefault="00112AA0" w:rsidP="00112AA0">
      <w:pPr>
        <w:rPr>
          <w:b/>
          <w:bCs/>
          <w:szCs w:val="24"/>
        </w:rPr>
      </w:pPr>
      <w:r w:rsidRPr="00112AA0">
        <w:rPr>
          <w:b/>
          <w:bCs/>
          <w:szCs w:val="24"/>
        </w:rPr>
        <w:t>6. Exploratory Data Analysis – Key Numbers</w:t>
      </w:r>
    </w:p>
    <w:p w14:paraId="634B5161" w14:textId="77777777" w:rsidR="00112AA0" w:rsidRPr="00112AA0" w:rsidRDefault="00112AA0" w:rsidP="007A125D">
      <w:pPr>
        <w:spacing w:after="0"/>
        <w:rPr>
          <w:b/>
          <w:bCs/>
          <w:szCs w:val="24"/>
        </w:rPr>
      </w:pPr>
      <w:r w:rsidRPr="00112AA0">
        <w:rPr>
          <w:b/>
          <w:bCs/>
          <w:szCs w:val="24"/>
        </w:rPr>
        <w:t>Portfolio-Level Metrics</w:t>
      </w:r>
    </w:p>
    <w:tbl>
      <w:tblPr>
        <w:tblStyle w:val="TableGrid"/>
        <w:tblW w:w="0" w:type="auto"/>
        <w:tblLook w:val="04A0" w:firstRow="1" w:lastRow="0" w:firstColumn="1" w:lastColumn="0" w:noHBand="0" w:noVBand="1"/>
      </w:tblPr>
      <w:tblGrid>
        <w:gridCol w:w="3386"/>
        <w:gridCol w:w="1494"/>
      </w:tblGrid>
      <w:tr w:rsidR="00112AA0" w:rsidRPr="007A125D" w14:paraId="50126607" w14:textId="77777777" w:rsidTr="007A125D">
        <w:tc>
          <w:tcPr>
            <w:tcW w:w="0" w:type="auto"/>
            <w:hideMark/>
          </w:tcPr>
          <w:p w14:paraId="5B7DE7C1" w14:textId="77777777" w:rsidR="00112AA0" w:rsidRPr="007A125D" w:rsidRDefault="00112AA0" w:rsidP="007A125D">
            <w:pPr>
              <w:spacing w:line="278" w:lineRule="auto"/>
              <w:rPr>
                <w:b/>
                <w:bCs/>
                <w:szCs w:val="24"/>
              </w:rPr>
            </w:pPr>
            <w:r w:rsidRPr="007A125D">
              <w:rPr>
                <w:b/>
                <w:bCs/>
                <w:szCs w:val="24"/>
              </w:rPr>
              <w:t>Metric</w:t>
            </w:r>
          </w:p>
        </w:tc>
        <w:tc>
          <w:tcPr>
            <w:tcW w:w="0" w:type="auto"/>
            <w:hideMark/>
          </w:tcPr>
          <w:p w14:paraId="0830B813" w14:textId="77777777" w:rsidR="00112AA0" w:rsidRPr="007A125D" w:rsidRDefault="00112AA0" w:rsidP="007A125D">
            <w:pPr>
              <w:spacing w:line="278" w:lineRule="auto"/>
              <w:rPr>
                <w:b/>
                <w:bCs/>
                <w:szCs w:val="24"/>
              </w:rPr>
            </w:pPr>
            <w:r w:rsidRPr="007A125D">
              <w:rPr>
                <w:b/>
                <w:bCs/>
                <w:szCs w:val="24"/>
              </w:rPr>
              <w:t>Value</w:t>
            </w:r>
          </w:p>
        </w:tc>
      </w:tr>
      <w:tr w:rsidR="00112AA0" w:rsidRPr="007A125D" w14:paraId="5576DE08" w14:textId="77777777" w:rsidTr="007A125D">
        <w:tc>
          <w:tcPr>
            <w:tcW w:w="0" w:type="auto"/>
            <w:hideMark/>
          </w:tcPr>
          <w:p w14:paraId="6CE0EC10" w14:textId="77777777" w:rsidR="00112AA0" w:rsidRPr="007A125D" w:rsidRDefault="00112AA0" w:rsidP="007A125D">
            <w:pPr>
              <w:spacing w:line="278" w:lineRule="auto"/>
              <w:rPr>
                <w:szCs w:val="24"/>
              </w:rPr>
            </w:pPr>
            <w:r w:rsidRPr="007A125D">
              <w:rPr>
                <w:szCs w:val="24"/>
              </w:rPr>
              <w:t>Total Bank Deposits</w:t>
            </w:r>
          </w:p>
        </w:tc>
        <w:tc>
          <w:tcPr>
            <w:tcW w:w="0" w:type="auto"/>
            <w:hideMark/>
          </w:tcPr>
          <w:p w14:paraId="0BCD13A2" w14:textId="77777777" w:rsidR="00112AA0" w:rsidRPr="007A125D" w:rsidRDefault="00112AA0" w:rsidP="007A125D">
            <w:pPr>
              <w:spacing w:line="278" w:lineRule="auto"/>
              <w:rPr>
                <w:szCs w:val="24"/>
              </w:rPr>
            </w:pPr>
            <w:r w:rsidRPr="007A125D">
              <w:rPr>
                <w:szCs w:val="24"/>
              </w:rPr>
              <w:t>₹2.01 Billion</w:t>
            </w:r>
          </w:p>
        </w:tc>
      </w:tr>
      <w:tr w:rsidR="00112AA0" w:rsidRPr="007A125D" w14:paraId="78A77951" w14:textId="77777777" w:rsidTr="007A125D">
        <w:tc>
          <w:tcPr>
            <w:tcW w:w="0" w:type="auto"/>
            <w:hideMark/>
          </w:tcPr>
          <w:p w14:paraId="4C30AAE1" w14:textId="77777777" w:rsidR="00112AA0" w:rsidRPr="007A125D" w:rsidRDefault="00112AA0" w:rsidP="007A125D">
            <w:pPr>
              <w:spacing w:line="278" w:lineRule="auto"/>
              <w:rPr>
                <w:szCs w:val="24"/>
              </w:rPr>
            </w:pPr>
            <w:r w:rsidRPr="007A125D">
              <w:rPr>
                <w:szCs w:val="24"/>
              </w:rPr>
              <w:t>Average Deposit per Customer</w:t>
            </w:r>
          </w:p>
        </w:tc>
        <w:tc>
          <w:tcPr>
            <w:tcW w:w="0" w:type="auto"/>
            <w:hideMark/>
          </w:tcPr>
          <w:p w14:paraId="021848A4" w14:textId="77777777" w:rsidR="00112AA0" w:rsidRPr="007A125D" w:rsidRDefault="00112AA0" w:rsidP="007A125D">
            <w:pPr>
              <w:spacing w:line="278" w:lineRule="auto"/>
              <w:rPr>
                <w:szCs w:val="24"/>
              </w:rPr>
            </w:pPr>
            <w:r w:rsidRPr="007A125D">
              <w:rPr>
                <w:szCs w:val="24"/>
              </w:rPr>
              <w:t>₹6.72 Lakhs</w:t>
            </w:r>
          </w:p>
        </w:tc>
      </w:tr>
      <w:tr w:rsidR="00112AA0" w:rsidRPr="007A125D" w14:paraId="7808BAF2" w14:textId="77777777" w:rsidTr="007A125D">
        <w:tc>
          <w:tcPr>
            <w:tcW w:w="0" w:type="auto"/>
            <w:hideMark/>
          </w:tcPr>
          <w:p w14:paraId="4BE60C0B" w14:textId="77777777" w:rsidR="00112AA0" w:rsidRPr="007A125D" w:rsidRDefault="00112AA0" w:rsidP="007A125D">
            <w:pPr>
              <w:spacing w:line="278" w:lineRule="auto"/>
              <w:rPr>
                <w:szCs w:val="24"/>
              </w:rPr>
            </w:pPr>
            <w:r w:rsidRPr="007A125D">
              <w:rPr>
                <w:szCs w:val="24"/>
              </w:rPr>
              <w:t>Total Business Lending (Loans)</w:t>
            </w:r>
          </w:p>
        </w:tc>
        <w:tc>
          <w:tcPr>
            <w:tcW w:w="0" w:type="auto"/>
            <w:hideMark/>
          </w:tcPr>
          <w:p w14:paraId="5368D6E4" w14:textId="77777777" w:rsidR="00112AA0" w:rsidRPr="007A125D" w:rsidRDefault="00112AA0" w:rsidP="007A125D">
            <w:pPr>
              <w:spacing w:line="278" w:lineRule="auto"/>
              <w:rPr>
                <w:szCs w:val="24"/>
              </w:rPr>
            </w:pPr>
            <w:r w:rsidRPr="007A125D">
              <w:rPr>
                <w:szCs w:val="24"/>
              </w:rPr>
              <w:t>₹2.60 Billion</w:t>
            </w:r>
          </w:p>
        </w:tc>
      </w:tr>
      <w:tr w:rsidR="00112AA0" w:rsidRPr="007A125D" w14:paraId="29AE3BEE" w14:textId="77777777" w:rsidTr="007A125D">
        <w:tc>
          <w:tcPr>
            <w:tcW w:w="0" w:type="auto"/>
            <w:hideMark/>
          </w:tcPr>
          <w:p w14:paraId="01F8D91E" w14:textId="77777777" w:rsidR="00112AA0" w:rsidRPr="007A125D" w:rsidRDefault="00112AA0" w:rsidP="007A125D">
            <w:pPr>
              <w:spacing w:line="278" w:lineRule="auto"/>
              <w:rPr>
                <w:szCs w:val="24"/>
              </w:rPr>
            </w:pPr>
            <w:r w:rsidRPr="007A125D">
              <w:rPr>
                <w:szCs w:val="24"/>
              </w:rPr>
              <w:t>Customers Analyzed</w:t>
            </w:r>
          </w:p>
        </w:tc>
        <w:tc>
          <w:tcPr>
            <w:tcW w:w="0" w:type="auto"/>
            <w:hideMark/>
          </w:tcPr>
          <w:p w14:paraId="42AE0979" w14:textId="77777777" w:rsidR="00112AA0" w:rsidRPr="007A125D" w:rsidRDefault="00112AA0" w:rsidP="007A125D">
            <w:pPr>
              <w:spacing w:line="278" w:lineRule="auto"/>
              <w:rPr>
                <w:szCs w:val="24"/>
              </w:rPr>
            </w:pPr>
            <w:r w:rsidRPr="007A125D">
              <w:rPr>
                <w:szCs w:val="24"/>
              </w:rPr>
              <w:t>~3,000</w:t>
            </w:r>
          </w:p>
        </w:tc>
      </w:tr>
    </w:tbl>
    <w:p w14:paraId="1C3DE331" w14:textId="77777777" w:rsidR="00112AA0" w:rsidRPr="007A125D" w:rsidRDefault="00112AA0" w:rsidP="00112AA0">
      <w:pPr>
        <w:rPr>
          <w:szCs w:val="24"/>
        </w:rPr>
      </w:pPr>
      <w:r w:rsidRPr="007A125D">
        <w:rPr>
          <w:szCs w:val="24"/>
        </w:rPr>
        <w:t>These figures immediately indicate high asset volume with significant lending exposure, reinforcing the need for risk-aware portfolio monitoring.</w:t>
      </w:r>
    </w:p>
    <w:p w14:paraId="0D419E74" w14:textId="77777777" w:rsidR="00112AA0" w:rsidRPr="00112AA0" w:rsidRDefault="00112AA0" w:rsidP="00112AA0">
      <w:pPr>
        <w:rPr>
          <w:b/>
          <w:bCs/>
          <w:szCs w:val="24"/>
        </w:rPr>
      </w:pPr>
      <w:r w:rsidRPr="00112AA0">
        <w:rPr>
          <w:b/>
          <w:bCs/>
          <w:szCs w:val="24"/>
        </w:rPr>
        <w:pict w14:anchorId="05565710">
          <v:rect id="_x0000_i1283" style="width:0;height:1.5pt" o:hralign="center" o:hrstd="t" o:hr="t" fillcolor="#a0a0a0" stroked="f"/>
        </w:pict>
      </w:r>
    </w:p>
    <w:p w14:paraId="29687ED7" w14:textId="77777777" w:rsidR="00112AA0" w:rsidRPr="00112AA0" w:rsidRDefault="00112AA0" w:rsidP="00112AA0">
      <w:pPr>
        <w:rPr>
          <w:b/>
          <w:bCs/>
          <w:szCs w:val="24"/>
        </w:rPr>
      </w:pPr>
      <w:r w:rsidRPr="00112AA0">
        <w:rPr>
          <w:b/>
          <w:bCs/>
          <w:szCs w:val="24"/>
        </w:rPr>
        <w:t>7. KPIs and Metrics Defined</w:t>
      </w:r>
    </w:p>
    <w:p w14:paraId="28D6C883" w14:textId="77777777" w:rsidR="00112AA0" w:rsidRPr="007A125D" w:rsidRDefault="00112AA0" w:rsidP="007A125D">
      <w:pPr>
        <w:numPr>
          <w:ilvl w:val="0"/>
          <w:numId w:val="15"/>
        </w:numPr>
        <w:spacing w:after="0"/>
        <w:rPr>
          <w:szCs w:val="24"/>
        </w:rPr>
      </w:pPr>
      <w:r w:rsidRPr="007A125D">
        <w:rPr>
          <w:szCs w:val="24"/>
        </w:rPr>
        <w:t>Total Deposits</w:t>
      </w:r>
    </w:p>
    <w:p w14:paraId="52D70B3A" w14:textId="77777777" w:rsidR="00112AA0" w:rsidRPr="007A125D" w:rsidRDefault="00112AA0" w:rsidP="007A125D">
      <w:pPr>
        <w:numPr>
          <w:ilvl w:val="0"/>
          <w:numId w:val="15"/>
        </w:numPr>
        <w:spacing w:after="0"/>
        <w:rPr>
          <w:szCs w:val="24"/>
        </w:rPr>
      </w:pPr>
      <w:r w:rsidRPr="007A125D">
        <w:rPr>
          <w:szCs w:val="24"/>
        </w:rPr>
        <w:t>Average Deposits per Customer</w:t>
      </w:r>
    </w:p>
    <w:p w14:paraId="1ED68E68" w14:textId="77777777" w:rsidR="00112AA0" w:rsidRPr="007A125D" w:rsidRDefault="00112AA0" w:rsidP="007A125D">
      <w:pPr>
        <w:numPr>
          <w:ilvl w:val="0"/>
          <w:numId w:val="15"/>
        </w:numPr>
        <w:spacing w:after="0"/>
        <w:rPr>
          <w:szCs w:val="24"/>
        </w:rPr>
      </w:pPr>
      <w:r w:rsidRPr="007A125D">
        <w:rPr>
          <w:szCs w:val="24"/>
        </w:rPr>
        <w:t>Total Lending Exposure</w:t>
      </w:r>
    </w:p>
    <w:p w14:paraId="2821F98F" w14:textId="77777777" w:rsidR="00112AA0" w:rsidRPr="007A125D" w:rsidRDefault="00112AA0" w:rsidP="007A125D">
      <w:pPr>
        <w:numPr>
          <w:ilvl w:val="0"/>
          <w:numId w:val="15"/>
        </w:numPr>
        <w:spacing w:after="0"/>
        <w:rPr>
          <w:szCs w:val="24"/>
        </w:rPr>
      </w:pPr>
      <w:r w:rsidRPr="007A125D">
        <w:rPr>
          <w:szCs w:val="24"/>
        </w:rPr>
        <w:t>Loan-to-Deposit Comparison</w:t>
      </w:r>
    </w:p>
    <w:p w14:paraId="3A6FAB41" w14:textId="77777777" w:rsidR="00112AA0" w:rsidRPr="007A125D" w:rsidRDefault="00112AA0" w:rsidP="007A125D">
      <w:pPr>
        <w:numPr>
          <w:ilvl w:val="0"/>
          <w:numId w:val="15"/>
        </w:numPr>
        <w:spacing w:after="0"/>
        <w:rPr>
          <w:szCs w:val="24"/>
        </w:rPr>
      </w:pPr>
      <w:r w:rsidRPr="007A125D">
        <w:rPr>
          <w:szCs w:val="24"/>
        </w:rPr>
        <w:t>Deposits by Loyalty Classification</w:t>
      </w:r>
    </w:p>
    <w:p w14:paraId="6909C151" w14:textId="77777777" w:rsidR="00112AA0" w:rsidRPr="007A125D" w:rsidRDefault="00112AA0" w:rsidP="007A125D">
      <w:pPr>
        <w:numPr>
          <w:ilvl w:val="0"/>
          <w:numId w:val="15"/>
        </w:numPr>
        <w:spacing w:after="0"/>
        <w:rPr>
          <w:szCs w:val="24"/>
        </w:rPr>
      </w:pPr>
      <w:r w:rsidRPr="007A125D">
        <w:rPr>
          <w:szCs w:val="24"/>
        </w:rPr>
        <w:t>Advisor-Level Assets Managed</w:t>
      </w:r>
    </w:p>
    <w:p w14:paraId="364A1F10" w14:textId="77777777" w:rsidR="00112AA0" w:rsidRPr="00112AA0" w:rsidRDefault="00112AA0" w:rsidP="007A125D">
      <w:pPr>
        <w:spacing w:after="0"/>
        <w:rPr>
          <w:b/>
          <w:bCs/>
          <w:szCs w:val="24"/>
        </w:rPr>
      </w:pPr>
      <w:r w:rsidRPr="007A125D">
        <w:rPr>
          <w:szCs w:val="24"/>
        </w:rPr>
        <w:t>These KPIs were selected to directly support executive decision-making</w:t>
      </w:r>
      <w:r w:rsidRPr="00112AA0">
        <w:rPr>
          <w:b/>
          <w:bCs/>
          <w:szCs w:val="24"/>
        </w:rPr>
        <w:t>.</w:t>
      </w:r>
    </w:p>
    <w:p w14:paraId="54966C19" w14:textId="77777777" w:rsidR="00112AA0" w:rsidRPr="00112AA0" w:rsidRDefault="00112AA0" w:rsidP="00112AA0">
      <w:pPr>
        <w:rPr>
          <w:b/>
          <w:bCs/>
          <w:szCs w:val="24"/>
        </w:rPr>
      </w:pPr>
      <w:r w:rsidRPr="00112AA0">
        <w:rPr>
          <w:b/>
          <w:bCs/>
          <w:szCs w:val="24"/>
        </w:rPr>
        <w:pict w14:anchorId="5C56A2D4">
          <v:rect id="_x0000_i1284" style="width:0;height:1.5pt" o:hralign="center" o:hrstd="t" o:hr="t" fillcolor="#a0a0a0" stroked="f"/>
        </w:pict>
      </w:r>
    </w:p>
    <w:p w14:paraId="29BDD945" w14:textId="77777777" w:rsidR="00112AA0" w:rsidRPr="00112AA0" w:rsidRDefault="00112AA0" w:rsidP="00112AA0">
      <w:pPr>
        <w:rPr>
          <w:b/>
          <w:bCs/>
          <w:szCs w:val="24"/>
        </w:rPr>
      </w:pPr>
      <w:r w:rsidRPr="00112AA0">
        <w:rPr>
          <w:b/>
          <w:bCs/>
          <w:szCs w:val="24"/>
        </w:rPr>
        <w:t>8. Analytical Approach (High-Level)</w:t>
      </w:r>
    </w:p>
    <w:p w14:paraId="7344EBE7" w14:textId="77777777" w:rsidR="00112AA0" w:rsidRPr="007A125D" w:rsidRDefault="00112AA0" w:rsidP="007A125D">
      <w:pPr>
        <w:numPr>
          <w:ilvl w:val="0"/>
          <w:numId w:val="16"/>
        </w:numPr>
        <w:spacing w:after="0"/>
        <w:rPr>
          <w:szCs w:val="24"/>
        </w:rPr>
      </w:pPr>
      <w:r w:rsidRPr="007A125D">
        <w:rPr>
          <w:szCs w:val="24"/>
        </w:rPr>
        <w:t>SQL was used to aggregate deposits, loans, and customer segments efficiently</w:t>
      </w:r>
    </w:p>
    <w:p w14:paraId="361AF3D5" w14:textId="77777777" w:rsidR="00112AA0" w:rsidRPr="007A125D" w:rsidRDefault="00112AA0" w:rsidP="007A125D">
      <w:pPr>
        <w:numPr>
          <w:ilvl w:val="0"/>
          <w:numId w:val="16"/>
        </w:numPr>
        <w:spacing w:after="0"/>
        <w:rPr>
          <w:szCs w:val="24"/>
        </w:rPr>
      </w:pPr>
      <w:r w:rsidRPr="007A125D">
        <w:rPr>
          <w:szCs w:val="24"/>
        </w:rPr>
        <w:t>Python supported validation, KPI computation, and cross-checking results</w:t>
      </w:r>
    </w:p>
    <w:p w14:paraId="4308F00C" w14:textId="77777777" w:rsidR="00112AA0" w:rsidRPr="007A125D" w:rsidRDefault="00112AA0" w:rsidP="007A125D">
      <w:pPr>
        <w:numPr>
          <w:ilvl w:val="0"/>
          <w:numId w:val="16"/>
        </w:numPr>
        <w:spacing w:after="0"/>
        <w:rPr>
          <w:szCs w:val="24"/>
        </w:rPr>
      </w:pPr>
      <w:r w:rsidRPr="007A125D">
        <w:rPr>
          <w:szCs w:val="24"/>
        </w:rPr>
        <w:t>Tableau enabled interactive exploration and executive review through dashboards</w:t>
      </w:r>
    </w:p>
    <w:p w14:paraId="48EDC2A4" w14:textId="77777777" w:rsidR="00112AA0" w:rsidRPr="007A125D" w:rsidRDefault="00112AA0" w:rsidP="00112AA0">
      <w:pPr>
        <w:rPr>
          <w:szCs w:val="24"/>
        </w:rPr>
      </w:pPr>
      <w:r w:rsidRPr="007A125D">
        <w:rPr>
          <w:szCs w:val="24"/>
        </w:rPr>
        <w:t>The tools were applied in a complementary manner, aligning analytics with business needs rather than technical complexity.</w:t>
      </w:r>
    </w:p>
    <w:p w14:paraId="6450F5F4" w14:textId="77777777" w:rsidR="00112AA0" w:rsidRPr="00112AA0" w:rsidRDefault="00112AA0" w:rsidP="00112AA0">
      <w:pPr>
        <w:rPr>
          <w:b/>
          <w:bCs/>
          <w:szCs w:val="24"/>
        </w:rPr>
      </w:pPr>
      <w:r w:rsidRPr="00112AA0">
        <w:rPr>
          <w:b/>
          <w:bCs/>
          <w:szCs w:val="24"/>
        </w:rPr>
        <w:lastRenderedPageBreak/>
        <w:pict w14:anchorId="02B18AB1">
          <v:rect id="_x0000_i1285" style="width:0;height:1.5pt" o:hralign="center" o:hrstd="t" o:hr="t" fillcolor="#a0a0a0" stroked="f"/>
        </w:pict>
      </w:r>
    </w:p>
    <w:p w14:paraId="10F86C75" w14:textId="77777777" w:rsidR="00112AA0" w:rsidRPr="00112AA0" w:rsidRDefault="00112AA0" w:rsidP="00112AA0">
      <w:pPr>
        <w:rPr>
          <w:b/>
          <w:bCs/>
          <w:szCs w:val="24"/>
        </w:rPr>
      </w:pPr>
      <w:r w:rsidRPr="00112AA0">
        <w:rPr>
          <w:b/>
          <w:bCs/>
          <w:szCs w:val="24"/>
        </w:rPr>
        <w:t>9. Key Findings &amp; Insights (With Numbers)</w:t>
      </w:r>
    </w:p>
    <w:p w14:paraId="25657DAD" w14:textId="77777777" w:rsidR="00112AA0" w:rsidRPr="007A125D" w:rsidRDefault="00112AA0" w:rsidP="007A125D">
      <w:pPr>
        <w:spacing w:after="0"/>
        <w:rPr>
          <w:szCs w:val="24"/>
        </w:rPr>
      </w:pPr>
      <w:r w:rsidRPr="007A125D">
        <w:rPr>
          <w:szCs w:val="24"/>
        </w:rPr>
        <w:t>Deposit Concentration by Loyalty Segment</w:t>
      </w:r>
    </w:p>
    <w:p w14:paraId="41932007" w14:textId="77777777" w:rsidR="00112AA0" w:rsidRPr="007A125D" w:rsidRDefault="00112AA0" w:rsidP="007A125D">
      <w:pPr>
        <w:numPr>
          <w:ilvl w:val="0"/>
          <w:numId w:val="17"/>
        </w:numPr>
        <w:spacing w:after="0"/>
        <w:rPr>
          <w:szCs w:val="24"/>
        </w:rPr>
      </w:pPr>
      <w:r w:rsidRPr="007A125D">
        <w:rPr>
          <w:szCs w:val="24"/>
        </w:rPr>
        <w:t>Higher loyalty tiers collectively account for a disproportionate share of total deposits</w:t>
      </w:r>
    </w:p>
    <w:p w14:paraId="44407FA3" w14:textId="77777777" w:rsidR="00112AA0" w:rsidRPr="007A125D" w:rsidRDefault="00112AA0" w:rsidP="007A125D">
      <w:pPr>
        <w:numPr>
          <w:ilvl w:val="0"/>
          <w:numId w:val="17"/>
        </w:numPr>
        <w:spacing w:after="0"/>
        <w:rPr>
          <w:szCs w:val="24"/>
        </w:rPr>
      </w:pPr>
      <w:r w:rsidRPr="007A125D">
        <w:rPr>
          <w:szCs w:val="24"/>
        </w:rPr>
        <w:t>Lower-tier segments show significantly lower average balances</w:t>
      </w:r>
    </w:p>
    <w:p w14:paraId="796D7AE9" w14:textId="77777777" w:rsidR="00112AA0" w:rsidRPr="007A125D" w:rsidRDefault="00112AA0" w:rsidP="007A125D">
      <w:pPr>
        <w:spacing w:after="0"/>
        <w:rPr>
          <w:szCs w:val="24"/>
        </w:rPr>
      </w:pPr>
      <w:r w:rsidRPr="007A125D">
        <w:rPr>
          <w:szCs w:val="24"/>
        </w:rPr>
        <w:t>Risk Exposure</w:t>
      </w:r>
    </w:p>
    <w:p w14:paraId="78112FA8" w14:textId="77777777" w:rsidR="00112AA0" w:rsidRPr="007A125D" w:rsidRDefault="00112AA0" w:rsidP="007A125D">
      <w:pPr>
        <w:numPr>
          <w:ilvl w:val="0"/>
          <w:numId w:val="18"/>
        </w:numPr>
        <w:spacing w:after="0"/>
        <w:rPr>
          <w:szCs w:val="24"/>
        </w:rPr>
      </w:pPr>
      <w:r w:rsidRPr="007A125D">
        <w:rPr>
          <w:szCs w:val="24"/>
        </w:rPr>
        <w:t>A measurable subset of customers holds loan balances exceeding deposits, indicating elevated financial risk</w:t>
      </w:r>
    </w:p>
    <w:p w14:paraId="465E3957" w14:textId="77777777" w:rsidR="00112AA0" w:rsidRPr="007A125D" w:rsidRDefault="00112AA0" w:rsidP="007A125D">
      <w:pPr>
        <w:numPr>
          <w:ilvl w:val="0"/>
          <w:numId w:val="18"/>
        </w:numPr>
        <w:spacing w:after="0"/>
        <w:rPr>
          <w:szCs w:val="24"/>
        </w:rPr>
      </w:pPr>
      <w:r w:rsidRPr="007A125D">
        <w:rPr>
          <w:szCs w:val="24"/>
        </w:rPr>
        <w:t>Higher risk-weighted customers display higher average loan exposure</w:t>
      </w:r>
    </w:p>
    <w:p w14:paraId="27CA9B72" w14:textId="77777777" w:rsidR="00112AA0" w:rsidRPr="007A125D" w:rsidRDefault="00112AA0" w:rsidP="007A125D">
      <w:pPr>
        <w:spacing w:after="0"/>
        <w:rPr>
          <w:szCs w:val="24"/>
        </w:rPr>
      </w:pPr>
      <w:r w:rsidRPr="007A125D">
        <w:rPr>
          <w:szCs w:val="24"/>
        </w:rPr>
        <w:t>Advisor &amp; Relationship Performance</w:t>
      </w:r>
    </w:p>
    <w:p w14:paraId="22BA19EA" w14:textId="77777777" w:rsidR="00112AA0" w:rsidRPr="007A125D" w:rsidRDefault="00112AA0" w:rsidP="007A125D">
      <w:pPr>
        <w:numPr>
          <w:ilvl w:val="0"/>
          <w:numId w:val="19"/>
        </w:numPr>
        <w:spacing w:after="0"/>
        <w:rPr>
          <w:szCs w:val="24"/>
        </w:rPr>
      </w:pPr>
      <w:r w:rsidRPr="007A125D">
        <w:rPr>
          <w:szCs w:val="24"/>
        </w:rPr>
        <w:t>Deposit contribution varies materially by advisor</w:t>
      </w:r>
    </w:p>
    <w:p w14:paraId="5880F402" w14:textId="77777777" w:rsidR="00112AA0" w:rsidRPr="007A125D" w:rsidRDefault="00112AA0" w:rsidP="007A125D">
      <w:pPr>
        <w:numPr>
          <w:ilvl w:val="0"/>
          <w:numId w:val="19"/>
        </w:numPr>
        <w:spacing w:after="0"/>
        <w:rPr>
          <w:szCs w:val="24"/>
        </w:rPr>
      </w:pPr>
      <w:r w:rsidRPr="007A125D">
        <w:rPr>
          <w:szCs w:val="24"/>
        </w:rPr>
        <w:t>A small number of advisors manage a large portion of total assets, highlighting performance gaps and optimization opportunities</w:t>
      </w:r>
    </w:p>
    <w:p w14:paraId="661DCDEF" w14:textId="77777777" w:rsidR="00112AA0" w:rsidRPr="00112AA0" w:rsidRDefault="00112AA0" w:rsidP="007A125D">
      <w:pPr>
        <w:spacing w:after="0"/>
        <w:rPr>
          <w:b/>
          <w:bCs/>
          <w:szCs w:val="24"/>
        </w:rPr>
      </w:pPr>
      <w:r w:rsidRPr="007A125D">
        <w:rPr>
          <w:szCs w:val="24"/>
        </w:rPr>
        <w:pict w14:anchorId="70225C73">
          <v:rect id="_x0000_i1286" style="width:0;height:1.5pt" o:hralign="center" o:hrstd="t" o:hr="t" fillcolor="#a0a0a0" stroked="f"/>
        </w:pict>
      </w:r>
    </w:p>
    <w:p w14:paraId="20724888" w14:textId="77777777" w:rsidR="00112AA0" w:rsidRPr="00112AA0" w:rsidRDefault="00112AA0" w:rsidP="00112AA0">
      <w:pPr>
        <w:rPr>
          <w:b/>
          <w:bCs/>
          <w:szCs w:val="24"/>
        </w:rPr>
      </w:pPr>
      <w:r w:rsidRPr="00112AA0">
        <w:rPr>
          <w:b/>
          <w:bCs/>
          <w:szCs w:val="24"/>
        </w:rPr>
        <w:t>10. Business Recommendations</w:t>
      </w:r>
    </w:p>
    <w:p w14:paraId="5B5542CD" w14:textId="77777777" w:rsidR="00112AA0" w:rsidRPr="007A125D" w:rsidRDefault="00112AA0" w:rsidP="007A125D">
      <w:pPr>
        <w:numPr>
          <w:ilvl w:val="0"/>
          <w:numId w:val="20"/>
        </w:numPr>
        <w:spacing w:after="0"/>
        <w:rPr>
          <w:szCs w:val="24"/>
        </w:rPr>
      </w:pPr>
      <w:r w:rsidRPr="007A125D">
        <w:rPr>
          <w:szCs w:val="24"/>
        </w:rPr>
        <w:t>Prioritize High-Value Customers</w:t>
      </w:r>
      <w:r w:rsidRPr="007A125D">
        <w:rPr>
          <w:szCs w:val="24"/>
        </w:rPr>
        <w:br/>
        <w:t>Focus engagement strategies on customers contributing the highest deposits.</w:t>
      </w:r>
    </w:p>
    <w:p w14:paraId="70F0918E" w14:textId="77777777" w:rsidR="00112AA0" w:rsidRPr="007A125D" w:rsidRDefault="00112AA0" w:rsidP="007A125D">
      <w:pPr>
        <w:numPr>
          <w:ilvl w:val="0"/>
          <w:numId w:val="20"/>
        </w:numPr>
        <w:spacing w:after="0"/>
        <w:rPr>
          <w:szCs w:val="24"/>
        </w:rPr>
      </w:pPr>
      <w:r w:rsidRPr="007A125D">
        <w:rPr>
          <w:szCs w:val="24"/>
        </w:rPr>
        <w:t>Strengthen Risk Monitoring</w:t>
      </w:r>
      <w:r w:rsidRPr="007A125D">
        <w:rPr>
          <w:szCs w:val="24"/>
        </w:rPr>
        <w:br/>
        <w:t xml:space="preserve">Introduce proactive reviews for customers with </w:t>
      </w:r>
      <w:proofErr w:type="spellStart"/>
      <w:r w:rsidRPr="007A125D">
        <w:rPr>
          <w:szCs w:val="24"/>
        </w:rPr>
        <w:t>unfavorable</w:t>
      </w:r>
      <w:proofErr w:type="spellEnd"/>
      <w:r w:rsidRPr="007A125D">
        <w:rPr>
          <w:szCs w:val="24"/>
        </w:rPr>
        <w:t xml:space="preserve"> loan-to-deposit positions.</w:t>
      </w:r>
    </w:p>
    <w:p w14:paraId="580CE1AE" w14:textId="77777777" w:rsidR="00112AA0" w:rsidRPr="007A125D" w:rsidRDefault="00112AA0" w:rsidP="007A125D">
      <w:pPr>
        <w:numPr>
          <w:ilvl w:val="0"/>
          <w:numId w:val="20"/>
        </w:numPr>
        <w:spacing w:after="0"/>
        <w:rPr>
          <w:szCs w:val="24"/>
        </w:rPr>
      </w:pPr>
      <w:r w:rsidRPr="007A125D">
        <w:rPr>
          <w:szCs w:val="24"/>
        </w:rPr>
        <w:t>Optimize Advisory Allocation</w:t>
      </w:r>
      <w:r w:rsidRPr="007A125D">
        <w:rPr>
          <w:szCs w:val="24"/>
        </w:rPr>
        <w:br/>
        <w:t>Align advisor assignments based on measurable asset contribution and performance.</w:t>
      </w:r>
    </w:p>
    <w:p w14:paraId="013ABC09" w14:textId="77777777" w:rsidR="00112AA0" w:rsidRPr="00112AA0" w:rsidRDefault="00112AA0" w:rsidP="007A125D">
      <w:pPr>
        <w:numPr>
          <w:ilvl w:val="0"/>
          <w:numId w:val="20"/>
        </w:numPr>
        <w:spacing w:after="0"/>
        <w:rPr>
          <w:b/>
          <w:bCs/>
          <w:szCs w:val="24"/>
        </w:rPr>
      </w:pPr>
      <w:r w:rsidRPr="007A125D">
        <w:rPr>
          <w:szCs w:val="24"/>
        </w:rPr>
        <w:t>Refine Loyalty Strategy</w:t>
      </w:r>
      <w:r w:rsidRPr="007A125D">
        <w:rPr>
          <w:szCs w:val="24"/>
        </w:rPr>
        <w:br/>
        <w:t>Reassess loyalty classifications to better reflect actual financial value</w:t>
      </w:r>
      <w:r w:rsidRPr="00112AA0">
        <w:rPr>
          <w:b/>
          <w:bCs/>
          <w:szCs w:val="24"/>
        </w:rPr>
        <w:t>.</w:t>
      </w:r>
    </w:p>
    <w:p w14:paraId="454C675B" w14:textId="77777777" w:rsidR="00112AA0" w:rsidRPr="00112AA0" w:rsidRDefault="00112AA0" w:rsidP="00112AA0">
      <w:pPr>
        <w:rPr>
          <w:b/>
          <w:bCs/>
          <w:szCs w:val="24"/>
        </w:rPr>
      </w:pPr>
      <w:r w:rsidRPr="00112AA0">
        <w:rPr>
          <w:b/>
          <w:bCs/>
          <w:szCs w:val="24"/>
        </w:rPr>
        <w:pict w14:anchorId="714191CD">
          <v:rect id="_x0000_i1287" style="width:0;height:1.5pt" o:hralign="center" o:hrstd="t" o:hr="t" fillcolor="#a0a0a0" stroked="f"/>
        </w:pict>
      </w:r>
    </w:p>
    <w:p w14:paraId="1F25EFD8" w14:textId="77777777" w:rsidR="00112AA0" w:rsidRPr="00112AA0" w:rsidRDefault="00112AA0" w:rsidP="00112AA0">
      <w:pPr>
        <w:rPr>
          <w:b/>
          <w:bCs/>
          <w:szCs w:val="24"/>
        </w:rPr>
      </w:pPr>
      <w:r w:rsidRPr="00112AA0">
        <w:rPr>
          <w:b/>
          <w:bCs/>
          <w:szCs w:val="24"/>
        </w:rPr>
        <w:t>11. Dashboard Overview (Tableau)</w:t>
      </w:r>
    </w:p>
    <w:p w14:paraId="0D6EF1FC" w14:textId="77777777" w:rsidR="00112AA0" w:rsidRPr="007A125D" w:rsidRDefault="00112AA0" w:rsidP="00112AA0">
      <w:pPr>
        <w:rPr>
          <w:szCs w:val="24"/>
        </w:rPr>
      </w:pPr>
      <w:r w:rsidRPr="007A125D">
        <w:rPr>
          <w:szCs w:val="24"/>
        </w:rPr>
        <w:t>Separate Tableau dashboards were developed to support leadership reviews and ongoing monitoring. These dashboards include:</w:t>
      </w:r>
    </w:p>
    <w:p w14:paraId="74461315" w14:textId="77777777" w:rsidR="00112AA0" w:rsidRPr="007A125D" w:rsidRDefault="00112AA0" w:rsidP="007A125D">
      <w:pPr>
        <w:numPr>
          <w:ilvl w:val="0"/>
          <w:numId w:val="21"/>
        </w:numPr>
        <w:spacing w:after="0"/>
        <w:rPr>
          <w:szCs w:val="24"/>
        </w:rPr>
      </w:pPr>
      <w:r w:rsidRPr="007A125D">
        <w:rPr>
          <w:szCs w:val="24"/>
        </w:rPr>
        <w:t>Deposit and loan distribution by customer segment</w:t>
      </w:r>
    </w:p>
    <w:p w14:paraId="3F56F1DB" w14:textId="77777777" w:rsidR="00112AA0" w:rsidRPr="007A125D" w:rsidRDefault="00112AA0" w:rsidP="007A125D">
      <w:pPr>
        <w:numPr>
          <w:ilvl w:val="0"/>
          <w:numId w:val="21"/>
        </w:numPr>
        <w:spacing w:after="0"/>
        <w:rPr>
          <w:szCs w:val="24"/>
        </w:rPr>
      </w:pPr>
      <w:r w:rsidRPr="007A125D">
        <w:rPr>
          <w:szCs w:val="24"/>
        </w:rPr>
        <w:t>High-value and high-risk customer identification</w:t>
      </w:r>
    </w:p>
    <w:p w14:paraId="058947B0" w14:textId="77777777" w:rsidR="00112AA0" w:rsidRPr="007A125D" w:rsidRDefault="00112AA0" w:rsidP="007A125D">
      <w:pPr>
        <w:numPr>
          <w:ilvl w:val="0"/>
          <w:numId w:val="21"/>
        </w:numPr>
        <w:spacing w:after="0"/>
        <w:rPr>
          <w:szCs w:val="24"/>
        </w:rPr>
      </w:pPr>
      <w:r w:rsidRPr="007A125D">
        <w:rPr>
          <w:szCs w:val="24"/>
        </w:rPr>
        <w:t>Advisor-level performance metrics</w:t>
      </w:r>
    </w:p>
    <w:p w14:paraId="7E8FD857" w14:textId="77777777" w:rsidR="00112AA0" w:rsidRPr="007A125D" w:rsidRDefault="00112AA0" w:rsidP="007A125D">
      <w:pPr>
        <w:numPr>
          <w:ilvl w:val="0"/>
          <w:numId w:val="21"/>
        </w:numPr>
        <w:spacing w:after="0"/>
        <w:rPr>
          <w:szCs w:val="24"/>
        </w:rPr>
      </w:pPr>
      <w:r w:rsidRPr="007A125D">
        <w:rPr>
          <w:szCs w:val="24"/>
        </w:rPr>
        <w:t>Interactive filters for scenario analysis</w:t>
      </w:r>
    </w:p>
    <w:p w14:paraId="6F6B84A7" w14:textId="77777777" w:rsidR="00112AA0" w:rsidRPr="007A125D" w:rsidRDefault="00112AA0" w:rsidP="00112AA0">
      <w:pPr>
        <w:rPr>
          <w:szCs w:val="24"/>
        </w:rPr>
      </w:pPr>
      <w:r w:rsidRPr="007A125D">
        <w:rPr>
          <w:szCs w:val="24"/>
        </w:rPr>
        <w:t>Note: Dashboards are intended for exploration and monitoring, while this report focuses on insights and decisions.</w:t>
      </w:r>
    </w:p>
    <w:p w14:paraId="0ACCEF09" w14:textId="77777777" w:rsidR="00112AA0" w:rsidRPr="00112AA0" w:rsidRDefault="00112AA0" w:rsidP="00112AA0">
      <w:pPr>
        <w:rPr>
          <w:b/>
          <w:bCs/>
          <w:szCs w:val="24"/>
        </w:rPr>
      </w:pPr>
      <w:r w:rsidRPr="007A125D">
        <w:rPr>
          <w:szCs w:val="24"/>
        </w:rPr>
        <w:pict w14:anchorId="7B835723">
          <v:rect id="_x0000_i1288" style="width:0;height:1.5pt" o:hralign="center" o:hrstd="t" o:hr="t" fillcolor="#a0a0a0" stroked="f"/>
        </w:pict>
      </w:r>
    </w:p>
    <w:p w14:paraId="72FAE330" w14:textId="77777777" w:rsidR="00112AA0" w:rsidRPr="00112AA0" w:rsidRDefault="00112AA0" w:rsidP="00112AA0">
      <w:pPr>
        <w:rPr>
          <w:b/>
          <w:bCs/>
          <w:szCs w:val="24"/>
        </w:rPr>
      </w:pPr>
      <w:r w:rsidRPr="00112AA0">
        <w:rPr>
          <w:b/>
          <w:bCs/>
          <w:szCs w:val="24"/>
        </w:rPr>
        <w:t>12. Limitations &amp; Assumptions</w:t>
      </w:r>
    </w:p>
    <w:p w14:paraId="1DEAAE1D" w14:textId="77777777" w:rsidR="00112AA0" w:rsidRPr="007A125D" w:rsidRDefault="00112AA0" w:rsidP="007A125D">
      <w:pPr>
        <w:numPr>
          <w:ilvl w:val="0"/>
          <w:numId w:val="22"/>
        </w:numPr>
        <w:spacing w:after="0"/>
        <w:rPr>
          <w:szCs w:val="24"/>
        </w:rPr>
      </w:pPr>
      <w:r w:rsidRPr="007A125D">
        <w:rPr>
          <w:szCs w:val="24"/>
        </w:rPr>
        <w:t>Analysis reflects historical data only</w:t>
      </w:r>
    </w:p>
    <w:p w14:paraId="4F2643CF" w14:textId="77777777" w:rsidR="00112AA0" w:rsidRPr="007A125D" w:rsidRDefault="00112AA0" w:rsidP="007A125D">
      <w:pPr>
        <w:numPr>
          <w:ilvl w:val="0"/>
          <w:numId w:val="22"/>
        </w:numPr>
        <w:spacing w:after="0"/>
        <w:rPr>
          <w:szCs w:val="24"/>
        </w:rPr>
      </w:pPr>
      <w:r w:rsidRPr="007A125D">
        <w:rPr>
          <w:szCs w:val="24"/>
        </w:rPr>
        <w:t>External economic and regulatory factors were not included</w:t>
      </w:r>
    </w:p>
    <w:p w14:paraId="0A043BA9" w14:textId="77777777" w:rsidR="00112AA0" w:rsidRPr="007A125D" w:rsidRDefault="00112AA0" w:rsidP="007A125D">
      <w:pPr>
        <w:numPr>
          <w:ilvl w:val="0"/>
          <w:numId w:val="22"/>
        </w:numPr>
        <w:spacing w:after="0"/>
        <w:rPr>
          <w:szCs w:val="24"/>
        </w:rPr>
      </w:pPr>
      <w:r w:rsidRPr="007A125D">
        <w:rPr>
          <w:szCs w:val="24"/>
        </w:rPr>
        <w:t>Assumes accuracy of internal source systems</w:t>
      </w:r>
    </w:p>
    <w:p w14:paraId="5F71859B" w14:textId="77777777" w:rsidR="00112AA0" w:rsidRPr="00112AA0" w:rsidRDefault="00112AA0" w:rsidP="007A125D">
      <w:pPr>
        <w:spacing w:after="0"/>
        <w:rPr>
          <w:b/>
          <w:bCs/>
          <w:szCs w:val="24"/>
        </w:rPr>
      </w:pPr>
      <w:r w:rsidRPr="007A125D">
        <w:rPr>
          <w:szCs w:val="24"/>
        </w:rPr>
        <w:pict w14:anchorId="78B2C8AE">
          <v:rect id="_x0000_i1289" style="width:0;height:1.5pt" o:hralign="center" o:hrstd="t" o:hr="t" fillcolor="#a0a0a0" stroked="f"/>
        </w:pict>
      </w:r>
    </w:p>
    <w:p w14:paraId="178E794F" w14:textId="77777777" w:rsidR="007A125D" w:rsidRDefault="007A125D" w:rsidP="00112AA0">
      <w:pPr>
        <w:rPr>
          <w:b/>
          <w:bCs/>
          <w:szCs w:val="24"/>
        </w:rPr>
      </w:pPr>
    </w:p>
    <w:p w14:paraId="211F6287" w14:textId="659B72C2" w:rsidR="00112AA0" w:rsidRPr="00112AA0" w:rsidRDefault="00112AA0" w:rsidP="00112AA0">
      <w:pPr>
        <w:rPr>
          <w:b/>
          <w:bCs/>
          <w:szCs w:val="24"/>
        </w:rPr>
      </w:pPr>
      <w:r w:rsidRPr="00112AA0">
        <w:rPr>
          <w:b/>
          <w:bCs/>
          <w:szCs w:val="24"/>
        </w:rPr>
        <w:lastRenderedPageBreak/>
        <w:t>13. Conclusion &amp; Business Impact</w:t>
      </w:r>
    </w:p>
    <w:p w14:paraId="4C139901" w14:textId="77777777" w:rsidR="00112AA0" w:rsidRPr="007A125D" w:rsidRDefault="00112AA0" w:rsidP="00112AA0">
      <w:pPr>
        <w:rPr>
          <w:szCs w:val="24"/>
        </w:rPr>
      </w:pPr>
      <w:r w:rsidRPr="007A125D">
        <w:rPr>
          <w:szCs w:val="24"/>
        </w:rPr>
        <w:t>This project converted raw banking data into structured, decision-ready insights. Leadership now has clear visibility into customer value concentration, lending risk, and relationship effectiveness. The outcomes support improved portfolio management, targeted customer strategies, and stronger risk governance.</w:t>
      </w:r>
    </w:p>
    <w:p w14:paraId="26E18B8A" w14:textId="77777777" w:rsidR="00112AA0" w:rsidRPr="007A125D" w:rsidRDefault="00112AA0" w:rsidP="00112AA0">
      <w:pPr>
        <w:rPr>
          <w:szCs w:val="24"/>
        </w:rPr>
      </w:pPr>
      <w:r w:rsidRPr="007A125D">
        <w:rPr>
          <w:szCs w:val="24"/>
        </w:rPr>
        <w:pict w14:anchorId="7DC9BBDC">
          <v:rect id="_x0000_i1290" style="width:0;height:1.5pt" o:hralign="center" o:hrstd="t" o:hr="t" fillcolor="#a0a0a0" stroked="f"/>
        </w:pict>
      </w:r>
    </w:p>
    <w:p w14:paraId="35B2EE3F" w14:textId="77777777" w:rsidR="00112AA0" w:rsidRPr="00112AA0" w:rsidRDefault="00112AA0" w:rsidP="00112AA0">
      <w:pPr>
        <w:rPr>
          <w:b/>
          <w:bCs/>
          <w:szCs w:val="24"/>
        </w:rPr>
      </w:pPr>
      <w:r w:rsidRPr="00112AA0">
        <w:rPr>
          <w:b/>
          <w:bCs/>
          <w:szCs w:val="24"/>
        </w:rPr>
        <w:t>14. Future Scope</w:t>
      </w:r>
    </w:p>
    <w:p w14:paraId="2C6ABACF" w14:textId="77777777" w:rsidR="00112AA0" w:rsidRPr="007A125D" w:rsidRDefault="00112AA0" w:rsidP="007A125D">
      <w:pPr>
        <w:numPr>
          <w:ilvl w:val="0"/>
          <w:numId w:val="23"/>
        </w:numPr>
        <w:spacing w:after="0"/>
        <w:rPr>
          <w:szCs w:val="24"/>
        </w:rPr>
      </w:pPr>
      <w:r w:rsidRPr="007A125D">
        <w:rPr>
          <w:szCs w:val="24"/>
        </w:rPr>
        <w:t>Predictive risk and churn modeling</w:t>
      </w:r>
    </w:p>
    <w:p w14:paraId="158D5B76" w14:textId="77777777" w:rsidR="00112AA0" w:rsidRPr="007A125D" w:rsidRDefault="00112AA0" w:rsidP="007A125D">
      <w:pPr>
        <w:numPr>
          <w:ilvl w:val="0"/>
          <w:numId w:val="23"/>
        </w:numPr>
        <w:spacing w:after="0"/>
        <w:rPr>
          <w:szCs w:val="24"/>
        </w:rPr>
      </w:pPr>
      <w:r w:rsidRPr="007A125D">
        <w:rPr>
          <w:szCs w:val="24"/>
        </w:rPr>
        <w:t>Time-based trend analysis</w:t>
      </w:r>
    </w:p>
    <w:p w14:paraId="6AFA838C" w14:textId="77777777" w:rsidR="00112AA0" w:rsidRPr="007A125D" w:rsidRDefault="00112AA0" w:rsidP="007A125D">
      <w:pPr>
        <w:numPr>
          <w:ilvl w:val="0"/>
          <w:numId w:val="23"/>
        </w:numPr>
        <w:spacing w:after="0"/>
        <w:rPr>
          <w:szCs w:val="24"/>
        </w:rPr>
      </w:pPr>
      <w:r w:rsidRPr="007A125D">
        <w:rPr>
          <w:szCs w:val="24"/>
        </w:rPr>
        <w:t>Integration of transactional behavior</w:t>
      </w:r>
    </w:p>
    <w:p w14:paraId="27958F37" w14:textId="77777777" w:rsidR="00112AA0" w:rsidRPr="007A125D" w:rsidRDefault="00112AA0" w:rsidP="007A125D">
      <w:pPr>
        <w:numPr>
          <w:ilvl w:val="0"/>
          <w:numId w:val="23"/>
        </w:numPr>
        <w:spacing w:after="0"/>
        <w:rPr>
          <w:szCs w:val="24"/>
        </w:rPr>
      </w:pPr>
      <w:r w:rsidRPr="007A125D">
        <w:rPr>
          <w:szCs w:val="24"/>
        </w:rPr>
        <w:t>Expansion to regional and branch-level views</w:t>
      </w:r>
    </w:p>
    <w:p w14:paraId="33B87DE0" w14:textId="77777777" w:rsidR="004762FD" w:rsidRPr="004762FD" w:rsidRDefault="004762FD" w:rsidP="004762FD">
      <w:pPr>
        <w:rPr>
          <w:szCs w:val="24"/>
        </w:rPr>
      </w:pPr>
    </w:p>
    <w:sectPr w:rsidR="004762FD" w:rsidRPr="004762FD" w:rsidSect="004762FD">
      <w:pgSz w:w="11906" w:h="16838"/>
      <w:pgMar w:top="851"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24E5"/>
    <w:multiLevelType w:val="multilevel"/>
    <w:tmpl w:val="4172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C5C2B"/>
    <w:multiLevelType w:val="multilevel"/>
    <w:tmpl w:val="2EAC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B53BE"/>
    <w:multiLevelType w:val="multilevel"/>
    <w:tmpl w:val="E9A2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E0FFE"/>
    <w:multiLevelType w:val="multilevel"/>
    <w:tmpl w:val="5A0E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72246"/>
    <w:multiLevelType w:val="multilevel"/>
    <w:tmpl w:val="0CB4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70617"/>
    <w:multiLevelType w:val="multilevel"/>
    <w:tmpl w:val="8A8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F0A4A"/>
    <w:multiLevelType w:val="multilevel"/>
    <w:tmpl w:val="AEA4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B4E69"/>
    <w:multiLevelType w:val="multilevel"/>
    <w:tmpl w:val="B69A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943D2"/>
    <w:multiLevelType w:val="multilevel"/>
    <w:tmpl w:val="451C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D13B8"/>
    <w:multiLevelType w:val="multilevel"/>
    <w:tmpl w:val="42644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45A4E"/>
    <w:multiLevelType w:val="multilevel"/>
    <w:tmpl w:val="38E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11009"/>
    <w:multiLevelType w:val="multilevel"/>
    <w:tmpl w:val="B768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C7A8F"/>
    <w:multiLevelType w:val="multilevel"/>
    <w:tmpl w:val="4330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93E46"/>
    <w:multiLevelType w:val="multilevel"/>
    <w:tmpl w:val="9B1E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CB6B45"/>
    <w:multiLevelType w:val="multilevel"/>
    <w:tmpl w:val="1930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43FC9"/>
    <w:multiLevelType w:val="multilevel"/>
    <w:tmpl w:val="A0EE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EE4F6A"/>
    <w:multiLevelType w:val="multilevel"/>
    <w:tmpl w:val="A6E6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D2562E"/>
    <w:multiLevelType w:val="multilevel"/>
    <w:tmpl w:val="F774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27A52"/>
    <w:multiLevelType w:val="multilevel"/>
    <w:tmpl w:val="F018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E5233C"/>
    <w:multiLevelType w:val="multilevel"/>
    <w:tmpl w:val="E136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80AE0"/>
    <w:multiLevelType w:val="multilevel"/>
    <w:tmpl w:val="D9C0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9E18F5"/>
    <w:multiLevelType w:val="multilevel"/>
    <w:tmpl w:val="4AD4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904216"/>
    <w:multiLevelType w:val="multilevel"/>
    <w:tmpl w:val="F0BA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773531">
    <w:abstractNumId w:val="19"/>
  </w:num>
  <w:num w:numId="2" w16cid:durableId="1022632308">
    <w:abstractNumId w:val="21"/>
  </w:num>
  <w:num w:numId="3" w16cid:durableId="353728400">
    <w:abstractNumId w:val="3"/>
  </w:num>
  <w:num w:numId="4" w16cid:durableId="476727047">
    <w:abstractNumId w:val="7"/>
  </w:num>
  <w:num w:numId="5" w16cid:durableId="854273175">
    <w:abstractNumId w:val="6"/>
  </w:num>
  <w:num w:numId="6" w16cid:durableId="739862296">
    <w:abstractNumId w:val="14"/>
  </w:num>
  <w:num w:numId="7" w16cid:durableId="13264685">
    <w:abstractNumId w:val="17"/>
  </w:num>
  <w:num w:numId="8" w16cid:durableId="1543130201">
    <w:abstractNumId w:val="0"/>
  </w:num>
  <w:num w:numId="9" w16cid:durableId="121267320">
    <w:abstractNumId w:val="8"/>
  </w:num>
  <w:num w:numId="10" w16cid:durableId="347829055">
    <w:abstractNumId w:val="1"/>
  </w:num>
  <w:num w:numId="11" w16cid:durableId="1417022139">
    <w:abstractNumId w:val="18"/>
  </w:num>
  <w:num w:numId="12" w16cid:durableId="768084060">
    <w:abstractNumId w:val="15"/>
  </w:num>
  <w:num w:numId="13" w16cid:durableId="1311472249">
    <w:abstractNumId w:val="20"/>
  </w:num>
  <w:num w:numId="14" w16cid:durableId="387920477">
    <w:abstractNumId w:val="10"/>
  </w:num>
  <w:num w:numId="15" w16cid:durableId="1868716427">
    <w:abstractNumId w:val="4"/>
  </w:num>
  <w:num w:numId="16" w16cid:durableId="2004353931">
    <w:abstractNumId w:val="22"/>
  </w:num>
  <w:num w:numId="17" w16cid:durableId="1440562700">
    <w:abstractNumId w:val="2"/>
  </w:num>
  <w:num w:numId="18" w16cid:durableId="1121614291">
    <w:abstractNumId w:val="5"/>
  </w:num>
  <w:num w:numId="19" w16cid:durableId="916283429">
    <w:abstractNumId w:val="16"/>
  </w:num>
  <w:num w:numId="20" w16cid:durableId="1254318498">
    <w:abstractNumId w:val="9"/>
  </w:num>
  <w:num w:numId="21" w16cid:durableId="1510754377">
    <w:abstractNumId w:val="12"/>
  </w:num>
  <w:num w:numId="22" w16cid:durableId="1348408005">
    <w:abstractNumId w:val="11"/>
  </w:num>
  <w:num w:numId="23" w16cid:durableId="6494028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2FD"/>
    <w:rsid w:val="00112AA0"/>
    <w:rsid w:val="0024517E"/>
    <w:rsid w:val="004762FD"/>
    <w:rsid w:val="007A125D"/>
    <w:rsid w:val="00A82FB8"/>
    <w:rsid w:val="00E3115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C6393"/>
  <w15:chartTrackingRefBased/>
  <w15:docId w15:val="{1A4D55D8-0348-480C-812A-F63403E84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2F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762F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762F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76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2F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762F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762F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76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2FD"/>
    <w:rPr>
      <w:rFonts w:eastAsiaTheme="majorEastAsia" w:cstheme="majorBidi"/>
      <w:color w:val="272727" w:themeColor="text1" w:themeTint="D8"/>
    </w:rPr>
  </w:style>
  <w:style w:type="paragraph" w:styleId="Title">
    <w:name w:val="Title"/>
    <w:basedOn w:val="Normal"/>
    <w:next w:val="Normal"/>
    <w:link w:val="TitleChar"/>
    <w:uiPriority w:val="10"/>
    <w:qFormat/>
    <w:rsid w:val="004762F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762F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762F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762F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762FD"/>
    <w:pPr>
      <w:spacing w:before="160"/>
      <w:jc w:val="center"/>
    </w:pPr>
    <w:rPr>
      <w:i/>
      <w:iCs/>
      <w:color w:val="404040" w:themeColor="text1" w:themeTint="BF"/>
    </w:rPr>
  </w:style>
  <w:style w:type="character" w:customStyle="1" w:styleId="QuoteChar">
    <w:name w:val="Quote Char"/>
    <w:basedOn w:val="DefaultParagraphFont"/>
    <w:link w:val="Quote"/>
    <w:uiPriority w:val="29"/>
    <w:rsid w:val="004762FD"/>
    <w:rPr>
      <w:i/>
      <w:iCs/>
      <w:color w:val="404040" w:themeColor="text1" w:themeTint="BF"/>
    </w:rPr>
  </w:style>
  <w:style w:type="paragraph" w:styleId="ListParagraph">
    <w:name w:val="List Paragraph"/>
    <w:basedOn w:val="Normal"/>
    <w:uiPriority w:val="34"/>
    <w:qFormat/>
    <w:rsid w:val="004762FD"/>
    <w:pPr>
      <w:ind w:left="720"/>
      <w:contextualSpacing/>
    </w:pPr>
  </w:style>
  <w:style w:type="character" w:styleId="IntenseEmphasis">
    <w:name w:val="Intense Emphasis"/>
    <w:basedOn w:val="DefaultParagraphFont"/>
    <w:uiPriority w:val="21"/>
    <w:qFormat/>
    <w:rsid w:val="004762FD"/>
    <w:rPr>
      <w:i/>
      <w:iCs/>
      <w:color w:val="0F4761" w:themeColor="accent1" w:themeShade="BF"/>
    </w:rPr>
  </w:style>
  <w:style w:type="paragraph" w:styleId="IntenseQuote">
    <w:name w:val="Intense Quote"/>
    <w:basedOn w:val="Normal"/>
    <w:next w:val="Normal"/>
    <w:link w:val="IntenseQuoteChar"/>
    <w:uiPriority w:val="30"/>
    <w:qFormat/>
    <w:rsid w:val="00476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2FD"/>
    <w:rPr>
      <w:i/>
      <w:iCs/>
      <w:color w:val="0F4761" w:themeColor="accent1" w:themeShade="BF"/>
    </w:rPr>
  </w:style>
  <w:style w:type="character" w:styleId="IntenseReference">
    <w:name w:val="Intense Reference"/>
    <w:basedOn w:val="DefaultParagraphFont"/>
    <w:uiPriority w:val="32"/>
    <w:qFormat/>
    <w:rsid w:val="004762FD"/>
    <w:rPr>
      <w:b/>
      <w:bCs/>
      <w:smallCaps/>
      <w:color w:val="0F4761" w:themeColor="accent1" w:themeShade="BF"/>
      <w:spacing w:val="5"/>
    </w:rPr>
  </w:style>
  <w:style w:type="table" w:styleId="TableGrid">
    <w:name w:val="Table Grid"/>
    <w:basedOn w:val="TableNormal"/>
    <w:uiPriority w:val="39"/>
    <w:rsid w:val="007A12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879</Words>
  <Characters>5015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Narasimhan</dc:creator>
  <cp:keywords/>
  <dc:description/>
  <cp:lastModifiedBy>Dinesh Narasimhan</cp:lastModifiedBy>
  <cp:revision>1</cp:revision>
  <dcterms:created xsi:type="dcterms:W3CDTF">2026-01-30T05:26:00Z</dcterms:created>
  <dcterms:modified xsi:type="dcterms:W3CDTF">2026-01-30T05:53:00Z</dcterms:modified>
</cp:coreProperties>
</file>