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2DE0" w14:textId="784E6FCE" w:rsidR="002648CE" w:rsidRPr="002648CE" w:rsidRDefault="002648CE" w:rsidP="002648C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PROBLEM STATEMENT</w:t>
      </w:r>
    </w:p>
    <w:p w14:paraId="7D906967" w14:textId="1452DE4A" w:rsidR="002648CE" w:rsidRPr="002648CE" w:rsidRDefault="002648CE" w:rsidP="002648CE">
      <w:pPr>
        <w:rPr>
          <w:b/>
          <w:bCs/>
        </w:rPr>
      </w:pPr>
      <w:r w:rsidRPr="002648CE">
        <w:rPr>
          <w:b/>
          <w:bCs/>
        </w:rPr>
        <w:t>Project Overview: Strategic Sales Optimization &amp; Operational Efficiency</w:t>
      </w:r>
      <w:r w:rsidR="005547EA">
        <w:rPr>
          <w:b/>
          <w:bCs/>
        </w:rPr>
        <w:t xml:space="preserve"> of PIZZA SALES</w:t>
      </w:r>
    </w:p>
    <w:p w14:paraId="2828906D" w14:textId="77777777" w:rsidR="002648CE" w:rsidRPr="002648CE" w:rsidRDefault="002648CE" w:rsidP="002648CE">
      <w:r w:rsidRPr="002648CE">
        <w:rPr>
          <w:b/>
          <w:bCs/>
        </w:rPr>
        <w:t>Industry:</w:t>
      </w:r>
      <w:r w:rsidRPr="002648CE">
        <w:t xml:space="preserve"> Retail / Quick Service Restaurant (QSR)</w:t>
      </w:r>
    </w:p>
    <w:p w14:paraId="373970C0" w14:textId="77777777" w:rsidR="002648CE" w:rsidRPr="002648CE" w:rsidRDefault="002648CE" w:rsidP="002648CE">
      <w:pPr>
        <w:spacing w:after="0"/>
      </w:pPr>
      <w:r w:rsidRPr="002648CE">
        <w:rPr>
          <w:b/>
          <w:bCs/>
        </w:rPr>
        <w:t>Dataset Context:</w:t>
      </w:r>
      <w:r w:rsidRPr="002648CE">
        <w:t xml:space="preserve"> Analysis of ~48,000 point-of-sale transactions spanning a full fiscal year, encompassing 32 product variations across four primary categories (Classic, Veggie, Supreme, and Chicken).</w:t>
      </w:r>
    </w:p>
    <w:p w14:paraId="31A756B5" w14:textId="77777777" w:rsidR="002648CE" w:rsidRPr="002648CE" w:rsidRDefault="002648CE" w:rsidP="002648CE">
      <w:r w:rsidRPr="002648CE">
        <w:pict w14:anchorId="53F8743F">
          <v:rect id="_x0000_i1040" style="width:0;height:1.5pt" o:hralign="center" o:hrstd="t" o:hr="t" fillcolor="#a0a0a0" stroked="f"/>
        </w:pict>
      </w:r>
    </w:p>
    <w:p w14:paraId="7BB6393D" w14:textId="24B4297B" w:rsidR="002648CE" w:rsidRPr="002648CE" w:rsidRDefault="002648CE" w:rsidP="002648CE">
      <w:pPr>
        <w:rPr>
          <w:b/>
          <w:bCs/>
        </w:rPr>
      </w:pPr>
      <w:r w:rsidRPr="002648CE">
        <w:rPr>
          <w:b/>
          <w:bCs/>
        </w:rPr>
        <w:t>1. Business Background In the highly competitive Quick Service Restaurant (QSR) landscape</w:t>
      </w:r>
      <w:r w:rsidRPr="002648CE">
        <w:t>, our organization has maintained a steady market share through a diverse menu and a focus on quality. However, as consumer preferences shift toward personalization and digital-first ordering, the reliance on traditional "gut-feel" decision-making has become a bottleneck. We currently operate across multiple regions, generating significant transactional data daily. While our top-line revenue remains stable, there is a recognized need to transition from a reactive operational model to a proactive, data-driven strategy to protect margins and capitalize on untapped growth opportunities</w:t>
      </w:r>
      <w:r>
        <w:rPr>
          <w:b/>
          <w:bCs/>
        </w:rPr>
        <w:t>.</w:t>
      </w:r>
    </w:p>
    <w:p w14:paraId="18BED10C" w14:textId="77777777" w:rsidR="002648CE" w:rsidRPr="002648CE" w:rsidRDefault="002648CE" w:rsidP="002648CE">
      <w:pPr>
        <w:rPr>
          <w:b/>
          <w:bCs/>
        </w:rPr>
      </w:pPr>
      <w:r w:rsidRPr="002648CE">
        <w:rPr>
          <w:b/>
          <w:bCs/>
        </w:rPr>
        <w:t>2. Problem Definition Despite consistent sales volumes, leadership lacks granular visibility into the specific drivers of profitability and operational waste. Currently, we face three primary challenges:</w:t>
      </w:r>
    </w:p>
    <w:p w14:paraId="6B6684CF" w14:textId="77777777" w:rsidR="002648CE" w:rsidRPr="002648CE" w:rsidRDefault="002648CE" w:rsidP="002648CE">
      <w:pPr>
        <w:numPr>
          <w:ilvl w:val="0"/>
          <w:numId w:val="4"/>
        </w:numPr>
        <w:spacing w:after="0"/>
      </w:pPr>
      <w:r w:rsidRPr="002648CE">
        <w:rPr>
          <w:b/>
          <w:bCs/>
        </w:rPr>
        <w:t>Menu Inefficiency:</w:t>
      </w:r>
      <w:r w:rsidRPr="002648CE">
        <w:t xml:space="preserve"> There is no clear consensus on which product configurations (size vs. category) drive the highest margins versus those that contribute to inventory overhead without significant ROI.</w:t>
      </w:r>
    </w:p>
    <w:p w14:paraId="5701F607" w14:textId="77777777" w:rsidR="002648CE" w:rsidRPr="002648CE" w:rsidRDefault="002648CE" w:rsidP="002648CE">
      <w:pPr>
        <w:numPr>
          <w:ilvl w:val="0"/>
          <w:numId w:val="4"/>
        </w:numPr>
        <w:spacing w:after="0"/>
      </w:pPr>
      <w:r w:rsidRPr="002648CE">
        <w:rPr>
          <w:b/>
          <w:bCs/>
        </w:rPr>
        <w:t>Operational Peak Misalignment:</w:t>
      </w:r>
      <w:r w:rsidRPr="002648CE">
        <w:t xml:space="preserve"> Staffing levels and kitchen throughput are often inconsistent with actual order surges, leading to increased customer wait times during peak hours and excessive labor costs during lulls.</w:t>
      </w:r>
    </w:p>
    <w:p w14:paraId="01485C10" w14:textId="77777777" w:rsidR="002648CE" w:rsidRPr="002648CE" w:rsidRDefault="002648CE" w:rsidP="002648CE">
      <w:pPr>
        <w:numPr>
          <w:ilvl w:val="0"/>
          <w:numId w:val="4"/>
        </w:numPr>
      </w:pPr>
      <w:r w:rsidRPr="002648CE">
        <w:rPr>
          <w:b/>
          <w:bCs/>
        </w:rPr>
        <w:t>Stagnant Average Order Value (AOV):</w:t>
      </w:r>
      <w:r w:rsidRPr="002648CE">
        <w:t xml:space="preserve"> Without a clear understanding of purchasing patterns and category affinities, our cross-selling and promotional efforts remain generic rather than targeted.</w:t>
      </w:r>
    </w:p>
    <w:p w14:paraId="50008C68" w14:textId="77777777" w:rsidR="002648CE" w:rsidRPr="002648CE" w:rsidRDefault="002648CE" w:rsidP="002648CE">
      <w:pPr>
        <w:rPr>
          <w:b/>
          <w:bCs/>
        </w:rPr>
      </w:pPr>
      <w:r w:rsidRPr="002648CE">
        <w:rPr>
          <w:b/>
          <w:bCs/>
        </w:rPr>
        <w:t>3. Business Objectives The primary goal of this initiative is to leverage our historical sales data to create a blueprint for sustainable revenue growth. Specific objectives include:</w:t>
      </w:r>
    </w:p>
    <w:p w14:paraId="40174D45" w14:textId="77777777" w:rsidR="002648CE" w:rsidRPr="002648CE" w:rsidRDefault="002648CE" w:rsidP="002648CE">
      <w:pPr>
        <w:numPr>
          <w:ilvl w:val="0"/>
          <w:numId w:val="5"/>
        </w:numPr>
        <w:spacing w:after="0"/>
      </w:pPr>
      <w:r w:rsidRPr="002648CE">
        <w:rPr>
          <w:b/>
          <w:bCs/>
        </w:rPr>
        <w:t>Identify High-Yield Product Mixes:</w:t>
      </w:r>
      <w:r w:rsidRPr="002648CE">
        <w:t xml:space="preserve"> Determine the optimal balance of pizza categories and sizes to streamline the menu and reduce ingredient complexity.</w:t>
      </w:r>
    </w:p>
    <w:p w14:paraId="58FC2D0D" w14:textId="77777777" w:rsidR="002648CE" w:rsidRPr="002648CE" w:rsidRDefault="002648CE" w:rsidP="002648CE">
      <w:pPr>
        <w:numPr>
          <w:ilvl w:val="0"/>
          <w:numId w:val="5"/>
        </w:numPr>
        <w:spacing w:after="0"/>
      </w:pPr>
      <w:r w:rsidRPr="002648CE">
        <w:rPr>
          <w:b/>
          <w:bCs/>
        </w:rPr>
        <w:t>Temporal Demand Analysis:</w:t>
      </w:r>
      <w:r w:rsidRPr="002648CE">
        <w:t xml:space="preserve"> Map out hourly, daily, and seasonal sales fluctuations to enable data-driven staffing and inventory procurement schedules.</w:t>
      </w:r>
    </w:p>
    <w:p w14:paraId="5D593585" w14:textId="77777777" w:rsidR="002648CE" w:rsidRPr="002648CE" w:rsidRDefault="002648CE" w:rsidP="002648CE">
      <w:pPr>
        <w:numPr>
          <w:ilvl w:val="0"/>
          <w:numId w:val="5"/>
        </w:numPr>
      </w:pPr>
      <w:r w:rsidRPr="002648CE">
        <w:rPr>
          <w:b/>
          <w:bCs/>
        </w:rPr>
        <w:t>Revenue Performance Benchmarking:</w:t>
      </w:r>
      <w:r w:rsidRPr="002648CE">
        <w:t xml:space="preserve"> Establish key performance indicators (KPIs) for sales velocity and category contribution to evaluate the success of future marketing campaigns.</w:t>
      </w:r>
    </w:p>
    <w:p w14:paraId="42671B70" w14:textId="77777777" w:rsidR="002648CE" w:rsidRPr="002648CE" w:rsidRDefault="002648CE" w:rsidP="002648CE">
      <w:pPr>
        <w:rPr>
          <w:b/>
          <w:bCs/>
        </w:rPr>
      </w:pPr>
      <w:r w:rsidRPr="002648CE">
        <w:rPr>
          <w:b/>
          <w:bCs/>
        </w:rPr>
        <w:t>4. Expected Outcomes By executing this analytical framework, the organization expects to achieve:</w:t>
      </w:r>
    </w:p>
    <w:p w14:paraId="089475A7" w14:textId="77777777" w:rsidR="002648CE" w:rsidRPr="002648CE" w:rsidRDefault="002648CE" w:rsidP="002648CE">
      <w:pPr>
        <w:numPr>
          <w:ilvl w:val="0"/>
          <w:numId w:val="6"/>
        </w:numPr>
        <w:spacing w:after="0"/>
      </w:pPr>
      <w:r w:rsidRPr="002648CE">
        <w:rPr>
          <w:b/>
          <w:bCs/>
        </w:rPr>
        <w:t>Enhanced Profitability:</w:t>
      </w:r>
      <w:r w:rsidRPr="002648CE">
        <w:t xml:space="preserve"> Identification and potential phase-out of underperforming menu items, coupled with the promotion of high-margin "hero" products.</w:t>
      </w:r>
    </w:p>
    <w:p w14:paraId="4272329A" w14:textId="77777777" w:rsidR="002648CE" w:rsidRPr="002648CE" w:rsidRDefault="002648CE" w:rsidP="002648CE">
      <w:pPr>
        <w:numPr>
          <w:ilvl w:val="0"/>
          <w:numId w:val="6"/>
        </w:numPr>
        <w:spacing w:after="0"/>
      </w:pPr>
      <w:r w:rsidRPr="002648CE">
        <w:rPr>
          <w:b/>
          <w:bCs/>
        </w:rPr>
        <w:t>Optimized Resource Allocation:</w:t>
      </w:r>
      <w:r w:rsidRPr="002648CE">
        <w:t xml:space="preserve"> A reduction in operational overhead by aligning labor hours with data-validated peak demand periods.</w:t>
      </w:r>
    </w:p>
    <w:p w14:paraId="320C1ADC" w14:textId="77777777" w:rsidR="002648CE" w:rsidRPr="002648CE" w:rsidRDefault="002648CE" w:rsidP="002648CE">
      <w:pPr>
        <w:numPr>
          <w:ilvl w:val="0"/>
          <w:numId w:val="6"/>
        </w:numPr>
        <w:spacing w:after="0"/>
      </w:pPr>
      <w:r w:rsidRPr="002648CE">
        <w:rPr>
          <w:b/>
          <w:bCs/>
        </w:rPr>
        <w:t>Strategic Growth Insights:</w:t>
      </w:r>
      <w:r w:rsidRPr="002648CE">
        <w:t xml:space="preserve"> A comprehensive dashboard that empowers regional managers to make informed decisions regarding local promotions and supply chain adjustments.</w:t>
      </w:r>
    </w:p>
    <w:p w14:paraId="38FD20AB" w14:textId="55717D6B" w:rsidR="0024517E" w:rsidRDefault="002648CE" w:rsidP="002648CE">
      <w:pPr>
        <w:numPr>
          <w:ilvl w:val="0"/>
          <w:numId w:val="6"/>
        </w:numPr>
        <w:spacing w:after="0"/>
      </w:pPr>
      <w:r w:rsidRPr="002648CE">
        <w:rPr>
          <w:b/>
          <w:bCs/>
        </w:rPr>
        <w:lastRenderedPageBreak/>
        <w:t>Improved Customer Experience:</w:t>
      </w:r>
      <w:r w:rsidRPr="002648CE">
        <w:t xml:space="preserve"> Reduced service times through better preparation for high-volume periods, ultimately driving higher customer retention and brand loyalty.</w:t>
      </w:r>
    </w:p>
    <w:sectPr w:rsidR="0024517E" w:rsidSect="002648CE">
      <w:pgSz w:w="11906" w:h="16838"/>
      <w:pgMar w:top="851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F8F"/>
    <w:multiLevelType w:val="multilevel"/>
    <w:tmpl w:val="480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3728E"/>
    <w:multiLevelType w:val="multilevel"/>
    <w:tmpl w:val="1CB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37B9"/>
    <w:multiLevelType w:val="multilevel"/>
    <w:tmpl w:val="F1C6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31BB5"/>
    <w:multiLevelType w:val="multilevel"/>
    <w:tmpl w:val="509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33B31"/>
    <w:multiLevelType w:val="multilevel"/>
    <w:tmpl w:val="00F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34AA4"/>
    <w:multiLevelType w:val="multilevel"/>
    <w:tmpl w:val="5C9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426935">
    <w:abstractNumId w:val="1"/>
  </w:num>
  <w:num w:numId="2" w16cid:durableId="1781337963">
    <w:abstractNumId w:val="4"/>
  </w:num>
  <w:num w:numId="3" w16cid:durableId="315502335">
    <w:abstractNumId w:val="3"/>
  </w:num>
  <w:num w:numId="4" w16cid:durableId="304773440">
    <w:abstractNumId w:val="0"/>
  </w:num>
  <w:num w:numId="5" w16cid:durableId="2094155037">
    <w:abstractNumId w:val="5"/>
  </w:num>
  <w:num w:numId="6" w16cid:durableId="386035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CE"/>
    <w:rsid w:val="0024517E"/>
    <w:rsid w:val="002648CE"/>
    <w:rsid w:val="005547EA"/>
    <w:rsid w:val="00A82FB8"/>
    <w:rsid w:val="00F7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AA2E"/>
  <w15:chartTrackingRefBased/>
  <w15:docId w15:val="{1D411532-07B1-4E5C-B135-7AC7CF53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48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48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Narasimhan</dc:creator>
  <cp:keywords/>
  <dc:description/>
  <cp:lastModifiedBy>Dinesh Narasimhan</cp:lastModifiedBy>
  <cp:revision>2</cp:revision>
  <dcterms:created xsi:type="dcterms:W3CDTF">2026-01-30T07:37:00Z</dcterms:created>
  <dcterms:modified xsi:type="dcterms:W3CDTF">2026-01-30T07:48:00Z</dcterms:modified>
</cp:coreProperties>
</file>