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60" w:line="276" w:lineRule="auto"/>
      </w:pPr>
      <w:r>
        <w:rPr>
          <w:rFonts w:ascii="Arial" w:hAnsi="Arial"/>
          <w:b/>
          <w:i w:val="0"/>
          <w:color w:val="8A6500"/>
          <w:sz w:val="20"/>
        </w:rPr>
        <w:t>DESIGN SYSTEM V2</w:t>
      </w:r>
    </w:p>
    <w:p>
      <w:pPr>
        <w:keepNext/>
        <w:spacing w:before="0" w:after="120" w:line="276" w:lineRule="auto"/>
      </w:pPr>
      <w:r>
        <w:rPr>
          <w:rFonts w:ascii="Arial" w:hAnsi="Arial"/>
          <w:b/>
          <w:i w:val="0"/>
          <w:color w:val="17365D"/>
          <w:sz w:val="56"/>
        </w:rPr>
        <w:t>Production Alignment Plan</w:t>
      </w:r>
    </w:p>
    <w:p>
      <w:pPr>
        <w:keepNext w:val="0"/>
        <w:spacing w:before="0" w:after="320" w:line="276" w:lineRule="auto"/>
      </w:pPr>
      <w:r>
        <w:rPr>
          <w:rFonts w:ascii="Arial" w:hAnsi="Arial"/>
          <w:b w:val="0"/>
          <w:i w:val="0"/>
          <w:color w:val="5B6573"/>
          <w:sz w:val="25"/>
        </w:rPr>
        <w:t>A simple team-review guide for moving the target UI into production without carrying static data, mock APIs, or outdated business logic.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Status</w:t>
            </w:r>
          </w:p>
        </w:tc>
        <w:tc>
          <w:tcPr>
            <w:tcW w:type="dxa" w:w="7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Draft for team review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Date</w:t>
            </w:r>
          </w:p>
        </w:tc>
        <w:tc>
          <w:tcPr>
            <w:tcW w:type="dxa" w:w="7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24 August 2026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Decision needed</w:t>
            </w:r>
          </w:p>
        </w:tc>
        <w:tc>
          <w:tcPr>
            <w:tcW w:type="dxa" w:w="7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Approve the migration approach before implementation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7365D"/>
                <w:sz w:val="22"/>
              </w:rPr>
              <w:t xml:space="preserve">ONE DECISION: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>The latest main branch remains the production foundation. The feature branch is the target UI and design reference. We will not merge the feature branch wholesale.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What we are trying to achieve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The final product must look and behave like feat/design-system-v2-migration, while continuing to use the architecture, real CMS data, real APIs, stores, containers, and production fixes from main.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Keep from main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Bring from feature branch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Do not ship to production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7F2EC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Real CMS/API flow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AF7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Theme tokens and ThemeProvider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EAEA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Static brand CMS fixtures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7F2EC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Stores, containers, routes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AF7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DS primitives and components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EAEA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Mock API servers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7F2EC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Business rules and fixes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AF7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Approved DS UI variants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EAEA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Gallery preview/sample data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7F2EC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Current production contracts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AF7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Required new production modules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EAEA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Brand switcher in production</w:t>
            </w:r>
          </w:p>
        </w:tc>
      </w:tr>
    </w:tbl>
    <w:p>
      <w:pPr>
        <w:pStyle w:val="Heading1"/>
        <w:keepNext/>
      </w:pPr>
      <w:r>
        <w:t>2. The complete flow</w:t>
      </w:r>
    </w:p>
    <w:p>
      <w:pPr>
        <w:keepNext w:val="0"/>
        <w:spacing w:before="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232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3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Arial" w:hAnsi="Arial"/>
          <w:b w:val="0"/>
          <w:i/>
          <w:color w:val="5B6573"/>
          <w:sz w:val="18"/>
        </w:rPr>
        <w:t>Figure 1. Start from main, port the UI, replace every static source, and enable one verified flow at a time.</w:t>
      </w:r>
    </w:p>
    <w:p>
      <w:r>
        <w:br w:type="page"/>
      </w:r>
    </w:p>
    <w:p>
      <w:pPr>
        <w:pStyle w:val="Heading1"/>
        <w:keepNext/>
      </w:pPr>
      <w:r>
        <w:t>3. Where every type of data must come from</w:t>
      </w:r>
    </w:p>
    <w:p>
      <w:pPr>
        <w:keepNext w:val="0"/>
        <w:spacing w:before="0" w:after="12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Use this rule whenever a component currently contains static values or mock responses.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3100"/>
        <w:gridCol w:w="27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Data type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Production owner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Examples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Rule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Brand/content configuration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CMS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Colors, fonts, copy, images, layout, component selection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Never hardcode in production UI.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Business/user data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Real backend API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Profile, cart, orders, loyalty, rewards, inbox messages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Never read from fixtures or mock servers.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Application state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lib-core store/container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Loading, selection, session, orchestration, cached API state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UI receives plain props.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UI-only state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lib-rn component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Open/closed, active tab, animation progress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No business rules or API calls.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5D6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8A6500"/>
                <w:sz w:val="22"/>
              </w:rPr>
              <w:t xml:space="preserve">STOP RULE: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>If a screen has no real CMS model or backend API, do not migrate that screen to production yet. Create the contract and real integration first.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Where bugs, crashes, and logic fixes must be made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2200"/>
        <w:gridCol w:w="29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Issue found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Fix location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When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Reason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Existing production/business-logic bug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main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Immediately, before migrating that flow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main owns production behavior.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Design-system/theme/UI bug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integration branch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While porting that component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The issue belongs to the new UI.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CMS/API/store-to-DS connection bug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integration branch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During flow integration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It only exists at the new boundary.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Static fixture or mock-server bug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Usually do not fix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Remove/replace during migration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The mock code will not ship.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New module without a real API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Backend/CMS first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Before UI migration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Production UI cannot depend on mock data.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Critical production crash also present in main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main first, then port/retest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Highest priority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Avoid two conflicting fixes.</w:t>
            </w:r>
          </w:p>
        </w:tc>
      </w:tr>
    </w:tbl>
    <w:p>
      <w:pPr>
        <w:pStyle w:val="Heading2"/>
        <w:keepNext/>
      </w:pPr>
      <w:r>
        <w:t>Simple issue decision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3"/>
          <w:sz w:val="22"/>
        </w:rPr>
        <w:t>Does the same bug exist in main? Fix it in main first.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3"/>
          <w:sz w:val="22"/>
        </w:rPr>
        <w:t>Does it exist only in the DS component? Fix it in the integration branch.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3"/>
          <w:sz w:val="22"/>
        </w:rPr>
        <w:t>Is it caused by static or mock data? Replace the data source; do not repair the mock as production code.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3"/>
          <w:sz w:val="22"/>
        </w:rPr>
        <w:t>Does the feature have no real API or CMS model? Stop and build that contract first.</w:t>
      </w:r>
    </w:p>
    <w:p>
      <w:pPr>
        <w:pStyle w:val="Heading1"/>
        <w:keepNext/>
      </w:pPr>
      <w:r>
        <w:t>5. Step-by-step execution plan</w:t>
      </w:r>
    </w:p>
    <w:p>
      <w:pPr>
        <w:pStyle w:val="Heading2"/>
        <w:keepNext/>
      </w:pPr>
      <w:r>
        <w:t>Step 1 - Prepare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Create a new integration branch from the latest main. Freeze direct feature work during the first inventory. Record every static fixture, mock API, hardcoded component value, known crash, and missing main commit.</w:t>
      </w:r>
    </w:p>
    <w:p>
      <w:pPr>
        <w:pStyle w:val="Heading2"/>
        <w:keepNext/>
      </w:pPr>
      <w:r>
        <w:t>Step 2 - Stabilize main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Fix existing business-logic and production crashes in main. Confirm current CMS/API behavior. Merge and test those fixes before porting the affected DS flow.</w:t>
      </w:r>
    </w:p>
    <w:p>
      <w:pPr>
        <w:pStyle w:val="Heading2"/>
        <w:keepNext/>
      </w:pPr>
      <w:r>
        <w:t>Step 3 - Port the DS foundation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Move only the theme contracts, resolver, ThemeProvider, DS primitives, shared components, and focused tests. Do not port BrandRuntime, brand fixtures, mock backends, or gallery preview data into the production entrypoint.</w:t>
      </w:r>
    </w:p>
    <w:p>
      <w:pPr>
        <w:pStyle w:val="Heading2"/>
        <w:keepNext/>
      </w:pPr>
      <w:r>
        <w:t>Step 4 - Migrate one flow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Connect the selected DS variant to main containers, stores, routes, CMS models, and backend APIs. Preserve the current prop and behavior contract wherever possible.</w:t>
      </w:r>
    </w:p>
    <w:p>
      <w:pPr>
        <w:pStyle w:val="Heading2"/>
        <w:keepNext/>
      </w:pPr>
      <w:r>
        <w:t>Step 5 - Test and enable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Test real loading, empty, success, error, offline, signed-in, and signed-out states. Enable the DS variant with a CMS component override only after it matches main behavior.</w:t>
      </w:r>
    </w:p>
    <w:p>
      <w:pPr>
        <w:pStyle w:val="Heading2"/>
        <w:keepNext/>
      </w:pPr>
      <w:r>
        <w:t>Step 6 - Repeat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Move to the next flow only after the current flow passes its exit gate. Do not migrate multiple high-risk flows together.</w:t>
      </w:r>
    </w:p>
    <w:p>
      <w:pPr>
        <w:pStyle w:val="Heading2"/>
        <w:keepNext/>
      </w:pPr>
      <w:r>
        <w:t>Step 7 - Production hardening</w:t>
      </w:r>
    </w:p>
    <w:p>
      <w:pPr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1F2933"/>
          <w:sz w:val="22"/>
        </w:rPr>
        <w:t>Disable/remove all production mock switches, verify no static business data remains, run builds and regression tests, execute a staged rollout, and retain the legacy component override as rollback.</w:t>
      </w:r>
    </w:p>
    <w:p>
      <w:pPr>
        <w:pStyle w:val="Heading1"/>
        <w:keepNext/>
      </w:pPr>
      <w:r>
        <w:t>6. Recommended flow 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00"/>
        <w:gridCol w:w="3800"/>
        <w:gridCol w:w="1960"/>
      </w:tblGrid>
      <w:tr>
        <w:trPr>
          <w:tblHeader w:val="true"/>
        </w:trP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Order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Flow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Why now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Risk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DS foundation and base components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Required by every migrated screen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Medium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Home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Mostly read-only CMS-driven composition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Medium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Account and Orders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Good validation of auth/read-only API flows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Medium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Loyalty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More business rules and conditional states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High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Ordering, Cart, Checkout, Payment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Money and transaction critical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Critical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Inbox, Market, Stories, Passport, Promos, Earn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Only after real CMS/API readiness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Variable</w:t>
            </w:r>
          </w:p>
        </w:tc>
      </w:tr>
    </w:tbl>
    <w:p>
      <w:pPr>
        <w:pStyle w:val="Heading1"/>
        <w:keepNext/>
      </w:pPr>
      <w:r>
        <w:t>7. The migration loop for every flow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Select one screen or component family.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Write down its current main behavior and data sources.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Identify every static value or mock response used by the feature version.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Map configuration/content to CMS and business/user data to a real API.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Connect main stores and containers to the DS component through typed props.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Fix main bugs in main; fix DS/integration bugs in the integration branch.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Test all real states and compare with main behavior.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Enable through CMS override for a limited rollout.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3"/>
          <w:sz w:val="22"/>
        </w:rPr>
        <w:t>Monitor, then keep or roll back the override.</w:t>
      </w:r>
    </w:p>
    <w:p>
      <w:pPr>
        <w:pStyle w:val="Heading2"/>
        <w:keepNext/>
      </w:pPr>
      <w:r>
        <w:t>Flow exit gate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No static business/content data in the production path.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No mock API called by the production path.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CMS and backend contracts are documented and implemented.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Main behavior and business rules are preserved or intentionally approved.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Loading, empty, error, offline, auth and success states work.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Type checks, package boundaries, builds and focused tests pass.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3"/>
          <w:sz w:val="22"/>
        </w:rPr>
        <w:t>CMS override can enable and roll back the new component safely.</w:t>
      </w:r>
    </w:p>
    <w:p>
      <w:r>
        <w:br w:type="page"/>
      </w:r>
    </w:p>
    <w:p>
      <w:pPr>
        <w:pStyle w:val="Heading1"/>
        <w:keepNext/>
      </w:pPr>
      <w:r>
        <w:t>8. Team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60"/>
        <w:gridCol w:w="370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Owner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Responsible for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/>
                <w:i w:val="0"/>
                <w:color w:val="1F2933"/>
                <w:sz w:val="19"/>
              </w:rPr>
              <w:t>Must provide before UI enablement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CMS + Backend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CMS models/content plus real endpoints, authorization and transactional rules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Published schemas, real data, API contracts and test environment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lib-core + lib-rn/DS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Stores, containers, routing, typed props, tokens, components and accessibility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Working integration that preserves behavior and contains no UI-side API logic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QA + Product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Parity, regression, failure states, rollout and release acceptance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Arial" w:hAnsi="Arial"/>
                <w:b w:val="0"/>
                <w:i w:val="0"/>
                <w:color w:val="1F2933"/>
                <w:sz w:val="19"/>
              </w:rPr>
              <w:t>Signed exit gate and rollout approval</w:t>
            </w:r>
          </w:p>
        </w:tc>
      </w:tr>
    </w:tbl>
    <w:p>
      <w:pPr>
        <w:pStyle w:val="Heading1"/>
        <w:keepNext/>
      </w:pPr>
      <w:r>
        <w:t>9. Final definition of 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7F2EC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2F6B4F"/>
                <w:sz w:val="22"/>
              </w:rPr>
              <w:t xml:space="preserve">FINAL PRODUCT: </w:t>
            </w:r>
            <w:r>
              <w:rPr>
                <w:rFonts w:ascii="Arial" w:hAnsi="Arial"/>
                <w:b w:val="0"/>
                <w:i w:val="0"/>
                <w:color w:val="1F2933"/>
                <w:sz w:val="22"/>
              </w:rPr>
              <w:t>Latest main architecture + real CMS + real APIs + main business logic + Design System v2 UI. No production mocks, no static business data, no production gallery/switcher, and no loss of current behavior.</w:t>
            </w:r>
          </w:p>
        </w:tc>
      </w:tr>
    </w:tbl>
    <w:p>
      <w:pPr>
        <w:spacing w:after="40"/>
      </w:pP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3"/>
          <w:sz w:val="22"/>
        </w:rPr>
        <w:t>The approved feature-branch design is delivered using real production contracts.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3"/>
          <w:sz w:val="22"/>
        </w:rPr>
        <w:t>All critical main fixes are present and every value has a CMS, API, store, or UI-only owner.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3"/>
          <w:sz w:val="22"/>
        </w:rPr>
        <w:t>The release is approved, monitored, and safely reversible through CMS component overrides.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8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5B6573"/>
        <w:sz w:val="17"/>
      </w:rPr>
      <w:t>BAWARCHI APP | PRODUCTION ALIGNMENT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5B6573"/>
        <w:sz w:val="17"/>
      </w:rPr>
      <w:t>BAWARCHI APP | PRODUCTION ALIGNMENT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v2 Production Alignment Plan</dc:title>
  <dc:subject>Team review guide for production alignment of feat/design-system-v2-migration with main</dc:subject>
  <dc:creator>Bawarchi App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