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s6id2hscig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Week-2</w:t>
      </w:r>
    </w:p>
    <w:p w:rsidR="00000000" w:rsidDel="00000000" w:rsidP="00000000" w:rsidRDefault="00000000" w:rsidRPr="00000000" w14:paraId="00000002">
      <w:pPr>
        <w:pStyle w:val="Heading1"/>
        <w:ind w:left="720" w:firstLine="720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nb44ccj79nh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Ranking and Window Functions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j4tv7p50x5n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m1qiw2nda74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1)</w:t>
        <w:tab/>
        <w:t xml:space="preserve">ROW_NUMBER()</w:t>
        <w:br w:type="textWrapping"/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camrxk1vaqpr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</w:rPr>
        <w:drawing>
          <wp:inline distB="114300" distT="114300" distL="114300" distR="114300">
            <wp:extent cx="4067175" cy="1762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ddjylax00x4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qss013xz41it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2)  RANK()</w:t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ko08lj21tzg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</w:rPr>
        <w:drawing>
          <wp:inline distB="114300" distT="114300" distL="114300" distR="114300">
            <wp:extent cx="4067175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xydt4a2ze2om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3)  DENSE_RANK()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7alctrtaohmc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</w:rPr>
        <w:drawing>
          <wp:inline distB="114300" distT="114300" distL="114300" distR="114300">
            <wp:extent cx="4067175" cy="1762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