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Bank of India</w:t>
      </w:r>
    </w:p>
    <w:p>
      <w:pPr>
        <w:spacing w:after="0"/>
        <w:ind w:left="720"/>
      </w:pPr>
      <w:r>
        <w:rPr>
          <w:i/>
          <w:iCs/>
        </w:rPr>
        <w:t xml:space="preserve"/>
      </w:r>
    </w:p>
    <w:p>
      <w:pPr>
        <w:spacing w:after="0"/>
        <w:ind w:left="720"/>
      </w:pPr>
      <w:r>
        <w:rPr>
          <w:i/>
          <w:iCs/>
        </w:rPr>
        <w:t xml:space="preserve">PARADIP BRANCH,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Bank of India</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