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Post Master General</w:t>
      </w:r>
    </w:p>
    <w:p>
      <w:pPr>
        <w:spacing w:after="0"/>
        <w:ind w:left="720"/>
      </w:pPr>
      <w:r>
        <w:rPr>
          <w:i/>
          <w:iCs/>
        </w:rPr>
        <w:t xml:space="preserve"/>
      </w:r>
    </w:p>
    <w:p>
      <w:pPr>
        <w:spacing w:after="0"/>
        <w:ind w:left="720"/>
      </w:pPr>
      <w:r>
        <w:rPr>
          <w:i/>
          <w:iCs/>
        </w:rPr>
        <w:t xml:space="preserve">The superintendent of post office cuttack, south division, cuttack 753001 odisha</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Post Master General</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w:t>
      </w:r>
      <w:r>
        <w:t xml:space="preserve"> (</w:t>
      </w:r>
      <w:r>
        <w:rPr>
          <w:i/>
          <w:iCs/>
          <w:u w:val="single"/>
        </w:rPr>
        <w:t xml:space="preserve">Rupees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