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Asst. Collector Custom</w:t>
      </w:r>
    </w:p>
    <w:p>
      <w:pPr>
        <w:spacing w:after="0"/>
        <w:ind w:left="720"/>
      </w:pPr>
      <w:r>
        <w:rPr>
          <w:i/>
          <w:iCs/>
        </w:rPr>
        <w:t xml:space="preserve"/>
      </w:r>
    </w:p>
    <w:p>
      <w:pPr>
        <w:spacing w:after="0"/>
        <w:ind w:left="720"/>
      </w:pPr>
      <w:r>
        <w:rPr>
          <w:i/>
          <w:iCs/>
        </w:rPr>
        <w:t xml:space="preserve">Custom house, Paradip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Asst. Collector Custom</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w:t>
      </w:r>
      <w:r>
        <w:t xml:space="preserve"> (</w:t>
      </w:r>
      <w:r>
        <w:rPr>
          <w:i/>
          <w:iCs/>
          <w:u w:val="single"/>
        </w:rPr>
        <w:t xml:space="preserve">Rupees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