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Provider Dataset</w:t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Shape of th Provider Dataset: (5410, 2) Number of features in the Provider Dataset: 1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color w:val="d5d5d5"/>
          <w:shd w:fill="383838" w:val="clear"/>
        </w:rPr>
      </w:pP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There are a total of 5410 datapoints, each signifying a Provider ID and a Class Label 'PotentialFraud' indicating whether the given Provider is fraudulent or not.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d5d5d5"/>
          <w:shd w:fill="383838" w:val="clear"/>
        </w:rPr>
      </w:pP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Based on the dataframe.info() method, we can see that there are </w:t>
      </w:r>
      <w:r w:rsidDel="00000000" w:rsidR="00000000" w:rsidRPr="00000000">
        <w:rPr>
          <w:b w:val="1"/>
          <w:color w:val="d5d5d5"/>
          <w:sz w:val="21"/>
          <w:szCs w:val="21"/>
          <w:shd w:fill="383838" w:val="clear"/>
          <w:rtl w:val="0"/>
        </w:rPr>
        <w:t xml:space="preserve">no missing values</w:t>
      </w: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 in the Provider dataset.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  <w:rPr>
          <w:color w:val="d5d5d5"/>
          <w:shd w:fill="383838" w:val="clear"/>
        </w:rPr>
      </w:pP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This is a case of </w:t>
      </w:r>
      <w:r w:rsidDel="00000000" w:rsidR="00000000" w:rsidRPr="00000000">
        <w:rPr>
          <w:b w:val="1"/>
          <w:color w:val="d5d5d5"/>
          <w:sz w:val="21"/>
          <w:szCs w:val="21"/>
          <w:shd w:fill="383838" w:val="clear"/>
          <w:rtl w:val="0"/>
        </w:rPr>
        <w:t xml:space="preserve">binary classification</w:t>
      </w: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 task because the Class Label 'PotentialFraud' has only two unique values: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  i. No: Indicates that the Provider is non-fraudulent.</w:t>
        <w:br w:type="textWrapping"/>
        <w:t xml:space="preserve">  ii. Yes: Indicates that the Provider is fraudulent.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220" w:lineRule="auto"/>
        <w:ind w:left="720" w:hanging="360"/>
        <w:rPr>
          <w:color w:val="d5d5d5"/>
          <w:shd w:fill="383838" w:val="clear"/>
        </w:rPr>
      </w:pP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The dataset is </w:t>
      </w:r>
      <w:r w:rsidDel="00000000" w:rsidR="00000000" w:rsidRPr="00000000">
        <w:rPr>
          <w:b w:val="1"/>
          <w:color w:val="d5d5d5"/>
          <w:sz w:val="21"/>
          <w:szCs w:val="21"/>
          <w:shd w:fill="383838" w:val="clear"/>
          <w:rtl w:val="0"/>
        </w:rPr>
        <w:t xml:space="preserve">highly imbalanced</w:t>
      </w:r>
      <w:r w:rsidDel="00000000" w:rsidR="00000000" w:rsidRPr="00000000">
        <w:rPr>
          <w:color w:val="d5d5d5"/>
          <w:sz w:val="21"/>
          <w:szCs w:val="21"/>
          <w:shd w:fill="383838" w:val="clear"/>
          <w:rtl w:val="0"/>
        </w:rPr>
        <w:t xml:space="preserve"> with 90.6% non-fraud Providers and 9.4% fraud Providers class labels.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