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75B1" w14:textId="77777777" w:rsidR="00DE6400" w:rsidRDefault="00000000">
      <w:pPr>
        <w:spacing w:after="80"/>
        <w:jc w:val="center"/>
      </w:pPr>
      <w:r>
        <w:rPr>
          <w:b/>
          <w:bCs/>
          <w:color w:val="1A1A2E"/>
          <w:sz w:val="32"/>
          <w:szCs w:val="32"/>
        </w:rPr>
        <w:t>DINESH R. PODDATURI, Ph.D.</w:t>
      </w:r>
    </w:p>
    <w:p w14:paraId="5B5FC7AA" w14:textId="77777777" w:rsidR="00DE6400" w:rsidRDefault="00000000">
      <w:pPr>
        <w:spacing w:after="160"/>
        <w:jc w:val="center"/>
      </w:pPr>
      <w:r>
        <w:rPr>
          <w:color w:val="666666"/>
          <w:sz w:val="18"/>
          <w:szCs w:val="18"/>
        </w:rPr>
        <w:t>Indianapolis, IN — Open to Chicago Relocation  |  dineshreddypoddaturi@gmail.com  |  252-378-0710  |  linkedin.com/in/dinesh-r-poddaturi  |  dineshpoddaturi.github.io</w:t>
      </w:r>
    </w:p>
    <w:p w14:paraId="047B9FBA" w14:textId="77777777" w:rsidR="00DE6400" w:rsidRDefault="00000000">
      <w:pPr>
        <w:pBdr>
          <w:bottom w:val="single" w:sz="6" w:space="1" w:color="2E4057"/>
        </w:pBdr>
        <w:spacing w:before="240" w:after="80"/>
      </w:pPr>
      <w:r>
        <w:rPr>
          <w:b/>
          <w:bCs/>
          <w:color w:val="2E4057"/>
          <w:sz w:val="22"/>
          <w:szCs w:val="22"/>
        </w:rPr>
        <w:t>PROFESSIONAL SUMMARY</w:t>
      </w:r>
    </w:p>
    <w:p w14:paraId="15AB4351" w14:textId="77777777" w:rsidR="00DE6400" w:rsidRDefault="00000000">
      <w:pPr>
        <w:spacing w:before="80" w:after="80"/>
      </w:pPr>
      <w:r>
        <w:t>Applied economist with a PhD in Economics and expertise in demand estimation, pricing optimization, and causal inference. Served as primary economist at a pricing optimization consultancy, managing 20+ ongoing client accounts across the U.S., U.K., and Canada, generating $27M in incremental revenue impact (+34.6% YoY) over two and a half years. Author of a working paper on profit-aware pricing in two-sided marketplaces integrating demand elasticity estimation, cost sensitivity analysis, customer lifetime value modeling, and implementation framework design. Combines academic rigor with applied business judgment and cross-industry client advisory experience.</w:t>
      </w:r>
    </w:p>
    <w:p w14:paraId="66423C5C" w14:textId="77777777" w:rsidR="00DE6400" w:rsidRDefault="00000000">
      <w:pPr>
        <w:pBdr>
          <w:bottom w:val="single" w:sz="6" w:space="1" w:color="2E4057"/>
        </w:pBdr>
        <w:spacing w:before="240" w:after="80"/>
      </w:pPr>
      <w:r>
        <w:rPr>
          <w:b/>
          <w:bCs/>
          <w:color w:val="2E4057"/>
          <w:sz w:val="22"/>
          <w:szCs w:val="22"/>
        </w:rPr>
        <w:t>PROFESSIONAL EXPERIENCE</w:t>
      </w:r>
    </w:p>
    <w:p w14:paraId="16128FA2" w14:textId="77777777" w:rsidR="00DE6400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Economist — Pricing &amp; Demand Analytics</w:t>
      </w:r>
      <w:r>
        <w:rPr>
          <w:color w:val="666666"/>
        </w:rPr>
        <w:tab/>
        <w:t>Jul 2023 – Nov 2025</w:t>
      </w:r>
    </w:p>
    <w:p w14:paraId="611CF724" w14:textId="77777777" w:rsidR="00DE6400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Digonex (Pricing Optimization Consultancy)</w:t>
      </w:r>
      <w:r>
        <w:rPr>
          <w:color w:val="666666"/>
        </w:rPr>
        <w:tab/>
        <w:t>Indianapolis, IN (Hybrid)</w:t>
      </w:r>
    </w:p>
    <w:p w14:paraId="2F42103F" w14:textId="77777777" w:rsidR="00DE6400" w:rsidRDefault="00000000">
      <w:pPr>
        <w:spacing w:after="60"/>
      </w:pPr>
      <w:r>
        <w:rPr>
          <w:i/>
          <w:iCs/>
        </w:rPr>
        <w:t>Served as primary economist and strategic advisor across a portfolio of 20+ ongoing client accounts in the U.S., U.K., and Canada, delivering pricing strategy, demand elasticity analysis, and product recommendations across the full engagement lifecycle.</w:t>
      </w:r>
    </w:p>
    <w:p w14:paraId="14761782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pricing optimization programs integrating demand elasticity estimation, discrete choice analysis, and quasi-experimental methods, generating $27M in validated incremental revenue (+34.6% YoY) across the client portfolio.</w:t>
      </w:r>
    </w:p>
    <w:p w14:paraId="117088CE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strategy sessions and presented pricing trade-offs, demand forecasts, and revenue risk scenarios to executive and cross-functional stakeholders, translating econometric findings into actionable commercial strategy.</w:t>
      </w:r>
    </w:p>
    <w:p w14:paraId="253D119E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scalable pricing analytics infrastructure integrating 100+ client datasets (transactional, behavioral, market data), enabling portfolio-wide modeling, automation, and performance tracking.</w:t>
      </w:r>
    </w:p>
    <w:p w14:paraId="32D99884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executed A/B testing protocols to validate pricing recommendations causally before full deployment; monitored post-implementation performance against projected impact.</w:t>
      </w:r>
    </w:p>
    <w:p w14:paraId="60BCC9AE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product, sales, and client teams to deploy pricing changes across U.S., Canadian, and U.K. markets, managing phased rollouts and contingency protocols.</w:t>
      </w:r>
    </w:p>
    <w:p w14:paraId="45920E39" w14:textId="77777777" w:rsidR="00DE6400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Research Economist</w:t>
      </w:r>
      <w:r>
        <w:rPr>
          <w:color w:val="666666"/>
        </w:rPr>
        <w:tab/>
        <w:t>Aug 2018 – May 2023</w:t>
      </w:r>
    </w:p>
    <w:p w14:paraId="0F387DC5" w14:textId="77777777" w:rsidR="00DE6400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Department of Economics, Iowa State University</w:t>
      </w:r>
      <w:r>
        <w:rPr>
          <w:color w:val="666666"/>
        </w:rPr>
        <w:tab/>
        <w:t>Ames, IA</w:t>
      </w:r>
    </w:p>
    <w:p w14:paraId="053DB8F9" w14:textId="77777777" w:rsidR="00DE6400" w:rsidRDefault="00000000">
      <w:pPr>
        <w:spacing w:after="60"/>
      </w:pPr>
      <w:r>
        <w:rPr>
          <w:i/>
          <w:iCs/>
        </w:rPr>
        <w:t>Developed dynamic structural economic models of the U.S. beef cattle industry with applications to disease outbreak scenarios and agricultural policy analysis. Dissertation: "A Dynamic Model of U.S. Beef Cattle."</w:t>
      </w:r>
    </w:p>
    <w:p w14:paraId="2BEDEA19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Built dynamic structural econometric models integrating agent optimization, biological constraints, age and gender distribution, and market clearing conditions, calibrated to 14 datasets across 20 months of U.S. cattle industry data.</w:t>
      </w:r>
    </w:p>
    <w:p w14:paraId="613A790D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10-year demand, supply, and pricing forecasts outperforming industry benchmarks by 5%, enabling scenario-based policy analysis for disease outbreak and traceability program impacts.</w:t>
      </w:r>
    </w:p>
    <w:p w14:paraId="1B42DBDD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Led three end-to-end research projects from data collection and structural estimation through counterfactual simulation design, publication, and presentation at national economics conferences.</w:t>
      </w:r>
    </w:p>
    <w:p w14:paraId="6EF97597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Presented research at three national economics conferences (WAEA 2022, AAEA 2021, AAEA 2020), communicating complex econometric findings to academic and industry audiences.</w:t>
      </w:r>
    </w:p>
    <w:p w14:paraId="7321068E" w14:textId="77777777" w:rsidR="00DE6400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Software Developer &amp; Data Analyst</w:t>
      </w:r>
      <w:r>
        <w:rPr>
          <w:color w:val="666666"/>
        </w:rPr>
        <w:tab/>
        <w:t>May 2014 – Jul 2018</w:t>
      </w:r>
    </w:p>
    <w:p w14:paraId="55057A95" w14:textId="77777777" w:rsidR="00DE6400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Iowa State University Extension and Outreach / Department of Agronomy</w:t>
      </w:r>
      <w:r>
        <w:rPr>
          <w:color w:val="666666"/>
        </w:rPr>
        <w:tab/>
        <w:t>Ames, IA</w:t>
      </w:r>
    </w:p>
    <w:p w14:paraId="4E3C8FDA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two web-based software tools (Java, SQL) for beef and pork market analysis, deployed and used daily by producers across the U.S. and nine international countries.</w:t>
      </w:r>
    </w:p>
    <w:p w14:paraId="0467835A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experiments and statistical methods contributing to three industry-facing </w:t>
      </w:r>
      <w:proofErr w:type="gramStart"/>
      <w:r>
        <w:t>publications;</w:t>
      </w:r>
      <w:proofErr w:type="gramEnd"/>
      <w:r>
        <w:t xml:space="preserve"> reviewed and debugged .NET and VBA code, improving product performance by 15%.</w:t>
      </w:r>
    </w:p>
    <w:p w14:paraId="1226CF6B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pricing analysis on 15,000 printing records, recommending adjustments that improved revenue by 2%; analyzed Google Analytics data from five websites to identify performance metrics.</w:t>
      </w:r>
    </w:p>
    <w:p w14:paraId="4871F9D0" w14:textId="77777777" w:rsidR="00D526B4" w:rsidRDefault="00D526B4">
      <w:pPr>
        <w:tabs>
          <w:tab w:val="right" w:pos="9360"/>
        </w:tabs>
        <w:spacing w:before="160" w:after="20"/>
        <w:rPr>
          <w:b/>
          <w:bCs/>
          <w:color w:val="1A1A2E"/>
          <w:sz w:val="22"/>
          <w:szCs w:val="22"/>
        </w:rPr>
      </w:pPr>
    </w:p>
    <w:p w14:paraId="75EFE66D" w14:textId="7F3FAA37" w:rsidR="00DE6400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lastRenderedPageBreak/>
        <w:t>Systems Engineer, Business Platforms</w:t>
      </w:r>
      <w:r>
        <w:rPr>
          <w:color w:val="666666"/>
        </w:rPr>
        <w:tab/>
        <w:t>Mar 2012 – Dec 2013</w:t>
      </w:r>
    </w:p>
    <w:p w14:paraId="0F67EA66" w14:textId="77777777" w:rsidR="00DE6400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Infosys Limited</w:t>
      </w:r>
      <w:r>
        <w:rPr>
          <w:color w:val="666666"/>
        </w:rPr>
        <w:tab/>
        <w:t>Hyderabad, India</w:t>
      </w:r>
    </w:p>
    <w:p w14:paraId="2097F5D7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and mentored a team of six engineers in developing an online banking software product; presented business analysis findings to senior management and secured project funding.</w:t>
      </w:r>
    </w:p>
    <w:p w14:paraId="00BF0816" w14:textId="388B13DD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deployment of enterprise applications into production, increasing team productivity by 10%; configured and maintained SQL database infrastructure</w:t>
      </w:r>
      <w:r w:rsidR="001252C4">
        <w:t>.</w:t>
      </w:r>
    </w:p>
    <w:p w14:paraId="63831CBC" w14:textId="77777777" w:rsidR="00DE6400" w:rsidRDefault="00000000">
      <w:pPr>
        <w:pBdr>
          <w:bottom w:val="single" w:sz="6" w:space="1" w:color="2E4057"/>
        </w:pBdr>
        <w:spacing w:before="240" w:after="80"/>
      </w:pPr>
      <w:r>
        <w:rPr>
          <w:b/>
          <w:bCs/>
          <w:color w:val="2E4057"/>
          <w:sz w:val="22"/>
          <w:szCs w:val="22"/>
        </w:rPr>
        <w:t>EDUCATION</w:t>
      </w:r>
    </w:p>
    <w:p w14:paraId="37F24864" w14:textId="77777777" w:rsidR="00DE6400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Ph.D., Economics</w:t>
      </w:r>
      <w:r>
        <w:rPr>
          <w:color w:val="666666"/>
        </w:rPr>
        <w:tab/>
        <w:t>2018 – 2023</w:t>
      </w:r>
    </w:p>
    <w:p w14:paraId="64CFF3FA" w14:textId="77777777" w:rsidR="00DE6400" w:rsidRDefault="00000000">
      <w:pPr>
        <w:spacing w:after="20"/>
      </w:pPr>
      <w:r>
        <w:rPr>
          <w:color w:val="666666"/>
        </w:rPr>
        <w:t>Iowa State University, Ames, IA</w:t>
      </w:r>
    </w:p>
    <w:p w14:paraId="18CF9AE2" w14:textId="77777777" w:rsidR="00DE6400" w:rsidRDefault="00000000">
      <w:pPr>
        <w:spacing w:after="80"/>
      </w:pPr>
      <w:r>
        <w:rPr>
          <w:i/>
          <w:iCs/>
        </w:rPr>
        <w:t>Dissertation: "A Dynamic Model of U.S. Beef Cattle" — Dynamic structural estimation, scenario simulation, policy analysis</w:t>
      </w:r>
    </w:p>
    <w:p w14:paraId="6F759A81" w14:textId="77777777" w:rsidR="00DE6400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M.S., Statistics</w:t>
      </w:r>
      <w:r>
        <w:rPr>
          <w:color w:val="666666"/>
        </w:rPr>
        <w:tab/>
        <w:t>2016 – 2018</w:t>
      </w:r>
    </w:p>
    <w:p w14:paraId="0DB52EDE" w14:textId="77777777" w:rsidR="00DE6400" w:rsidRDefault="00000000">
      <w:pPr>
        <w:spacing w:after="80"/>
      </w:pPr>
      <w:r>
        <w:rPr>
          <w:color w:val="666666"/>
        </w:rPr>
        <w:t>Iowa State University, Ames, IA</w:t>
      </w:r>
    </w:p>
    <w:p w14:paraId="7AD3B29E" w14:textId="77777777" w:rsidR="00DE6400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M.S., Information Systems</w:t>
      </w:r>
      <w:r>
        <w:rPr>
          <w:color w:val="666666"/>
        </w:rPr>
        <w:tab/>
        <w:t>2014 – 2016</w:t>
      </w:r>
    </w:p>
    <w:p w14:paraId="26784B8A" w14:textId="77777777" w:rsidR="00DE6400" w:rsidRDefault="00000000">
      <w:pPr>
        <w:spacing w:after="80"/>
      </w:pPr>
      <w:r>
        <w:rPr>
          <w:color w:val="666666"/>
        </w:rPr>
        <w:t>Iowa State University, Ames, IA</w:t>
      </w:r>
    </w:p>
    <w:p w14:paraId="6FF6B570" w14:textId="77777777" w:rsidR="00DE6400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B.Tech., Electronics and Communication Engineering</w:t>
      </w:r>
      <w:r>
        <w:rPr>
          <w:color w:val="666666"/>
        </w:rPr>
        <w:tab/>
        <w:t>2007 – 2011</w:t>
      </w:r>
    </w:p>
    <w:p w14:paraId="669B6E64" w14:textId="77777777" w:rsidR="00DE6400" w:rsidRDefault="00000000">
      <w:pPr>
        <w:spacing w:after="80"/>
      </w:pPr>
      <w:r>
        <w:rPr>
          <w:color w:val="666666"/>
        </w:rPr>
        <w:t>CVR College of Engineering, India</w:t>
      </w:r>
    </w:p>
    <w:p w14:paraId="73E6D0F6" w14:textId="77777777" w:rsidR="00DE6400" w:rsidRDefault="00000000">
      <w:pPr>
        <w:pBdr>
          <w:bottom w:val="single" w:sz="6" w:space="1" w:color="2E4057"/>
        </w:pBdr>
        <w:spacing w:before="240" w:after="80"/>
      </w:pPr>
      <w:r>
        <w:rPr>
          <w:b/>
          <w:bCs/>
          <w:color w:val="2E4057"/>
          <w:sz w:val="22"/>
          <w:szCs w:val="22"/>
        </w:rPr>
        <w:t>RESEARCH &amp; PUBLICATIONS</w:t>
      </w:r>
    </w:p>
    <w:p w14:paraId="78EB5703" w14:textId="77777777" w:rsidR="00DE6400" w:rsidRDefault="00000000">
      <w:pPr>
        <w:spacing w:before="120" w:after="40"/>
      </w:pPr>
      <w:r>
        <w:rPr>
          <w:b/>
          <w:bCs/>
        </w:rPr>
        <w:t>Working Paper</w:t>
      </w:r>
    </w:p>
    <w:p w14:paraId="777612A3" w14:textId="77777777" w:rsidR="00DE6400" w:rsidRDefault="00000000">
      <w:pPr>
        <w:spacing w:after="80"/>
      </w:pPr>
      <w:r>
        <w:t>Poddaturi, D.R. (2026). Profit-Aware Pricing in Two-Sided Marketplaces: Demand Elasticity, Cost Uncertainty, and Customer Lifetime Value in Brazilian E-Commerce. Working paper. Available on SSRN.</w:t>
      </w:r>
    </w:p>
    <w:p w14:paraId="07B5DD7F" w14:textId="77777777" w:rsidR="00DE6400" w:rsidRDefault="00000000">
      <w:pPr>
        <w:spacing w:before="80" w:after="40"/>
      </w:pPr>
      <w:r>
        <w:rPr>
          <w:b/>
          <w:bCs/>
        </w:rPr>
        <w:t>Conference Presentations</w:t>
      </w:r>
    </w:p>
    <w:p w14:paraId="66FF025D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"A Dynamic Assessment of the Economic Impacts of a Foot-and-Mouth Disease Outbreak on the U.S. Beef Cattle Industry." Western Agricultural Economics Association, Santa Fe, NM. June 2022.</w:t>
      </w:r>
    </w:p>
    <w:p w14:paraId="600A9096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"Implementing a National Animal Identification and Traceability Program: Economic Assessment using a Dynamic Model of U.S. Beef Cattle." Agricultural &amp; Applied Economics Association, Austin, TX. August 2021. (Poster)</w:t>
      </w:r>
    </w:p>
    <w:p w14:paraId="1059AC6D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"A Dynamic Model of U.S. Beef Cattle." Agricultural &amp; Applied Economics Association, Virtual. August 2020.</w:t>
      </w:r>
    </w:p>
    <w:p w14:paraId="5B389495" w14:textId="77777777" w:rsidR="00DE6400" w:rsidRDefault="00000000">
      <w:pPr>
        <w:spacing w:before="80" w:after="40"/>
      </w:pPr>
      <w:r>
        <w:rPr>
          <w:b/>
          <w:bCs/>
        </w:rPr>
        <w:t>Industry Publications</w:t>
      </w:r>
    </w:p>
    <w:p w14:paraId="24A900CE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Poddaturi, D.R., Dahlke, G., Euken, R., Schulz, L. (2018). Development of a CRUSH Margin Calculator for Beef and Pork Markets. Iowa State University Animal Industry Report. ASL R3221.</w:t>
      </w:r>
    </w:p>
    <w:p w14:paraId="0290AF2A" w14:textId="77777777" w:rsidR="00DE6400" w:rsidRDefault="00000000">
      <w:pPr>
        <w:pStyle w:val="ListParagraph"/>
        <w:numPr>
          <w:ilvl w:val="0"/>
          <w:numId w:val="2"/>
        </w:numPr>
        <w:spacing w:before="40" w:after="40"/>
      </w:pPr>
      <w:r>
        <w:t>Poddaturi, D.R., Dahlke, G., Johnson, S. (2016). Management Minder — A Web Based Data Management Application. Iowa State University Animal Industry Report. ASL R3052.</w:t>
      </w:r>
    </w:p>
    <w:p w14:paraId="039C86F3" w14:textId="77777777" w:rsidR="00DE6400" w:rsidRDefault="00000000">
      <w:pPr>
        <w:pBdr>
          <w:bottom w:val="single" w:sz="6" w:space="1" w:color="2E4057"/>
        </w:pBdr>
        <w:spacing w:before="240" w:after="80"/>
      </w:pPr>
      <w:r>
        <w:rPr>
          <w:b/>
          <w:bCs/>
          <w:color w:val="2E4057"/>
          <w:sz w:val="22"/>
          <w:szCs w:val="22"/>
        </w:rPr>
        <w:t>TECHNICAL SKILLS</w:t>
      </w:r>
    </w:p>
    <w:p w14:paraId="26F1BD99" w14:textId="77777777" w:rsidR="00DE6400" w:rsidRDefault="00000000">
      <w:pPr>
        <w:tabs>
          <w:tab w:val="left" w:pos="1800"/>
        </w:tabs>
        <w:spacing w:before="80" w:after="60"/>
      </w:pPr>
      <w:r>
        <w:rPr>
          <w:b/>
          <w:bCs/>
        </w:rPr>
        <w:t>Econometrics:</w:t>
      </w:r>
      <w:r>
        <w:tab/>
        <w:t>Demand estimation, structural modeling, causal inference, discrete choice models, time series forecasting, panel data methods</w:t>
      </w:r>
    </w:p>
    <w:p w14:paraId="23034C3A" w14:textId="77777777" w:rsidR="00DE6400" w:rsidRDefault="00000000">
      <w:pPr>
        <w:tabs>
          <w:tab w:val="left" w:pos="1800"/>
        </w:tabs>
        <w:spacing w:after="60"/>
      </w:pPr>
      <w:r>
        <w:rPr>
          <w:b/>
          <w:bCs/>
        </w:rPr>
        <w:t>Applied Methods:</w:t>
      </w:r>
      <w:r>
        <w:tab/>
        <w:t>Pricing optimization, profit maximization, A/B testing, propensity modeling, CLV modeling, sensitivity analysis, scenario simulation</w:t>
      </w:r>
    </w:p>
    <w:p w14:paraId="5090215D" w14:textId="0A9FA7FF" w:rsidR="00DE6400" w:rsidRDefault="00000000">
      <w:pPr>
        <w:tabs>
          <w:tab w:val="left" w:pos="1800"/>
        </w:tabs>
        <w:spacing w:after="60"/>
      </w:pPr>
      <w:r>
        <w:rPr>
          <w:b/>
          <w:bCs/>
        </w:rPr>
        <w:t>Programming:</w:t>
      </w:r>
      <w:r>
        <w:tab/>
        <w:t>R, Python, SQL, Java; RStudio, Git, LaTeX, MySQL</w:t>
      </w:r>
    </w:p>
    <w:p w14:paraId="445CD3E3" w14:textId="77777777" w:rsidR="00DE6400" w:rsidRDefault="00000000">
      <w:pPr>
        <w:tabs>
          <w:tab w:val="left" w:pos="1800"/>
        </w:tabs>
        <w:spacing w:after="80"/>
      </w:pPr>
      <w:r>
        <w:rPr>
          <w:b/>
          <w:bCs/>
        </w:rPr>
        <w:t>Domains:</w:t>
      </w:r>
      <w:r>
        <w:tab/>
        <w:t>E-commerce marketplace economics, dynamic pricing, agricultural commodity markets, enterprise software deployment</w:t>
      </w:r>
    </w:p>
    <w:p w14:paraId="383982E8" w14:textId="77777777" w:rsidR="00DE6400" w:rsidRDefault="00000000"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>References available upon request</w:t>
      </w:r>
    </w:p>
    <w:sectPr w:rsidR="00DE6400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6428"/>
    <w:multiLevelType w:val="hybridMultilevel"/>
    <w:tmpl w:val="344EE084"/>
    <w:lvl w:ilvl="0" w:tplc="DB724454">
      <w:start w:val="1"/>
      <w:numFmt w:val="bullet"/>
      <w:lvlText w:val="•"/>
      <w:lvlJc w:val="left"/>
      <w:pPr>
        <w:ind w:left="440" w:hanging="280"/>
      </w:pPr>
    </w:lvl>
    <w:lvl w:ilvl="1" w:tplc="C4545D64">
      <w:numFmt w:val="decimal"/>
      <w:lvlText w:val=""/>
      <w:lvlJc w:val="left"/>
    </w:lvl>
    <w:lvl w:ilvl="2" w:tplc="3AAC6490">
      <w:numFmt w:val="decimal"/>
      <w:lvlText w:val=""/>
      <w:lvlJc w:val="left"/>
    </w:lvl>
    <w:lvl w:ilvl="3" w:tplc="6ADE5800">
      <w:numFmt w:val="decimal"/>
      <w:lvlText w:val=""/>
      <w:lvlJc w:val="left"/>
    </w:lvl>
    <w:lvl w:ilvl="4" w:tplc="78829156">
      <w:numFmt w:val="decimal"/>
      <w:lvlText w:val=""/>
      <w:lvlJc w:val="left"/>
    </w:lvl>
    <w:lvl w:ilvl="5" w:tplc="2EF28728">
      <w:numFmt w:val="decimal"/>
      <w:lvlText w:val=""/>
      <w:lvlJc w:val="left"/>
    </w:lvl>
    <w:lvl w:ilvl="6" w:tplc="7D1AB2D2">
      <w:numFmt w:val="decimal"/>
      <w:lvlText w:val=""/>
      <w:lvlJc w:val="left"/>
    </w:lvl>
    <w:lvl w:ilvl="7" w:tplc="DA16272A">
      <w:numFmt w:val="decimal"/>
      <w:lvlText w:val=""/>
      <w:lvlJc w:val="left"/>
    </w:lvl>
    <w:lvl w:ilvl="8" w:tplc="E7E282AC">
      <w:numFmt w:val="decimal"/>
      <w:lvlText w:val=""/>
      <w:lvlJc w:val="left"/>
    </w:lvl>
  </w:abstractNum>
  <w:abstractNum w:abstractNumId="1" w15:restartNumberingAfterBreak="0">
    <w:nsid w:val="3F44445E"/>
    <w:multiLevelType w:val="hybridMultilevel"/>
    <w:tmpl w:val="12E2D1FE"/>
    <w:lvl w:ilvl="0" w:tplc="9FCA8586">
      <w:start w:val="1"/>
      <w:numFmt w:val="bullet"/>
      <w:lvlText w:val="●"/>
      <w:lvlJc w:val="left"/>
      <w:pPr>
        <w:ind w:left="720" w:hanging="360"/>
      </w:pPr>
    </w:lvl>
    <w:lvl w:ilvl="1" w:tplc="DF1CF15A">
      <w:start w:val="1"/>
      <w:numFmt w:val="bullet"/>
      <w:lvlText w:val="○"/>
      <w:lvlJc w:val="left"/>
      <w:pPr>
        <w:ind w:left="1440" w:hanging="360"/>
      </w:pPr>
    </w:lvl>
    <w:lvl w:ilvl="2" w:tplc="9D507D90">
      <w:start w:val="1"/>
      <w:numFmt w:val="bullet"/>
      <w:lvlText w:val="■"/>
      <w:lvlJc w:val="left"/>
      <w:pPr>
        <w:ind w:left="2160" w:hanging="360"/>
      </w:pPr>
    </w:lvl>
    <w:lvl w:ilvl="3" w:tplc="7E701A94">
      <w:start w:val="1"/>
      <w:numFmt w:val="bullet"/>
      <w:lvlText w:val="●"/>
      <w:lvlJc w:val="left"/>
      <w:pPr>
        <w:ind w:left="2880" w:hanging="360"/>
      </w:pPr>
    </w:lvl>
    <w:lvl w:ilvl="4" w:tplc="28549612">
      <w:start w:val="1"/>
      <w:numFmt w:val="bullet"/>
      <w:lvlText w:val="○"/>
      <w:lvlJc w:val="left"/>
      <w:pPr>
        <w:ind w:left="3600" w:hanging="360"/>
      </w:pPr>
    </w:lvl>
    <w:lvl w:ilvl="5" w:tplc="BDB2ECDC">
      <w:start w:val="1"/>
      <w:numFmt w:val="bullet"/>
      <w:lvlText w:val="■"/>
      <w:lvlJc w:val="left"/>
      <w:pPr>
        <w:ind w:left="4320" w:hanging="360"/>
      </w:pPr>
    </w:lvl>
    <w:lvl w:ilvl="6" w:tplc="4CD26E7C">
      <w:start w:val="1"/>
      <w:numFmt w:val="bullet"/>
      <w:lvlText w:val="●"/>
      <w:lvlJc w:val="left"/>
      <w:pPr>
        <w:ind w:left="5040" w:hanging="360"/>
      </w:pPr>
    </w:lvl>
    <w:lvl w:ilvl="7" w:tplc="2034E434">
      <w:start w:val="1"/>
      <w:numFmt w:val="bullet"/>
      <w:lvlText w:val="●"/>
      <w:lvlJc w:val="left"/>
      <w:pPr>
        <w:ind w:left="5760" w:hanging="360"/>
      </w:pPr>
    </w:lvl>
    <w:lvl w:ilvl="8" w:tplc="24D8C1CA">
      <w:start w:val="1"/>
      <w:numFmt w:val="bullet"/>
      <w:lvlText w:val="●"/>
      <w:lvlJc w:val="left"/>
      <w:pPr>
        <w:ind w:left="6480" w:hanging="360"/>
      </w:pPr>
    </w:lvl>
  </w:abstractNum>
  <w:num w:numId="1" w16cid:durableId="1668128">
    <w:abstractNumId w:val="1"/>
    <w:lvlOverride w:ilvl="0">
      <w:startOverride w:val="1"/>
    </w:lvlOverride>
  </w:num>
  <w:num w:numId="2" w16cid:durableId="52431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00"/>
    <w:rsid w:val="001252C4"/>
    <w:rsid w:val="005075EE"/>
    <w:rsid w:val="00D244A8"/>
    <w:rsid w:val="00D526B4"/>
    <w:rsid w:val="00DE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19991"/>
  <w15:docId w15:val="{B1625139-3A26-A94B-B0C7-B1920AA1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Poddaturi</cp:lastModifiedBy>
  <cp:revision>4</cp:revision>
  <dcterms:created xsi:type="dcterms:W3CDTF">2026-03-30T19:38:00Z</dcterms:created>
  <dcterms:modified xsi:type="dcterms:W3CDTF">2026-03-30T19:43:00Z</dcterms:modified>
</cp:coreProperties>
</file>