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046E5" w14:textId="77777777" w:rsidR="003E66D5" w:rsidRPr="003E66D5" w:rsidRDefault="003E66D5" w:rsidP="003E66D5">
      <w:pPr>
        <w:rPr>
          <w:b/>
          <w:bCs/>
          <w:sz w:val="48"/>
          <w:szCs w:val="48"/>
        </w:rPr>
      </w:pPr>
      <w:r w:rsidRPr="003E66D5">
        <w:rPr>
          <w:b/>
          <w:bCs/>
          <w:sz w:val="48"/>
          <w:szCs w:val="48"/>
        </w:rPr>
        <w:t>Customer Churn Analysis &amp; Exploratory Data Analysis (EDA)</w:t>
      </w:r>
    </w:p>
    <w:p w14:paraId="7E6C8984" w14:textId="77777777" w:rsidR="003E66D5" w:rsidRPr="003E66D5" w:rsidRDefault="003E66D5" w:rsidP="003E66D5">
      <w:pPr>
        <w:rPr>
          <w:b/>
          <w:bCs/>
          <w:sz w:val="36"/>
          <w:szCs w:val="36"/>
        </w:rPr>
      </w:pPr>
      <w:r w:rsidRPr="003E66D5">
        <w:rPr>
          <w:b/>
          <w:bCs/>
          <w:sz w:val="36"/>
          <w:szCs w:val="36"/>
        </w:rPr>
        <w:t>1. Introduction</w:t>
      </w:r>
    </w:p>
    <w:p w14:paraId="24E4945A" w14:textId="77777777" w:rsidR="003E66D5" w:rsidRPr="003E66D5" w:rsidRDefault="003E66D5" w:rsidP="003E66D5">
      <w:r w:rsidRPr="003E66D5">
        <w:t>This report combines insights from exploratory data analysis (EDA) and statistical evaluations to understand customer churn trends. The dataset contains 7,043 customer records, and the objective is to identify key factors influencing churn and suggest actionable strategies for retention.</w:t>
      </w:r>
    </w:p>
    <w:p w14:paraId="701BFCDC" w14:textId="77777777" w:rsidR="003E66D5" w:rsidRPr="003E66D5" w:rsidRDefault="003E66D5" w:rsidP="003E66D5">
      <w:pPr>
        <w:rPr>
          <w:b/>
          <w:bCs/>
        </w:rPr>
      </w:pPr>
      <w:r w:rsidRPr="003E66D5">
        <w:rPr>
          <w:b/>
          <w:bCs/>
        </w:rPr>
        <w:pict w14:anchorId="64BD2F14">
          <v:rect id="_x0000_i1049" style="width:0;height:1.5pt" o:hralign="center" o:hrstd="t" o:hr="t" fillcolor="#a0a0a0" stroked="f"/>
        </w:pict>
      </w:r>
    </w:p>
    <w:p w14:paraId="7CC07EA7" w14:textId="77777777" w:rsidR="003E66D5" w:rsidRPr="003E66D5" w:rsidRDefault="003E66D5" w:rsidP="003E66D5">
      <w:pPr>
        <w:rPr>
          <w:b/>
          <w:bCs/>
          <w:sz w:val="36"/>
          <w:szCs w:val="36"/>
        </w:rPr>
      </w:pPr>
      <w:r w:rsidRPr="003E66D5">
        <w:rPr>
          <w:b/>
          <w:bCs/>
          <w:sz w:val="36"/>
          <w:szCs w:val="36"/>
        </w:rPr>
        <w:t>2. Data Exploration &amp; Preparation</w:t>
      </w:r>
    </w:p>
    <w:p w14:paraId="7FC7BAE2" w14:textId="77777777" w:rsidR="003E66D5" w:rsidRPr="003E66D5" w:rsidRDefault="003E66D5" w:rsidP="003E66D5">
      <w:pPr>
        <w:rPr>
          <w:b/>
          <w:bCs/>
          <w:sz w:val="32"/>
          <w:szCs w:val="32"/>
        </w:rPr>
      </w:pPr>
      <w:r w:rsidRPr="003E66D5">
        <w:rPr>
          <w:b/>
          <w:bCs/>
          <w:sz w:val="32"/>
          <w:szCs w:val="32"/>
        </w:rPr>
        <w:t>2.1 Libraries Used</w:t>
      </w:r>
    </w:p>
    <w:p w14:paraId="2C5977CC" w14:textId="77777777" w:rsidR="003E66D5" w:rsidRPr="003E66D5" w:rsidRDefault="003E66D5" w:rsidP="003E66D5">
      <w:r w:rsidRPr="003E66D5">
        <w:t>To conduct the analysis, the following Python libraries were used:</w:t>
      </w:r>
    </w:p>
    <w:p w14:paraId="7F55A526" w14:textId="77777777" w:rsidR="003E66D5" w:rsidRPr="003E66D5" w:rsidRDefault="003E66D5" w:rsidP="003E66D5">
      <w:pPr>
        <w:numPr>
          <w:ilvl w:val="0"/>
          <w:numId w:val="3"/>
        </w:numPr>
      </w:pPr>
      <w:r w:rsidRPr="003E66D5">
        <w:t>Pandas, NumPy (data manipulation)</w:t>
      </w:r>
    </w:p>
    <w:p w14:paraId="13AD8D0E" w14:textId="77777777" w:rsidR="003E66D5" w:rsidRPr="003E66D5" w:rsidRDefault="003E66D5" w:rsidP="003E66D5">
      <w:pPr>
        <w:numPr>
          <w:ilvl w:val="0"/>
          <w:numId w:val="3"/>
        </w:numPr>
      </w:pPr>
      <w:r w:rsidRPr="003E66D5">
        <w:t>Matplotlib, Seaborn (visualization)</w:t>
      </w:r>
    </w:p>
    <w:p w14:paraId="04091B72" w14:textId="77777777" w:rsidR="003E66D5" w:rsidRPr="003E66D5" w:rsidRDefault="003E66D5" w:rsidP="003E66D5">
      <w:pPr>
        <w:numPr>
          <w:ilvl w:val="0"/>
          <w:numId w:val="3"/>
        </w:numPr>
      </w:pPr>
      <w:r w:rsidRPr="003E66D5">
        <w:t>SciPy, Scikit-learn (statistical analysis)</w:t>
      </w:r>
    </w:p>
    <w:p w14:paraId="6C6E9138" w14:textId="77777777" w:rsidR="003E66D5" w:rsidRPr="003E66D5" w:rsidRDefault="003E66D5" w:rsidP="003E66D5">
      <w:pPr>
        <w:rPr>
          <w:b/>
          <w:bCs/>
          <w:sz w:val="32"/>
          <w:szCs w:val="32"/>
        </w:rPr>
      </w:pPr>
      <w:r w:rsidRPr="003E66D5">
        <w:rPr>
          <w:b/>
          <w:bCs/>
          <w:sz w:val="32"/>
          <w:szCs w:val="32"/>
        </w:rPr>
        <w:t>2.2 Data Cleaning &amp; Preprocessing</w:t>
      </w:r>
    </w:p>
    <w:p w14:paraId="68C60302" w14:textId="77777777" w:rsidR="003E66D5" w:rsidRPr="003E66D5" w:rsidRDefault="003E66D5" w:rsidP="003E66D5">
      <w:pPr>
        <w:numPr>
          <w:ilvl w:val="0"/>
          <w:numId w:val="4"/>
        </w:numPr>
      </w:pPr>
      <w:r w:rsidRPr="003E66D5">
        <w:t xml:space="preserve">Missing values in </w:t>
      </w:r>
      <w:proofErr w:type="spellStart"/>
      <w:r w:rsidRPr="003E66D5">
        <w:t>TotalCharges</w:t>
      </w:r>
      <w:proofErr w:type="spellEnd"/>
      <w:r w:rsidRPr="003E66D5">
        <w:t xml:space="preserve"> were replaced with 0.</w:t>
      </w:r>
    </w:p>
    <w:p w14:paraId="0F6E52B3" w14:textId="77777777" w:rsidR="003E66D5" w:rsidRPr="003E66D5" w:rsidRDefault="003E66D5" w:rsidP="003E66D5">
      <w:pPr>
        <w:numPr>
          <w:ilvl w:val="0"/>
          <w:numId w:val="4"/>
        </w:numPr>
      </w:pPr>
      <w:r w:rsidRPr="003E66D5">
        <w:t>Data types were converted appropriately.</w:t>
      </w:r>
    </w:p>
    <w:p w14:paraId="166750E1" w14:textId="77777777" w:rsidR="003E66D5" w:rsidRPr="003E66D5" w:rsidRDefault="003E66D5" w:rsidP="003E66D5">
      <w:pPr>
        <w:numPr>
          <w:ilvl w:val="0"/>
          <w:numId w:val="4"/>
        </w:numPr>
      </w:pPr>
      <w:proofErr w:type="spellStart"/>
      <w:r w:rsidRPr="003E66D5">
        <w:t>SeniorCitizen</w:t>
      </w:r>
      <w:proofErr w:type="spellEnd"/>
      <w:r w:rsidRPr="003E66D5">
        <w:t xml:space="preserve"> values (0 and 1) were converted to "No" and "Yes."</w:t>
      </w:r>
    </w:p>
    <w:p w14:paraId="149695E4" w14:textId="77777777" w:rsidR="003E66D5" w:rsidRPr="003E66D5" w:rsidRDefault="003E66D5" w:rsidP="003E66D5">
      <w:pPr>
        <w:numPr>
          <w:ilvl w:val="0"/>
          <w:numId w:val="4"/>
        </w:numPr>
      </w:pPr>
      <w:r w:rsidRPr="003E66D5">
        <w:t>Duplicates were checked and removed.</w:t>
      </w:r>
    </w:p>
    <w:p w14:paraId="7001109C" w14:textId="77777777" w:rsidR="003E66D5" w:rsidRPr="003E66D5" w:rsidRDefault="003E66D5" w:rsidP="003E66D5">
      <w:pPr>
        <w:rPr>
          <w:b/>
          <w:bCs/>
        </w:rPr>
      </w:pPr>
      <w:r w:rsidRPr="003E66D5">
        <w:rPr>
          <w:b/>
          <w:bCs/>
        </w:rPr>
        <w:pict w14:anchorId="48C40641">
          <v:rect id="_x0000_i1050" style="width:0;height:1.5pt" o:hralign="center" o:hrstd="t" o:hr="t" fillcolor="#a0a0a0" stroked="f"/>
        </w:pict>
      </w:r>
    </w:p>
    <w:p w14:paraId="73E72721" w14:textId="77777777" w:rsidR="003E66D5" w:rsidRPr="003E66D5" w:rsidRDefault="003E66D5" w:rsidP="003E66D5">
      <w:pPr>
        <w:rPr>
          <w:b/>
          <w:bCs/>
          <w:sz w:val="36"/>
          <w:szCs w:val="36"/>
        </w:rPr>
      </w:pPr>
      <w:r w:rsidRPr="003E66D5">
        <w:rPr>
          <w:b/>
          <w:bCs/>
          <w:sz w:val="36"/>
          <w:szCs w:val="36"/>
        </w:rPr>
        <w:t>3. Key Insights &amp; Visualizations</w:t>
      </w:r>
    </w:p>
    <w:p w14:paraId="05D523F0" w14:textId="77777777" w:rsidR="003E66D5" w:rsidRPr="003E66D5" w:rsidRDefault="003E66D5" w:rsidP="003E66D5">
      <w:pPr>
        <w:rPr>
          <w:b/>
          <w:bCs/>
          <w:sz w:val="32"/>
          <w:szCs w:val="32"/>
        </w:rPr>
      </w:pPr>
      <w:r w:rsidRPr="003E66D5">
        <w:rPr>
          <w:b/>
          <w:bCs/>
          <w:sz w:val="32"/>
          <w:szCs w:val="32"/>
        </w:rPr>
        <w:t>3.1</w:t>
      </w:r>
      <w:r w:rsidRPr="003E66D5">
        <w:rPr>
          <w:b/>
          <w:bCs/>
        </w:rPr>
        <w:t xml:space="preserve"> </w:t>
      </w:r>
      <w:r w:rsidRPr="003E66D5">
        <w:rPr>
          <w:b/>
          <w:bCs/>
          <w:sz w:val="32"/>
          <w:szCs w:val="32"/>
        </w:rPr>
        <w:t>Demographics &amp; Customer Profile</w:t>
      </w:r>
    </w:p>
    <w:p w14:paraId="5CD066E8" w14:textId="77777777" w:rsidR="003E66D5" w:rsidRPr="003E66D5" w:rsidRDefault="003E66D5" w:rsidP="003E66D5">
      <w:pPr>
        <w:numPr>
          <w:ilvl w:val="0"/>
          <w:numId w:val="5"/>
        </w:numPr>
      </w:pPr>
      <w:r w:rsidRPr="003E66D5">
        <w:t>Gender: 51% Female, 49% Male (No significant churn difference).</w:t>
      </w:r>
    </w:p>
    <w:p w14:paraId="4208BF61" w14:textId="77777777" w:rsidR="003E66D5" w:rsidRPr="003E66D5" w:rsidRDefault="003E66D5" w:rsidP="003E66D5">
      <w:pPr>
        <w:numPr>
          <w:ilvl w:val="0"/>
          <w:numId w:val="5"/>
        </w:numPr>
      </w:pPr>
      <w:r w:rsidRPr="003E66D5">
        <w:t>Senior Citizens: 16% of customers are senior citizens, who show a higher churn rate.</w:t>
      </w:r>
    </w:p>
    <w:p w14:paraId="64A2B1B2" w14:textId="77777777" w:rsidR="003E66D5" w:rsidRPr="003E66D5" w:rsidRDefault="003E66D5" w:rsidP="003E66D5">
      <w:pPr>
        <w:numPr>
          <w:ilvl w:val="0"/>
          <w:numId w:val="5"/>
        </w:numPr>
      </w:pPr>
      <w:r w:rsidRPr="003E66D5">
        <w:t>Dependents: 70% of customers have no dependents; they are more likely to churn.</w:t>
      </w:r>
    </w:p>
    <w:p w14:paraId="5087E21D" w14:textId="77777777" w:rsidR="003E66D5" w:rsidRPr="003E66D5" w:rsidRDefault="003E66D5" w:rsidP="003E66D5">
      <w:pPr>
        <w:rPr>
          <w:b/>
          <w:bCs/>
          <w:sz w:val="32"/>
          <w:szCs w:val="32"/>
        </w:rPr>
      </w:pPr>
      <w:r w:rsidRPr="003E66D5">
        <w:rPr>
          <w:b/>
          <w:bCs/>
          <w:sz w:val="32"/>
          <w:szCs w:val="32"/>
        </w:rPr>
        <w:t>3.2 Service Type &amp; Impact on Churn</w:t>
      </w:r>
    </w:p>
    <w:p w14:paraId="07FA5452" w14:textId="77777777" w:rsidR="003E66D5" w:rsidRPr="003E66D5" w:rsidRDefault="003E66D5" w:rsidP="003E66D5">
      <w:pPr>
        <w:numPr>
          <w:ilvl w:val="0"/>
          <w:numId w:val="6"/>
        </w:numPr>
        <w:rPr>
          <w:b/>
          <w:bCs/>
          <w:sz w:val="28"/>
          <w:szCs w:val="28"/>
        </w:rPr>
      </w:pPr>
      <w:r w:rsidRPr="003E66D5">
        <w:rPr>
          <w:b/>
          <w:bCs/>
          <w:sz w:val="28"/>
          <w:szCs w:val="28"/>
        </w:rPr>
        <w:t xml:space="preserve">Contract Type: </w:t>
      </w:r>
    </w:p>
    <w:p w14:paraId="298182D7" w14:textId="77777777" w:rsidR="003E66D5" w:rsidRPr="003E66D5" w:rsidRDefault="003E66D5" w:rsidP="003E66D5">
      <w:pPr>
        <w:numPr>
          <w:ilvl w:val="1"/>
          <w:numId w:val="6"/>
        </w:numPr>
      </w:pPr>
      <w:r w:rsidRPr="003E66D5">
        <w:t>Month-to-month contracts have 42% churn.</w:t>
      </w:r>
    </w:p>
    <w:p w14:paraId="68853CA8" w14:textId="77777777" w:rsidR="003E66D5" w:rsidRPr="003E66D5" w:rsidRDefault="003E66D5" w:rsidP="003E66D5">
      <w:pPr>
        <w:numPr>
          <w:ilvl w:val="1"/>
          <w:numId w:val="6"/>
        </w:numPr>
      </w:pPr>
      <w:r w:rsidRPr="003E66D5">
        <w:t>One-year contracts: 11% churn.</w:t>
      </w:r>
    </w:p>
    <w:p w14:paraId="5A74EEF8" w14:textId="77777777" w:rsidR="003E66D5" w:rsidRPr="003E66D5" w:rsidRDefault="003E66D5" w:rsidP="003E66D5">
      <w:pPr>
        <w:numPr>
          <w:ilvl w:val="1"/>
          <w:numId w:val="6"/>
        </w:numPr>
      </w:pPr>
      <w:r w:rsidRPr="003E66D5">
        <w:t>Two-year contracts: 3% churn.</w:t>
      </w:r>
    </w:p>
    <w:p w14:paraId="5300762F" w14:textId="77777777" w:rsidR="003E66D5" w:rsidRPr="003E66D5" w:rsidRDefault="003E66D5" w:rsidP="003E66D5">
      <w:pPr>
        <w:numPr>
          <w:ilvl w:val="0"/>
          <w:numId w:val="6"/>
        </w:numPr>
        <w:rPr>
          <w:b/>
          <w:bCs/>
          <w:sz w:val="28"/>
          <w:szCs w:val="28"/>
        </w:rPr>
      </w:pPr>
      <w:r w:rsidRPr="003E66D5">
        <w:rPr>
          <w:b/>
          <w:bCs/>
          <w:sz w:val="28"/>
          <w:szCs w:val="28"/>
        </w:rPr>
        <w:t xml:space="preserve">Internet Service: </w:t>
      </w:r>
    </w:p>
    <w:p w14:paraId="53C2DDF6" w14:textId="77777777" w:rsidR="003E66D5" w:rsidRPr="003E66D5" w:rsidRDefault="003E66D5" w:rsidP="003E66D5">
      <w:pPr>
        <w:numPr>
          <w:ilvl w:val="1"/>
          <w:numId w:val="6"/>
        </w:numPr>
      </w:pPr>
      <w:r w:rsidRPr="003E66D5">
        <w:t>Fiber optic users have 42% churn.</w:t>
      </w:r>
    </w:p>
    <w:p w14:paraId="75CA0DFD" w14:textId="77777777" w:rsidR="003E66D5" w:rsidRPr="003E66D5" w:rsidRDefault="003E66D5" w:rsidP="003E66D5">
      <w:pPr>
        <w:numPr>
          <w:ilvl w:val="1"/>
          <w:numId w:val="6"/>
        </w:numPr>
      </w:pPr>
      <w:r w:rsidRPr="003E66D5">
        <w:lastRenderedPageBreak/>
        <w:t>DSL users have 18% churn.</w:t>
      </w:r>
    </w:p>
    <w:p w14:paraId="6387AB21" w14:textId="77777777" w:rsidR="003E66D5" w:rsidRPr="003E66D5" w:rsidRDefault="003E66D5" w:rsidP="003E66D5">
      <w:pPr>
        <w:numPr>
          <w:ilvl w:val="0"/>
          <w:numId w:val="6"/>
        </w:numPr>
        <w:rPr>
          <w:b/>
          <w:bCs/>
          <w:sz w:val="28"/>
          <w:szCs w:val="28"/>
        </w:rPr>
      </w:pPr>
      <w:r w:rsidRPr="003E66D5">
        <w:rPr>
          <w:b/>
          <w:bCs/>
          <w:sz w:val="28"/>
          <w:szCs w:val="28"/>
        </w:rPr>
        <w:t xml:space="preserve">Security &amp; Support: </w:t>
      </w:r>
    </w:p>
    <w:p w14:paraId="66BCF384" w14:textId="77777777" w:rsidR="003E66D5" w:rsidRPr="003E66D5" w:rsidRDefault="003E66D5" w:rsidP="003E66D5">
      <w:pPr>
        <w:numPr>
          <w:ilvl w:val="1"/>
          <w:numId w:val="6"/>
        </w:numPr>
      </w:pPr>
      <w:r w:rsidRPr="003E66D5">
        <w:t>Customers without Online Security: 60% churn.</w:t>
      </w:r>
    </w:p>
    <w:p w14:paraId="79D709AF" w14:textId="77777777" w:rsidR="003E66D5" w:rsidRPr="003E66D5" w:rsidRDefault="003E66D5" w:rsidP="003E66D5">
      <w:pPr>
        <w:numPr>
          <w:ilvl w:val="1"/>
          <w:numId w:val="6"/>
        </w:numPr>
      </w:pPr>
      <w:r w:rsidRPr="003E66D5">
        <w:t>Customers without Tech Support: 55% churn.</w:t>
      </w:r>
    </w:p>
    <w:p w14:paraId="499B6CA5" w14:textId="77777777" w:rsidR="003E66D5" w:rsidRPr="003E66D5" w:rsidRDefault="003E66D5" w:rsidP="003E66D5">
      <w:pPr>
        <w:rPr>
          <w:b/>
          <w:bCs/>
          <w:sz w:val="32"/>
          <w:szCs w:val="32"/>
        </w:rPr>
      </w:pPr>
      <w:r w:rsidRPr="003E66D5">
        <w:rPr>
          <w:b/>
          <w:bCs/>
          <w:sz w:val="32"/>
          <w:szCs w:val="32"/>
        </w:rPr>
        <w:t>3.3 Financial Impact</w:t>
      </w:r>
    </w:p>
    <w:p w14:paraId="6AA3C956" w14:textId="77777777" w:rsidR="003E66D5" w:rsidRPr="003E66D5" w:rsidRDefault="003E66D5" w:rsidP="003E66D5">
      <w:pPr>
        <w:numPr>
          <w:ilvl w:val="0"/>
          <w:numId w:val="7"/>
        </w:numPr>
        <w:rPr>
          <w:b/>
          <w:bCs/>
          <w:sz w:val="28"/>
          <w:szCs w:val="28"/>
        </w:rPr>
      </w:pPr>
      <w:r w:rsidRPr="003E66D5">
        <w:rPr>
          <w:b/>
          <w:bCs/>
          <w:sz w:val="28"/>
          <w:szCs w:val="28"/>
        </w:rPr>
        <w:t xml:space="preserve">Tenure: </w:t>
      </w:r>
    </w:p>
    <w:p w14:paraId="286FC874" w14:textId="77777777" w:rsidR="003E66D5" w:rsidRPr="003E66D5" w:rsidRDefault="003E66D5" w:rsidP="003E66D5">
      <w:pPr>
        <w:numPr>
          <w:ilvl w:val="1"/>
          <w:numId w:val="7"/>
        </w:numPr>
      </w:pPr>
      <w:r w:rsidRPr="003E66D5">
        <w:t>Customers with less than 12 months have a 60% churn rate.</w:t>
      </w:r>
    </w:p>
    <w:p w14:paraId="6369C64E" w14:textId="77777777" w:rsidR="003E66D5" w:rsidRPr="003E66D5" w:rsidRDefault="003E66D5" w:rsidP="003E66D5">
      <w:pPr>
        <w:numPr>
          <w:ilvl w:val="1"/>
          <w:numId w:val="7"/>
        </w:numPr>
      </w:pPr>
      <w:r w:rsidRPr="003E66D5">
        <w:t>Customers with over 60 months have only an 8% churn rate.</w:t>
      </w:r>
    </w:p>
    <w:p w14:paraId="6BE99911" w14:textId="77777777" w:rsidR="003E66D5" w:rsidRPr="003E66D5" w:rsidRDefault="003E66D5" w:rsidP="003E66D5">
      <w:pPr>
        <w:numPr>
          <w:ilvl w:val="0"/>
          <w:numId w:val="7"/>
        </w:numPr>
        <w:rPr>
          <w:b/>
          <w:bCs/>
          <w:sz w:val="28"/>
          <w:szCs w:val="28"/>
        </w:rPr>
      </w:pPr>
      <w:r w:rsidRPr="003E66D5">
        <w:rPr>
          <w:b/>
          <w:bCs/>
          <w:sz w:val="28"/>
          <w:szCs w:val="28"/>
        </w:rPr>
        <w:t xml:space="preserve">Monthly Charges: </w:t>
      </w:r>
    </w:p>
    <w:p w14:paraId="7BA20F3E" w14:textId="77777777" w:rsidR="003E66D5" w:rsidRPr="003E66D5" w:rsidRDefault="003E66D5" w:rsidP="003E66D5">
      <w:pPr>
        <w:numPr>
          <w:ilvl w:val="1"/>
          <w:numId w:val="7"/>
        </w:numPr>
      </w:pPr>
      <w:r w:rsidRPr="003E66D5">
        <w:t>Customers paying over $70/month have a 45% churn rate.</w:t>
      </w:r>
    </w:p>
    <w:p w14:paraId="132FB749" w14:textId="77777777" w:rsidR="003E66D5" w:rsidRPr="003E66D5" w:rsidRDefault="003E66D5" w:rsidP="003E66D5">
      <w:pPr>
        <w:numPr>
          <w:ilvl w:val="1"/>
          <w:numId w:val="7"/>
        </w:numPr>
      </w:pPr>
      <w:r w:rsidRPr="003E66D5">
        <w:t>Customers paying less than $30/month have a 10% churn rate.</w:t>
      </w:r>
    </w:p>
    <w:p w14:paraId="28972571" w14:textId="77777777" w:rsidR="003E66D5" w:rsidRPr="003E66D5" w:rsidRDefault="003E66D5" w:rsidP="003E66D5">
      <w:pPr>
        <w:numPr>
          <w:ilvl w:val="0"/>
          <w:numId w:val="7"/>
        </w:numPr>
        <w:rPr>
          <w:b/>
          <w:bCs/>
          <w:sz w:val="28"/>
          <w:szCs w:val="28"/>
        </w:rPr>
      </w:pPr>
      <w:r w:rsidRPr="003E66D5">
        <w:rPr>
          <w:b/>
          <w:bCs/>
          <w:sz w:val="28"/>
          <w:szCs w:val="28"/>
        </w:rPr>
        <w:t xml:space="preserve">Bundled Services: </w:t>
      </w:r>
    </w:p>
    <w:p w14:paraId="49842330" w14:textId="77777777" w:rsidR="003E66D5" w:rsidRPr="003E66D5" w:rsidRDefault="003E66D5" w:rsidP="003E66D5">
      <w:pPr>
        <w:numPr>
          <w:ilvl w:val="1"/>
          <w:numId w:val="7"/>
        </w:numPr>
      </w:pPr>
      <w:r w:rsidRPr="003E66D5">
        <w:t>Single-service customers have a 45% churn rate.</w:t>
      </w:r>
    </w:p>
    <w:p w14:paraId="6D46B8AF" w14:textId="77777777" w:rsidR="003E66D5" w:rsidRPr="003E66D5" w:rsidRDefault="003E66D5" w:rsidP="003E66D5">
      <w:pPr>
        <w:numPr>
          <w:ilvl w:val="1"/>
          <w:numId w:val="7"/>
        </w:numPr>
      </w:pPr>
      <w:r w:rsidRPr="003E66D5">
        <w:t>Multi-service customers have a 20% churn rate.</w:t>
      </w:r>
    </w:p>
    <w:p w14:paraId="4D280005" w14:textId="77777777" w:rsidR="003E66D5" w:rsidRPr="003E66D5" w:rsidRDefault="003E66D5" w:rsidP="003E66D5">
      <w:pPr>
        <w:rPr>
          <w:b/>
          <w:bCs/>
        </w:rPr>
      </w:pPr>
      <w:r w:rsidRPr="003E66D5">
        <w:rPr>
          <w:b/>
          <w:bCs/>
        </w:rPr>
        <w:pict w14:anchorId="2330CC59">
          <v:rect id="_x0000_i1051" style="width:0;height:1.5pt" o:hralign="center" o:hrstd="t" o:hr="t" fillcolor="#a0a0a0" stroked="f"/>
        </w:pict>
      </w:r>
    </w:p>
    <w:p w14:paraId="12958FC5" w14:textId="77777777" w:rsidR="003E66D5" w:rsidRPr="003E66D5" w:rsidRDefault="003E66D5" w:rsidP="003E66D5">
      <w:pPr>
        <w:rPr>
          <w:b/>
          <w:bCs/>
          <w:sz w:val="36"/>
          <w:szCs w:val="36"/>
        </w:rPr>
      </w:pPr>
      <w:r w:rsidRPr="003E66D5">
        <w:rPr>
          <w:b/>
          <w:bCs/>
          <w:sz w:val="36"/>
          <w:szCs w:val="36"/>
        </w:rPr>
        <w:t>4. Recommendations &amp; Strategies</w:t>
      </w:r>
    </w:p>
    <w:p w14:paraId="0EB924C7" w14:textId="77777777" w:rsidR="003E66D5" w:rsidRPr="003E66D5" w:rsidRDefault="003E66D5" w:rsidP="003E66D5">
      <w:pPr>
        <w:rPr>
          <w:b/>
          <w:bCs/>
          <w:sz w:val="32"/>
          <w:szCs w:val="32"/>
        </w:rPr>
      </w:pPr>
      <w:r w:rsidRPr="003E66D5">
        <w:rPr>
          <w:b/>
          <w:bCs/>
          <w:sz w:val="32"/>
          <w:szCs w:val="32"/>
        </w:rPr>
        <w:t>4.1 Customer Retention Strategies</w:t>
      </w:r>
    </w:p>
    <w:p w14:paraId="6FC4A036" w14:textId="77777777" w:rsidR="003E66D5" w:rsidRPr="003E66D5" w:rsidRDefault="003E66D5" w:rsidP="003E66D5">
      <w:pPr>
        <w:numPr>
          <w:ilvl w:val="0"/>
          <w:numId w:val="8"/>
        </w:numPr>
      </w:pPr>
      <w:r w:rsidRPr="003E66D5">
        <w:t>Encourage long-term contracts by offering incentives (Month-to-month contracts contribute to 40%+ churn).</w:t>
      </w:r>
    </w:p>
    <w:p w14:paraId="6543211D" w14:textId="77777777" w:rsidR="003E66D5" w:rsidRPr="003E66D5" w:rsidRDefault="003E66D5" w:rsidP="003E66D5">
      <w:pPr>
        <w:numPr>
          <w:ilvl w:val="0"/>
          <w:numId w:val="8"/>
        </w:numPr>
      </w:pPr>
      <w:r w:rsidRPr="003E66D5">
        <w:t>Improve customer service and technical support (Lack of tech support increases churn by 55%).</w:t>
      </w:r>
    </w:p>
    <w:p w14:paraId="5B5A4C25" w14:textId="77777777" w:rsidR="003E66D5" w:rsidRPr="003E66D5" w:rsidRDefault="003E66D5" w:rsidP="003E66D5">
      <w:pPr>
        <w:rPr>
          <w:b/>
          <w:bCs/>
          <w:sz w:val="32"/>
          <w:szCs w:val="32"/>
        </w:rPr>
      </w:pPr>
      <w:r w:rsidRPr="003E66D5">
        <w:rPr>
          <w:b/>
          <w:bCs/>
          <w:sz w:val="32"/>
          <w:szCs w:val="32"/>
        </w:rPr>
        <w:t>4.2 Service Customization</w:t>
      </w:r>
    </w:p>
    <w:p w14:paraId="322815E3" w14:textId="77777777" w:rsidR="003E66D5" w:rsidRPr="003E66D5" w:rsidRDefault="003E66D5" w:rsidP="003E66D5">
      <w:pPr>
        <w:numPr>
          <w:ilvl w:val="0"/>
          <w:numId w:val="9"/>
        </w:numPr>
      </w:pPr>
      <w:r w:rsidRPr="003E66D5">
        <w:t>Target high-risk segments with personalized retention strategies.</w:t>
      </w:r>
    </w:p>
    <w:p w14:paraId="46DC7543" w14:textId="77777777" w:rsidR="003E66D5" w:rsidRPr="003E66D5" w:rsidRDefault="003E66D5" w:rsidP="003E66D5">
      <w:pPr>
        <w:numPr>
          <w:ilvl w:val="0"/>
          <w:numId w:val="9"/>
        </w:numPr>
        <w:rPr>
          <w:b/>
          <w:bCs/>
        </w:rPr>
      </w:pPr>
      <w:r w:rsidRPr="003E66D5">
        <w:t>Introduce flexible plans and discounts for month-to-month users</w:t>
      </w:r>
      <w:r w:rsidRPr="003E66D5">
        <w:rPr>
          <w:b/>
          <w:bCs/>
        </w:rPr>
        <w:t>.</w:t>
      </w:r>
    </w:p>
    <w:p w14:paraId="128B7657" w14:textId="77777777" w:rsidR="003E66D5" w:rsidRPr="003E66D5" w:rsidRDefault="003E66D5" w:rsidP="003E66D5">
      <w:pPr>
        <w:rPr>
          <w:b/>
          <w:bCs/>
          <w:sz w:val="32"/>
          <w:szCs w:val="32"/>
        </w:rPr>
      </w:pPr>
      <w:r w:rsidRPr="003E66D5">
        <w:rPr>
          <w:b/>
          <w:bCs/>
          <w:sz w:val="32"/>
          <w:szCs w:val="32"/>
        </w:rPr>
        <w:t>4.3 Pricing Optimization</w:t>
      </w:r>
    </w:p>
    <w:p w14:paraId="0B47A9C5" w14:textId="77777777" w:rsidR="003E66D5" w:rsidRPr="003E66D5" w:rsidRDefault="003E66D5" w:rsidP="003E66D5">
      <w:pPr>
        <w:numPr>
          <w:ilvl w:val="0"/>
          <w:numId w:val="10"/>
        </w:numPr>
      </w:pPr>
      <w:r w:rsidRPr="003E66D5">
        <w:t>Offer loyalty discounts to customers paying over $70/month.</w:t>
      </w:r>
    </w:p>
    <w:p w14:paraId="5748ACF4" w14:textId="77777777" w:rsidR="003E66D5" w:rsidRPr="003E66D5" w:rsidRDefault="003E66D5" w:rsidP="003E66D5">
      <w:pPr>
        <w:numPr>
          <w:ilvl w:val="0"/>
          <w:numId w:val="10"/>
        </w:numPr>
      </w:pPr>
      <w:r w:rsidRPr="003E66D5">
        <w:t>Promote bundled services, reducing churn by 25% compared to single-service customers.</w:t>
      </w:r>
    </w:p>
    <w:p w14:paraId="1A1FE3EF" w14:textId="77777777" w:rsidR="003E66D5" w:rsidRPr="003E66D5" w:rsidRDefault="003E66D5" w:rsidP="003E66D5">
      <w:pPr>
        <w:rPr>
          <w:b/>
          <w:bCs/>
        </w:rPr>
      </w:pPr>
      <w:r w:rsidRPr="003E66D5">
        <w:rPr>
          <w:b/>
          <w:bCs/>
        </w:rPr>
        <w:pict w14:anchorId="221C38EB">
          <v:rect id="_x0000_i1052" style="width:0;height:1.5pt" o:hralign="center" o:hrstd="t" o:hr="t" fillcolor="#a0a0a0" stroked="f"/>
        </w:pict>
      </w:r>
    </w:p>
    <w:p w14:paraId="547812C0" w14:textId="77777777" w:rsidR="003E66D5" w:rsidRPr="003E66D5" w:rsidRDefault="003E66D5" w:rsidP="003E66D5">
      <w:pPr>
        <w:rPr>
          <w:b/>
          <w:bCs/>
          <w:sz w:val="36"/>
          <w:szCs w:val="36"/>
        </w:rPr>
      </w:pPr>
      <w:r w:rsidRPr="003E66D5">
        <w:rPr>
          <w:b/>
          <w:bCs/>
          <w:sz w:val="36"/>
          <w:szCs w:val="36"/>
        </w:rPr>
        <w:t>5. Conclusion</w:t>
      </w:r>
    </w:p>
    <w:p w14:paraId="1D74422B" w14:textId="77777777" w:rsidR="003E66D5" w:rsidRPr="003E66D5" w:rsidRDefault="003E66D5" w:rsidP="003E66D5">
      <w:r w:rsidRPr="003E66D5">
        <w:t>This analysis highlights key drivers of customer churn and proposes effective retention strategies. By focusing on contract incentives, improved customer support, and flexible pricing, businesses can significantly reduce churn and enhance customer loyalty.</w:t>
      </w:r>
    </w:p>
    <w:p w14:paraId="6076D828" w14:textId="77777777" w:rsidR="005E193C" w:rsidRPr="003E66D5" w:rsidRDefault="005E193C" w:rsidP="003E66D5"/>
    <w:sectPr w:rsidR="005E193C" w:rsidRPr="003E66D5" w:rsidSect="00097415">
      <w:type w:val="continuous"/>
      <w:pgSz w:w="11907" w:h="16839" w:code="9"/>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A7022"/>
    <w:multiLevelType w:val="multilevel"/>
    <w:tmpl w:val="17E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A28CB"/>
    <w:multiLevelType w:val="multilevel"/>
    <w:tmpl w:val="6F160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950EC"/>
    <w:multiLevelType w:val="multilevel"/>
    <w:tmpl w:val="7B4A2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C249F"/>
    <w:multiLevelType w:val="multilevel"/>
    <w:tmpl w:val="3AE0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D2E9A"/>
    <w:multiLevelType w:val="multilevel"/>
    <w:tmpl w:val="E8DA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56828"/>
    <w:multiLevelType w:val="multilevel"/>
    <w:tmpl w:val="0E8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C3905"/>
    <w:multiLevelType w:val="multilevel"/>
    <w:tmpl w:val="85CA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54C3C"/>
    <w:multiLevelType w:val="multilevel"/>
    <w:tmpl w:val="BC6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44A32"/>
    <w:multiLevelType w:val="multilevel"/>
    <w:tmpl w:val="510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71AD6"/>
    <w:multiLevelType w:val="multilevel"/>
    <w:tmpl w:val="86BE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193265">
    <w:abstractNumId w:val="3"/>
  </w:num>
  <w:num w:numId="2" w16cid:durableId="1105228431">
    <w:abstractNumId w:val="2"/>
  </w:num>
  <w:num w:numId="3" w16cid:durableId="992100658">
    <w:abstractNumId w:val="0"/>
  </w:num>
  <w:num w:numId="4" w16cid:durableId="1858887432">
    <w:abstractNumId w:val="6"/>
  </w:num>
  <w:num w:numId="5" w16cid:durableId="1330907535">
    <w:abstractNumId w:val="8"/>
  </w:num>
  <w:num w:numId="6" w16cid:durableId="1899901968">
    <w:abstractNumId w:val="9"/>
  </w:num>
  <w:num w:numId="7" w16cid:durableId="373384664">
    <w:abstractNumId w:val="1"/>
  </w:num>
  <w:num w:numId="8" w16cid:durableId="870460291">
    <w:abstractNumId w:val="5"/>
  </w:num>
  <w:num w:numId="9" w16cid:durableId="1838764946">
    <w:abstractNumId w:val="7"/>
  </w:num>
  <w:num w:numId="10" w16cid:durableId="699084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E7"/>
    <w:rsid w:val="00097415"/>
    <w:rsid w:val="003E66D5"/>
    <w:rsid w:val="00491FA9"/>
    <w:rsid w:val="005A6EC8"/>
    <w:rsid w:val="005E193C"/>
    <w:rsid w:val="006D4C14"/>
    <w:rsid w:val="0097568F"/>
    <w:rsid w:val="009939AE"/>
    <w:rsid w:val="00A20AE9"/>
    <w:rsid w:val="00AF2413"/>
    <w:rsid w:val="00BE45B6"/>
    <w:rsid w:val="00CA78E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B6EA"/>
  <w15:chartTrackingRefBased/>
  <w15:docId w15:val="{D5DB8014-3A26-45C4-8923-60274774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8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8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8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8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8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8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8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8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8E7"/>
    <w:rPr>
      <w:rFonts w:eastAsiaTheme="majorEastAsia" w:cstheme="majorBidi"/>
      <w:color w:val="272727" w:themeColor="text1" w:themeTint="D8"/>
    </w:rPr>
  </w:style>
  <w:style w:type="paragraph" w:styleId="Title">
    <w:name w:val="Title"/>
    <w:basedOn w:val="Normal"/>
    <w:next w:val="Normal"/>
    <w:link w:val="TitleChar"/>
    <w:uiPriority w:val="10"/>
    <w:qFormat/>
    <w:rsid w:val="00CA7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E7"/>
    <w:pPr>
      <w:spacing w:before="160"/>
      <w:jc w:val="center"/>
    </w:pPr>
    <w:rPr>
      <w:i/>
      <w:iCs/>
      <w:color w:val="404040" w:themeColor="text1" w:themeTint="BF"/>
    </w:rPr>
  </w:style>
  <w:style w:type="character" w:customStyle="1" w:styleId="QuoteChar">
    <w:name w:val="Quote Char"/>
    <w:basedOn w:val="DefaultParagraphFont"/>
    <w:link w:val="Quote"/>
    <w:uiPriority w:val="29"/>
    <w:rsid w:val="00CA78E7"/>
    <w:rPr>
      <w:i/>
      <w:iCs/>
      <w:color w:val="404040" w:themeColor="text1" w:themeTint="BF"/>
    </w:rPr>
  </w:style>
  <w:style w:type="paragraph" w:styleId="ListParagraph">
    <w:name w:val="List Paragraph"/>
    <w:basedOn w:val="Normal"/>
    <w:uiPriority w:val="34"/>
    <w:qFormat/>
    <w:rsid w:val="00CA78E7"/>
    <w:pPr>
      <w:ind w:left="720"/>
      <w:contextualSpacing/>
    </w:pPr>
  </w:style>
  <w:style w:type="character" w:styleId="IntenseEmphasis">
    <w:name w:val="Intense Emphasis"/>
    <w:basedOn w:val="DefaultParagraphFont"/>
    <w:uiPriority w:val="21"/>
    <w:qFormat/>
    <w:rsid w:val="00CA78E7"/>
    <w:rPr>
      <w:i/>
      <w:iCs/>
      <w:color w:val="2F5496" w:themeColor="accent1" w:themeShade="BF"/>
    </w:rPr>
  </w:style>
  <w:style w:type="paragraph" w:styleId="IntenseQuote">
    <w:name w:val="Intense Quote"/>
    <w:basedOn w:val="Normal"/>
    <w:next w:val="Normal"/>
    <w:link w:val="IntenseQuoteChar"/>
    <w:uiPriority w:val="30"/>
    <w:qFormat/>
    <w:rsid w:val="00CA78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8E7"/>
    <w:rPr>
      <w:i/>
      <w:iCs/>
      <w:color w:val="2F5496" w:themeColor="accent1" w:themeShade="BF"/>
    </w:rPr>
  </w:style>
  <w:style w:type="character" w:styleId="IntenseReference">
    <w:name w:val="Intense Reference"/>
    <w:basedOn w:val="DefaultParagraphFont"/>
    <w:uiPriority w:val="32"/>
    <w:qFormat/>
    <w:rsid w:val="00CA78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314473">
      <w:bodyDiv w:val="1"/>
      <w:marLeft w:val="0"/>
      <w:marRight w:val="0"/>
      <w:marTop w:val="0"/>
      <w:marBottom w:val="0"/>
      <w:divBdr>
        <w:top w:val="none" w:sz="0" w:space="0" w:color="auto"/>
        <w:left w:val="none" w:sz="0" w:space="0" w:color="auto"/>
        <w:bottom w:val="none" w:sz="0" w:space="0" w:color="auto"/>
        <w:right w:val="none" w:sz="0" w:space="0" w:color="auto"/>
      </w:divBdr>
    </w:div>
    <w:div w:id="1583299549">
      <w:bodyDiv w:val="1"/>
      <w:marLeft w:val="0"/>
      <w:marRight w:val="0"/>
      <w:marTop w:val="0"/>
      <w:marBottom w:val="0"/>
      <w:divBdr>
        <w:top w:val="none" w:sz="0" w:space="0" w:color="auto"/>
        <w:left w:val="none" w:sz="0" w:space="0" w:color="auto"/>
        <w:bottom w:val="none" w:sz="0" w:space="0" w:color="auto"/>
        <w:right w:val="none" w:sz="0" w:space="0" w:color="auto"/>
      </w:divBdr>
    </w:div>
    <w:div w:id="1587569949">
      <w:bodyDiv w:val="1"/>
      <w:marLeft w:val="0"/>
      <w:marRight w:val="0"/>
      <w:marTop w:val="0"/>
      <w:marBottom w:val="0"/>
      <w:divBdr>
        <w:top w:val="none" w:sz="0" w:space="0" w:color="auto"/>
        <w:left w:val="none" w:sz="0" w:space="0" w:color="auto"/>
        <w:bottom w:val="none" w:sz="0" w:space="0" w:color="auto"/>
        <w:right w:val="none" w:sz="0" w:space="0" w:color="auto"/>
      </w:divBdr>
    </w:div>
    <w:div w:id="174144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KOMMIREDDY DINESHREDDY</dc:creator>
  <cp:keywords/>
  <dc:description/>
  <cp:lastModifiedBy>KOMMIREDDY DINESHREDDY</cp:lastModifiedBy>
  <cp:revision>2</cp:revision>
  <dcterms:created xsi:type="dcterms:W3CDTF">2025-03-15T16:50:00Z</dcterms:created>
  <dcterms:modified xsi:type="dcterms:W3CDTF">2025-03-15T17:22:00Z</dcterms:modified>
</cp:coreProperties>
</file>