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57DEB" w14:textId="77777777" w:rsidR="00AE029A" w:rsidRPr="00AE029A" w:rsidRDefault="00000000" w:rsidP="00AE029A">
      <w:pPr>
        <w:spacing w:after="120" w:line="320" w:lineRule="auto"/>
        <w:jc w:val="center"/>
        <w:rPr>
          <w:b/>
          <w:bCs/>
          <w:color w:val="000000"/>
          <w:sz w:val="26"/>
          <w:szCs w:val="26"/>
        </w:rPr>
      </w:pPr>
      <w:proofErr w:type="spellStart"/>
      <w:r>
        <w:rPr>
          <w:b/>
          <w:bCs/>
          <w:color w:val="000000"/>
          <w:sz w:val="26"/>
          <w:szCs w:val="26"/>
        </w:rPr>
        <w:t>LexRAG</w:t>
      </w:r>
      <w:proofErr w:type="spellEnd"/>
      <w:r>
        <w:rPr>
          <w:b/>
          <w:bCs/>
          <w:color w:val="000000"/>
          <w:sz w:val="26"/>
          <w:szCs w:val="26"/>
        </w:rPr>
        <w:t xml:space="preserve">: </w:t>
      </w:r>
      <w:r w:rsidR="00AE029A" w:rsidRPr="00AE029A">
        <w:rPr>
          <w:b/>
          <w:bCs/>
          <w:color w:val="000000"/>
          <w:sz w:val="26"/>
          <w:szCs w:val="26"/>
        </w:rPr>
        <w:t>Legal Retrieval-Augmented Generation System</w:t>
      </w:r>
    </w:p>
    <w:p w14:paraId="5DAD055D" w14:textId="77777777" w:rsidR="00AE029A" w:rsidRPr="00AE029A" w:rsidRDefault="00AE029A" w:rsidP="00AE029A">
      <w:pPr>
        <w:spacing w:after="120" w:line="276" w:lineRule="auto"/>
        <w:jc w:val="center"/>
        <w:rPr>
          <w:b/>
          <w:bCs/>
          <w:color w:val="000000"/>
          <w:sz w:val="26"/>
          <w:szCs w:val="26"/>
        </w:rPr>
      </w:pPr>
      <w:r w:rsidRPr="00AE029A">
        <w:rPr>
          <w:b/>
          <w:bCs/>
          <w:color w:val="000000"/>
          <w:sz w:val="26"/>
          <w:szCs w:val="26"/>
        </w:rPr>
        <w:t>Intelligent AI-Powered Legal Research &amp; Document Analysis</w:t>
      </w:r>
    </w:p>
    <w:p w14:paraId="7F5F4AE6" w14:textId="77777777" w:rsidR="00DD75B2" w:rsidRDefault="00000000">
      <w:pPr>
        <w:spacing w:after="120" w:line="276" w:lineRule="auto"/>
        <w:jc w:val="center"/>
      </w:pPr>
      <w:r>
        <w:rPr>
          <w:color w:val="000000"/>
        </w:rPr>
        <w:t>Dinesh Reddy Kunduru</w:t>
      </w:r>
    </w:p>
    <w:p w14:paraId="05C944C8" w14:textId="77777777" w:rsidR="00DD75B2" w:rsidRDefault="00000000">
      <w:pPr>
        <w:spacing w:after="120" w:line="276" w:lineRule="auto"/>
        <w:jc w:val="center"/>
      </w:pPr>
      <w:r>
        <w:rPr>
          <w:color w:val="444444"/>
          <w:sz w:val="18"/>
          <w:szCs w:val="18"/>
        </w:rPr>
        <w:t>DSCI 6004: Natural Language Processing</w:t>
      </w:r>
    </w:p>
    <w:p w14:paraId="15605D70" w14:textId="77777777" w:rsidR="00DD75B2" w:rsidRDefault="00000000">
      <w:pPr>
        <w:spacing w:after="200" w:line="276" w:lineRule="auto"/>
        <w:jc w:val="center"/>
      </w:pPr>
      <w:r>
        <w:rPr>
          <w:color w:val="444444"/>
          <w:sz w:val="18"/>
          <w:szCs w:val="18"/>
        </w:rPr>
        <w:t>April 2026</w:t>
      </w:r>
    </w:p>
    <w:p w14:paraId="2CED4EAE" w14:textId="77777777" w:rsidR="00DD75B2" w:rsidRDefault="00000000">
      <w:pPr>
        <w:pStyle w:val="Heading1"/>
        <w:spacing w:before="240"/>
      </w:pPr>
      <w:r>
        <w:t>Abstract</w:t>
      </w:r>
    </w:p>
    <w:p w14:paraId="26F03D82" w14:textId="77777777" w:rsidR="00DD75B2" w:rsidRDefault="00000000">
      <w:pPr>
        <w:spacing w:after="160" w:line="276" w:lineRule="auto"/>
        <w:jc w:val="both"/>
      </w:pPr>
      <w:r>
        <w:rPr>
          <w:color w:val="000000"/>
        </w:rPr>
        <w:t xml:space="preserve">We present </w:t>
      </w:r>
      <w:proofErr w:type="spellStart"/>
      <w:r>
        <w:rPr>
          <w:color w:val="000000"/>
        </w:rPr>
        <w:t>LexRAG</w:t>
      </w:r>
      <w:proofErr w:type="spellEnd"/>
      <w:r>
        <w:rPr>
          <w:color w:val="000000"/>
        </w:rPr>
        <w:t xml:space="preserve">, a Retrieval-Augmented Generation (RAG) system designed to answer domain-specific questions over a corpus of United States Supreme Court opinions concerning First Amendment free speech law. </w:t>
      </w:r>
      <w:proofErr w:type="spellStart"/>
      <w:r>
        <w:rPr>
          <w:color w:val="000000"/>
        </w:rPr>
        <w:t>LexRAG</w:t>
      </w:r>
      <w:proofErr w:type="spellEnd"/>
      <w:r>
        <w:rPr>
          <w:color w:val="000000"/>
        </w:rPr>
        <w:t xml:space="preserve"> evaluates and compares three open-source large language models — Llama-3.1-8B, Llama-3.3-70B, and Llama-4-Scout-17B — across three evaluation dimensions: hallucination rate, factual accuracy, and reasoning quality. Our system ingests five landmark Supreme Court opinions, constructs a FAISS-based dense vector index using sentence-transformer embeddings, and retrieves top-k contextual chunks to condition each model's responses. Experimental results across ten domain-specific questions reveal that all three models maintain a 0% hallucination rate when grounded via RAG, while exhibiting notable differences in factual accuracy and legal reasoning quality. Llama-3.1-8B achieves the highest factual accuracy (20%) and reasoning score (2.2/5), outperforming Llama-3.3-70B (10%, 1.5/5) and Llama-4-Scout (10%, 1.5/5). These findings suggest that model scale alone does not determine performance in knowledge-constrained legal RAG settings, and that smaller models may generalize better when retrieval quality is the primary bottleneck. All code, data, and evaluation scripts are publicly available.</w:t>
      </w:r>
    </w:p>
    <w:p w14:paraId="697464F6" w14:textId="502D6466" w:rsidR="00DD75B2" w:rsidRDefault="00AE029A">
      <w:pPr>
        <w:pStyle w:val="Heading1"/>
        <w:spacing w:before="240"/>
      </w:pPr>
      <w:r>
        <w:t>1 Introduction</w:t>
      </w:r>
    </w:p>
    <w:p w14:paraId="31522F2C" w14:textId="325E52B6" w:rsidR="00DD75B2" w:rsidRDefault="00000000">
      <w:pPr>
        <w:spacing w:after="120" w:line="276" w:lineRule="auto"/>
        <w:jc w:val="both"/>
      </w:pPr>
      <w:r>
        <w:rPr>
          <w:color w:val="000000"/>
        </w:rPr>
        <w:t xml:space="preserve">The application of large language models (LLMs) to legal question answering presents both enormous promise and serious risk. On one hand, LLMs can synthesize complex legal reasoning across lengthy documents </w:t>
      </w:r>
      <w:r w:rsidR="00AE029A">
        <w:rPr>
          <w:color w:val="000000"/>
        </w:rPr>
        <w:t>on</w:t>
      </w:r>
      <w:r>
        <w:rPr>
          <w:color w:val="000000"/>
        </w:rPr>
        <w:t xml:space="preserve"> scale. On the other hand, the well-documented tendency of LLMs to hallucinate case citations, fabricate legal holdings, and misquote judicial opinions has led to documented real-world incidents in which attorneys faced sanctions from federal courts for submitting AI-generated briefs containing fictitious case references (Masnick, 2023).</w:t>
      </w:r>
    </w:p>
    <w:p w14:paraId="38E883DA" w14:textId="77777777" w:rsidR="00DD75B2" w:rsidRDefault="00000000">
      <w:pPr>
        <w:spacing w:after="120" w:line="276" w:lineRule="auto"/>
        <w:jc w:val="both"/>
      </w:pPr>
      <w:r>
        <w:rPr>
          <w:color w:val="000000"/>
        </w:rPr>
        <w:t>Retrieval-Augmented Generation (RAG) has emerged as a leading approach to mitigating these hallucinations by grounding model responses in retrieved evidence from a trusted corpus (Lewis et al., 2020). However, the effectiveness of RAG across different open-source LLMs — particularly in specialized domains such as law — remains an open empirical question. Most existing benchmarks evaluate proprietary models (GPT-4, Claude), leaving a significant gap in our understanding of how freely available models perform on legal text.</w:t>
      </w:r>
    </w:p>
    <w:p w14:paraId="4B170601" w14:textId="77777777" w:rsidR="00DD75B2" w:rsidRDefault="00000000">
      <w:pPr>
        <w:spacing w:after="120" w:line="276" w:lineRule="auto"/>
        <w:jc w:val="both"/>
      </w:pPr>
      <w:r>
        <w:rPr>
          <w:color w:val="000000"/>
        </w:rPr>
        <w:t xml:space="preserve">This paper presents </w:t>
      </w:r>
      <w:proofErr w:type="spellStart"/>
      <w:r>
        <w:rPr>
          <w:color w:val="000000"/>
        </w:rPr>
        <w:t>LexRAG</w:t>
      </w:r>
      <w:proofErr w:type="spellEnd"/>
      <w:r>
        <w:rPr>
          <w:color w:val="000000"/>
        </w:rPr>
        <w:t>, a RAG pipeline built over a corpus of five U.S. Supreme Court opinions on First Amendment free speech jurisprudence. We compare three state-of-the-art open-source models: Llama-3.1-8B-Instruct, Llama-3.3-70B-Versatile, and Llama-4-Scout-17B-Instruct. We evaluate each model's responses across ten carefully designed domain-specific questions spanning three difficulty tiers — factual, reasoning, and ambiguous — using a novel automated scoring methodology that employs LLM-as-a-judge evaluation (Zheng et al., 2023).</w:t>
      </w:r>
    </w:p>
    <w:p w14:paraId="4D4E3CF6" w14:textId="77777777" w:rsidR="00DD75B2" w:rsidRDefault="00000000">
      <w:pPr>
        <w:spacing w:after="120" w:line="276" w:lineRule="auto"/>
        <w:jc w:val="both"/>
      </w:pPr>
      <w:r>
        <w:rPr>
          <w:color w:val="000000"/>
        </w:rPr>
        <w:t>Our primary contributions are: (1) an open-source legal RAG pipeline that runs entirely on free infrastructure; (2) a novel hallucination faithfulness metric adapted for legal Q&amp;A; and (3) empirical findings demonstrating that model scale does not correlate with RAG performance when retrieval quality is the primary bottleneck.</w:t>
      </w:r>
    </w:p>
    <w:p w14:paraId="4D859916" w14:textId="48E33A17" w:rsidR="00DD75B2" w:rsidRDefault="00AE029A">
      <w:pPr>
        <w:pStyle w:val="Heading1"/>
        <w:spacing w:before="240"/>
      </w:pPr>
      <w:r>
        <w:t>2 Related</w:t>
      </w:r>
      <w:r w:rsidR="00000000">
        <w:t xml:space="preserve"> Work</w:t>
      </w:r>
    </w:p>
    <w:p w14:paraId="194EB42A" w14:textId="1F3D21EC" w:rsidR="00DD75B2" w:rsidRDefault="00AE029A">
      <w:pPr>
        <w:pStyle w:val="Heading2"/>
        <w:spacing w:before="240" w:after="120"/>
      </w:pPr>
      <w:r>
        <w:t>2.1 Retrieval</w:t>
      </w:r>
      <w:r w:rsidR="00000000">
        <w:t>-Augmented Generation</w:t>
      </w:r>
    </w:p>
    <w:p w14:paraId="7B627A8F" w14:textId="3771044E" w:rsidR="00DD75B2" w:rsidRDefault="00000000">
      <w:pPr>
        <w:spacing w:after="120" w:line="276" w:lineRule="auto"/>
        <w:jc w:val="both"/>
      </w:pPr>
      <w:r>
        <w:rPr>
          <w:color w:val="000000"/>
        </w:rPr>
        <w:lastRenderedPageBreak/>
        <w:t xml:space="preserve">Lewis et al. (2020) introduced the RAG framework, which combines a dense retrieval component with a sequence-to-sequence generative model. By conditioning </w:t>
      </w:r>
      <w:r w:rsidR="00AE029A">
        <w:rPr>
          <w:color w:val="000000"/>
        </w:rPr>
        <w:t>generations</w:t>
      </w:r>
      <w:r>
        <w:rPr>
          <w:color w:val="000000"/>
        </w:rPr>
        <w:t xml:space="preserve"> on retrieved passages rather than solely on parametric knowledge, RAG has demonstrated strong results on knowledge-intensive NLP tasks. Gao et al. (2023) </w:t>
      </w:r>
      <w:r w:rsidR="00AE029A">
        <w:rPr>
          <w:color w:val="000000"/>
        </w:rPr>
        <w:t>provides</w:t>
      </w:r>
      <w:r>
        <w:rPr>
          <w:color w:val="000000"/>
        </w:rPr>
        <w:t xml:space="preserve"> a comprehensive survey categorizing RAG systems into Naive, Advanced, and Modular paradigms, reviewing retrieval mechanisms, chunking strategies, and generation approaches that directly inform our system design. Mallen et al. (2023) further demonstrate that LLMs frequently hallucinate on queries requiring specific factual knowledge, providing </w:t>
      </w:r>
      <w:r w:rsidR="00AE029A">
        <w:rPr>
          <w:color w:val="000000"/>
        </w:rPr>
        <w:t>empirical</w:t>
      </w:r>
      <w:r>
        <w:rPr>
          <w:color w:val="000000"/>
        </w:rPr>
        <w:t xml:space="preserve"> motivation for RAG in high-stakes domains.</w:t>
      </w:r>
    </w:p>
    <w:p w14:paraId="0C04AED9" w14:textId="08C87171" w:rsidR="00DD75B2" w:rsidRPr="00AE029A" w:rsidRDefault="00AE029A">
      <w:pPr>
        <w:pStyle w:val="Heading2"/>
        <w:spacing w:before="240" w:after="120"/>
        <w:rPr>
          <w:lang w:val="fr-FR"/>
        </w:rPr>
      </w:pPr>
      <w:r w:rsidRPr="00AE029A">
        <w:rPr>
          <w:lang w:val="fr-FR"/>
        </w:rPr>
        <w:t>2.2 Legal</w:t>
      </w:r>
      <w:r w:rsidR="00000000" w:rsidRPr="00AE029A">
        <w:rPr>
          <w:lang w:val="fr-FR"/>
        </w:rPr>
        <w:t xml:space="preserve"> NLP</w:t>
      </w:r>
    </w:p>
    <w:p w14:paraId="2AB467B7" w14:textId="77777777" w:rsidR="00DD75B2" w:rsidRDefault="00000000">
      <w:pPr>
        <w:spacing w:after="120" w:line="276" w:lineRule="auto"/>
        <w:jc w:val="both"/>
      </w:pPr>
      <w:r w:rsidRPr="00AE029A">
        <w:rPr>
          <w:color w:val="000000"/>
          <w:lang w:val="fr-FR"/>
        </w:rPr>
        <w:t xml:space="preserve">Chalkidis et al. </w:t>
      </w:r>
      <w:r>
        <w:rPr>
          <w:color w:val="000000"/>
        </w:rPr>
        <w:t xml:space="preserve">(2020) showed that domain-specific pre-training on legal corpora dramatically outperforms general-purpose models on legal classification tasks, introducing LEGAL-BERT. Their </w:t>
      </w:r>
      <w:proofErr w:type="spellStart"/>
      <w:r>
        <w:rPr>
          <w:color w:val="000000"/>
        </w:rPr>
        <w:t>LexGLUE</w:t>
      </w:r>
      <w:proofErr w:type="spellEnd"/>
      <w:r>
        <w:rPr>
          <w:color w:val="000000"/>
        </w:rPr>
        <w:t xml:space="preserve"> benchmark (Chalkidis et al., 2022) provides a multi-task legal NLP evaluation suite covering EU and US court decisions, and its three-tier question taxonomy — factual, reasoning, and open-ended — directly informs our question design.</w:t>
      </w:r>
    </w:p>
    <w:p w14:paraId="65FBA9C0" w14:textId="095FEF7F" w:rsidR="00DD75B2" w:rsidRDefault="00AE029A">
      <w:pPr>
        <w:pStyle w:val="Heading2"/>
        <w:spacing w:before="240" w:after="120"/>
      </w:pPr>
      <w:r>
        <w:t>2.3 Hallucination</w:t>
      </w:r>
      <w:r w:rsidR="00000000">
        <w:t xml:space="preserve"> in LLMs</w:t>
      </w:r>
    </w:p>
    <w:p w14:paraId="02AC1587" w14:textId="663049E5" w:rsidR="00DD75B2" w:rsidRDefault="00000000">
      <w:pPr>
        <w:spacing w:after="120" w:line="276" w:lineRule="auto"/>
        <w:jc w:val="both"/>
      </w:pPr>
      <w:r>
        <w:rPr>
          <w:color w:val="000000"/>
        </w:rPr>
        <w:t xml:space="preserve">Huang et al. (2023) </w:t>
      </w:r>
      <w:r w:rsidR="00AE029A">
        <w:rPr>
          <w:color w:val="000000"/>
        </w:rPr>
        <w:t>provides</w:t>
      </w:r>
      <w:r>
        <w:rPr>
          <w:color w:val="000000"/>
        </w:rPr>
        <w:t xml:space="preserve"> a comprehensive taxonomy of LLM hallucination, distinguishing between intrinsic hallucinations (contradicting source material) and extrinsic hallucinations (introducing unsupported facts). This taxonomy is the foundation of our hallucination scoring rubric. Magesh et al. (2024) specifically evaluate legal AI tools and find hallucination rates of 17-33% for leading systems, directly motivating the need to benchmark open-source alternatives. Zheng et al. (2023) introduced the LLM-as-a-judge evaluation paradigm, in which a language model scores the outputs of other models, which we adopt for automated scoring in this work.</w:t>
      </w:r>
    </w:p>
    <w:p w14:paraId="1EC2894D" w14:textId="55554996" w:rsidR="00DD75B2" w:rsidRDefault="00AE029A">
      <w:pPr>
        <w:pStyle w:val="Heading1"/>
        <w:spacing w:before="240"/>
      </w:pPr>
      <w:r>
        <w:t>3 System</w:t>
      </w:r>
      <w:r w:rsidR="00000000">
        <w:t xml:space="preserve"> Design and Implementation</w:t>
      </w:r>
    </w:p>
    <w:p w14:paraId="281A1DBA" w14:textId="22708CFE" w:rsidR="00DD75B2" w:rsidRDefault="00AE029A">
      <w:pPr>
        <w:pStyle w:val="Heading2"/>
        <w:spacing w:before="240" w:after="120"/>
      </w:pPr>
      <w:r>
        <w:t>3.1 Corpus</w:t>
      </w:r>
      <w:r w:rsidR="00000000">
        <w:t xml:space="preserve"> Construction</w:t>
      </w:r>
    </w:p>
    <w:p w14:paraId="0CF32F62" w14:textId="77777777" w:rsidR="00DD75B2" w:rsidRDefault="00000000">
      <w:pPr>
        <w:spacing w:after="120" w:line="276" w:lineRule="auto"/>
        <w:jc w:val="both"/>
      </w:pPr>
      <w:r>
        <w:rPr>
          <w:color w:val="000000"/>
        </w:rPr>
        <w:t>Our legal corpus consists of five landmark U.S. Supreme Court opinions on First Amendment free speech law, sourced from CourtListener.com in PDF format. The selected cases span six decades of First Amendment jurisprudence and represent a coherent thematic corpus covering student speech rights, incitement standards, press freedom, and offensive public speech:</w:t>
      </w:r>
    </w:p>
    <w:p w14:paraId="686D68AA" w14:textId="77777777" w:rsidR="00DD75B2" w:rsidRDefault="00DD75B2">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200"/>
        <w:gridCol w:w="5400"/>
      </w:tblGrid>
      <w:tr w:rsidR="00DD75B2" w14:paraId="763D29F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48552616" w14:textId="77777777" w:rsidR="00DD75B2" w:rsidRDefault="00000000">
            <w:r>
              <w:rPr>
                <w:b/>
                <w:bCs/>
                <w:sz w:val="18"/>
                <w:szCs w:val="18"/>
              </w:rPr>
              <w:t>Case</w:t>
            </w:r>
          </w:p>
        </w:tc>
        <w:tc>
          <w:tcPr>
            <w:tcW w:w="12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05A2FC27" w14:textId="77777777" w:rsidR="00DD75B2" w:rsidRDefault="00000000">
            <w:pPr>
              <w:jc w:val="center"/>
            </w:pPr>
            <w:r>
              <w:rPr>
                <w:b/>
                <w:bCs/>
                <w:sz w:val="18"/>
                <w:szCs w:val="18"/>
              </w:rPr>
              <w:t>Year</w:t>
            </w:r>
          </w:p>
        </w:tc>
        <w:tc>
          <w:tcPr>
            <w:tcW w:w="54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58B015B2" w14:textId="77777777" w:rsidR="00DD75B2" w:rsidRDefault="00000000">
            <w:r>
              <w:rPr>
                <w:b/>
                <w:bCs/>
                <w:sz w:val="18"/>
                <w:szCs w:val="18"/>
              </w:rPr>
              <w:t>Legal Issue</w:t>
            </w:r>
          </w:p>
        </w:tc>
      </w:tr>
      <w:tr w:rsidR="00DD75B2" w14:paraId="54C8A31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802D45" w14:textId="77777777" w:rsidR="00DD75B2" w:rsidRDefault="00000000">
            <w:r>
              <w:rPr>
                <w:sz w:val="18"/>
                <w:szCs w:val="18"/>
              </w:rPr>
              <w:t>Tinker v. Des Moines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75574A1" w14:textId="77777777" w:rsidR="00DD75B2" w:rsidRDefault="00000000">
            <w:pPr>
              <w:jc w:val="center"/>
            </w:pPr>
            <w:r>
              <w:rPr>
                <w:sz w:val="18"/>
                <w:szCs w:val="18"/>
              </w:rPr>
              <w:t>1969</w:t>
            </w:r>
          </w:p>
        </w:tc>
        <w:tc>
          <w:tcPr>
            <w:tcW w:w="5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467FFAE" w14:textId="77777777" w:rsidR="00DD75B2" w:rsidRDefault="00000000">
            <w:r>
              <w:rPr>
                <w:sz w:val="18"/>
                <w:szCs w:val="18"/>
              </w:rPr>
              <w:t>Student free speech rights</w:t>
            </w:r>
          </w:p>
        </w:tc>
      </w:tr>
      <w:tr w:rsidR="00DD75B2" w14:paraId="6109243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025339F" w14:textId="77777777" w:rsidR="00DD75B2" w:rsidRDefault="00000000">
            <w:r>
              <w:rPr>
                <w:sz w:val="18"/>
                <w:szCs w:val="18"/>
              </w:rPr>
              <w:t>Brandenburg v. Ohio</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E3A302F" w14:textId="77777777" w:rsidR="00DD75B2" w:rsidRDefault="00000000">
            <w:pPr>
              <w:jc w:val="center"/>
            </w:pPr>
            <w:r>
              <w:rPr>
                <w:sz w:val="18"/>
                <w:szCs w:val="18"/>
              </w:rPr>
              <w:t>1969</w:t>
            </w:r>
          </w:p>
        </w:tc>
        <w:tc>
          <w:tcPr>
            <w:tcW w:w="5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573140" w14:textId="77777777" w:rsidR="00DD75B2" w:rsidRDefault="00000000">
            <w:r>
              <w:rPr>
                <w:sz w:val="18"/>
                <w:szCs w:val="18"/>
              </w:rPr>
              <w:t>Incitement to imminent lawless action</w:t>
            </w:r>
          </w:p>
        </w:tc>
      </w:tr>
      <w:tr w:rsidR="00DD75B2" w14:paraId="1879022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C016A5" w14:textId="77777777" w:rsidR="00DD75B2" w:rsidRDefault="00000000">
            <w:r>
              <w:rPr>
                <w:sz w:val="18"/>
                <w:szCs w:val="18"/>
              </w:rPr>
              <w:t>New York Times v. Sullivan</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23193A8" w14:textId="77777777" w:rsidR="00DD75B2" w:rsidRDefault="00000000">
            <w:pPr>
              <w:jc w:val="center"/>
            </w:pPr>
            <w:r>
              <w:rPr>
                <w:sz w:val="18"/>
                <w:szCs w:val="18"/>
              </w:rPr>
              <w:t>1964</w:t>
            </w:r>
          </w:p>
        </w:tc>
        <w:tc>
          <w:tcPr>
            <w:tcW w:w="5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FA5418" w14:textId="77777777" w:rsidR="00DD75B2" w:rsidRDefault="00000000">
            <w:r>
              <w:rPr>
                <w:sz w:val="18"/>
                <w:szCs w:val="18"/>
              </w:rPr>
              <w:t>Actual malice standard and press freedom</w:t>
            </w:r>
          </w:p>
        </w:tc>
      </w:tr>
      <w:tr w:rsidR="00DD75B2" w14:paraId="3F9296C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554093" w14:textId="77777777" w:rsidR="00DD75B2" w:rsidRDefault="00000000">
            <w:r>
              <w:rPr>
                <w:sz w:val="18"/>
                <w:szCs w:val="18"/>
              </w:rPr>
              <w:t>Snyder v. Phelps</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9B4B80" w14:textId="77777777" w:rsidR="00DD75B2" w:rsidRDefault="00000000">
            <w:pPr>
              <w:jc w:val="center"/>
            </w:pPr>
            <w:r>
              <w:rPr>
                <w:sz w:val="18"/>
                <w:szCs w:val="18"/>
              </w:rPr>
              <w:t>2011</w:t>
            </w:r>
          </w:p>
        </w:tc>
        <w:tc>
          <w:tcPr>
            <w:tcW w:w="5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AC5054" w14:textId="77777777" w:rsidR="00DD75B2" w:rsidRDefault="00000000">
            <w:r>
              <w:rPr>
                <w:sz w:val="18"/>
                <w:szCs w:val="18"/>
              </w:rPr>
              <w:t>Offensive public speech and public interest</w:t>
            </w:r>
          </w:p>
        </w:tc>
      </w:tr>
      <w:tr w:rsidR="00DD75B2" w14:paraId="7DEDA17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AE6E35" w14:textId="77777777" w:rsidR="00DD75B2" w:rsidRDefault="00000000">
            <w:r>
              <w:rPr>
                <w:sz w:val="18"/>
                <w:szCs w:val="18"/>
              </w:rPr>
              <w:t>Matal v. Tam</w:t>
            </w:r>
          </w:p>
        </w:tc>
        <w:tc>
          <w:tcPr>
            <w:tcW w:w="1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FC6F05F" w14:textId="77777777" w:rsidR="00DD75B2" w:rsidRDefault="00000000">
            <w:pPr>
              <w:jc w:val="center"/>
            </w:pPr>
            <w:r>
              <w:rPr>
                <w:sz w:val="18"/>
                <w:szCs w:val="18"/>
              </w:rPr>
              <w:t>2017</w:t>
            </w:r>
          </w:p>
        </w:tc>
        <w:tc>
          <w:tcPr>
            <w:tcW w:w="54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E0055EF" w14:textId="77777777" w:rsidR="00DD75B2" w:rsidRDefault="00000000">
            <w:r>
              <w:rPr>
                <w:sz w:val="18"/>
                <w:szCs w:val="18"/>
              </w:rPr>
              <w:t>Trademark law and free speech clause</w:t>
            </w:r>
          </w:p>
        </w:tc>
      </w:tr>
    </w:tbl>
    <w:p w14:paraId="205844CC" w14:textId="77777777" w:rsidR="00DD75B2" w:rsidRDefault="00DD75B2">
      <w:pPr>
        <w:spacing w:after="80"/>
      </w:pPr>
    </w:p>
    <w:p w14:paraId="7554159B" w14:textId="77777777" w:rsidR="00DD75B2" w:rsidRDefault="00000000">
      <w:pPr>
        <w:spacing w:after="160" w:line="276" w:lineRule="auto"/>
        <w:jc w:val="center"/>
      </w:pPr>
      <w:r>
        <w:rPr>
          <w:color w:val="000000"/>
        </w:rPr>
        <w:t xml:space="preserve">Table 1: Legal corpus used in </w:t>
      </w:r>
      <w:proofErr w:type="spellStart"/>
      <w:r>
        <w:rPr>
          <w:color w:val="000000"/>
        </w:rPr>
        <w:t>LexRAG</w:t>
      </w:r>
      <w:proofErr w:type="spellEnd"/>
      <w:r>
        <w:rPr>
          <w:color w:val="000000"/>
        </w:rPr>
        <w:t xml:space="preserve"> evaluation.</w:t>
      </w:r>
    </w:p>
    <w:p w14:paraId="35CDD0CC" w14:textId="200C0376" w:rsidR="00DD75B2" w:rsidRDefault="00AE029A">
      <w:pPr>
        <w:pStyle w:val="Heading2"/>
        <w:spacing w:before="240" w:after="120"/>
      </w:pPr>
      <w:r>
        <w:t>3.2 Text</w:t>
      </w:r>
      <w:r w:rsidR="00000000">
        <w:t xml:space="preserve"> Chunking and Indexing</w:t>
      </w:r>
    </w:p>
    <w:p w14:paraId="33CFF4C2" w14:textId="47709C7A" w:rsidR="00DD75B2" w:rsidRDefault="00000000">
      <w:pPr>
        <w:spacing w:after="120" w:line="276" w:lineRule="auto"/>
        <w:jc w:val="both"/>
      </w:pPr>
      <w:r>
        <w:rPr>
          <w:color w:val="000000"/>
        </w:rPr>
        <w:t xml:space="preserve">Each PDF was loaded using </w:t>
      </w:r>
      <w:proofErr w:type="spellStart"/>
      <w:r>
        <w:rPr>
          <w:color w:val="000000"/>
        </w:rPr>
        <w:t>PyMuPDF</w:t>
      </w:r>
      <w:proofErr w:type="spellEnd"/>
      <w:r>
        <w:rPr>
          <w:color w:val="000000"/>
        </w:rPr>
        <w:t xml:space="preserve"> and split using </w:t>
      </w:r>
      <w:r w:rsidR="00AE029A">
        <w:rPr>
          <w:color w:val="000000"/>
        </w:rPr>
        <w:t>Lang Chain’s</w:t>
      </w:r>
      <w:r>
        <w:rPr>
          <w:color w:val="000000"/>
        </w:rPr>
        <w:t xml:space="preserve"> Recursive</w:t>
      </w:r>
      <w:r w:rsidR="00AE029A">
        <w:rPr>
          <w:color w:val="000000"/>
        </w:rPr>
        <w:t xml:space="preserve"> </w:t>
      </w:r>
      <w:r>
        <w:rPr>
          <w:color w:val="000000"/>
        </w:rPr>
        <w:t>Character</w:t>
      </w:r>
      <w:r w:rsidR="00AE029A">
        <w:rPr>
          <w:color w:val="000000"/>
        </w:rPr>
        <w:t xml:space="preserve"> </w:t>
      </w:r>
      <w:r>
        <w:rPr>
          <w:color w:val="000000"/>
        </w:rPr>
        <w:t>Text</w:t>
      </w:r>
      <w:r w:rsidR="00AE029A">
        <w:rPr>
          <w:color w:val="000000"/>
        </w:rPr>
        <w:t xml:space="preserve"> </w:t>
      </w:r>
      <w:r>
        <w:rPr>
          <w:color w:val="000000"/>
        </w:rPr>
        <w:t>Splitter with a chunk size of 512 tokens and a 64-token overlap. This overlap preserves contextual continuity across chunk boundaries, which is particularly important in legal text where rulings often span multiple paragraphs. The corpus produced 847 total chunks across all five opinions.</w:t>
      </w:r>
    </w:p>
    <w:p w14:paraId="4BED775D" w14:textId="3055CB7A" w:rsidR="00DD75B2" w:rsidRDefault="00000000">
      <w:pPr>
        <w:spacing w:after="120" w:line="276" w:lineRule="auto"/>
        <w:jc w:val="both"/>
      </w:pPr>
      <w:r>
        <w:rPr>
          <w:color w:val="000000"/>
        </w:rPr>
        <w:lastRenderedPageBreak/>
        <w:t xml:space="preserve">Chunks were encoded using the sentence-transformers/all-MiniLM-L6-v2 model, producing 384-dimensional dense vector representations. Vectors were indexed using FAISS (Johnson et al., 2019) with an exact inner-product search index. At query time, the </w:t>
      </w:r>
      <w:r w:rsidR="00AE029A">
        <w:rPr>
          <w:color w:val="000000"/>
        </w:rPr>
        <w:t>top 5</w:t>
      </w:r>
      <w:r>
        <w:rPr>
          <w:color w:val="000000"/>
        </w:rPr>
        <w:t xml:space="preserve"> </w:t>
      </w:r>
      <w:proofErr w:type="gramStart"/>
      <w:r>
        <w:rPr>
          <w:color w:val="000000"/>
        </w:rPr>
        <w:t>most similar</w:t>
      </w:r>
      <w:proofErr w:type="gramEnd"/>
      <w:r>
        <w:rPr>
          <w:color w:val="000000"/>
        </w:rPr>
        <w:t xml:space="preserve"> chunks are retrieved per question.</w:t>
      </w:r>
    </w:p>
    <w:p w14:paraId="70091029" w14:textId="51B869F0" w:rsidR="00DD75B2" w:rsidRDefault="00AE029A">
      <w:pPr>
        <w:pStyle w:val="Heading2"/>
        <w:spacing w:before="240" w:after="120"/>
      </w:pPr>
      <w:r>
        <w:t>3.3 Prompt</w:t>
      </w:r>
      <w:r w:rsidR="00000000">
        <w:t xml:space="preserve"> Engineering</w:t>
      </w:r>
    </w:p>
    <w:p w14:paraId="26BDEBE2" w14:textId="77777777" w:rsidR="00DD75B2" w:rsidRDefault="00000000">
      <w:pPr>
        <w:spacing w:after="120" w:line="276" w:lineRule="auto"/>
        <w:jc w:val="both"/>
      </w:pPr>
      <w:r>
        <w:rPr>
          <w:color w:val="000000"/>
        </w:rPr>
        <w:t>Each retrieved chunk set is assembled into a structured prompt following a strict instruction template that explicitly forbids the model from using external knowledge or fabricating legal citations. The prompt instructs the model to respond only from the provided context, and to explicitly acknowledge when the answer cannot be found. This constraint is central to our hallucination measurement methodology, as it creates a clear ground truth boundary between grounded and fabricated content.</w:t>
      </w:r>
    </w:p>
    <w:p w14:paraId="5F0F01A9" w14:textId="64697652" w:rsidR="00DD75B2" w:rsidRDefault="00AE029A">
      <w:pPr>
        <w:pStyle w:val="Heading2"/>
        <w:spacing w:before="240" w:after="120"/>
      </w:pPr>
      <w:r>
        <w:t>3.4 LLM</w:t>
      </w:r>
      <w:r w:rsidR="00000000">
        <w:t xml:space="preserve"> Implementations</w:t>
      </w:r>
    </w:p>
    <w:p w14:paraId="5DBF91F3" w14:textId="77777777" w:rsidR="00DD75B2" w:rsidRDefault="00000000">
      <w:pPr>
        <w:spacing w:after="120" w:line="276" w:lineRule="auto"/>
        <w:jc w:val="both"/>
      </w:pPr>
      <w:r>
        <w:rPr>
          <w:color w:val="000000"/>
        </w:rPr>
        <w:t xml:space="preserve">We evaluate three open-source LLMs accessed via the </w:t>
      </w:r>
      <w:proofErr w:type="spellStart"/>
      <w:r>
        <w:rPr>
          <w:color w:val="000000"/>
        </w:rPr>
        <w:t>Groq</w:t>
      </w:r>
      <w:proofErr w:type="spellEnd"/>
      <w:r>
        <w:rPr>
          <w:color w:val="000000"/>
        </w:rPr>
        <w:t xml:space="preserve"> inference API, which provides free, low-latency access to quantized open-source models. All models were queried with identical prompts and a temperature of 0.1 to minimize stochastic variation:</w:t>
      </w:r>
    </w:p>
    <w:p w14:paraId="194F0427" w14:textId="77777777" w:rsidR="00DD75B2" w:rsidRDefault="00DD75B2">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2200"/>
        <w:gridCol w:w="2500"/>
      </w:tblGrid>
      <w:tr w:rsidR="00DD75B2" w14:paraId="1A5D980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075EFCBA" w14:textId="77777777" w:rsidR="00DD75B2" w:rsidRDefault="00000000">
            <w:r>
              <w:rPr>
                <w:b/>
                <w:bCs/>
                <w:sz w:val="18"/>
                <w:szCs w:val="18"/>
              </w:rPr>
              <w:t>Model</w:t>
            </w:r>
          </w:p>
        </w:tc>
        <w:tc>
          <w:tcPr>
            <w:tcW w:w="18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621213A8" w14:textId="77777777" w:rsidR="00DD75B2" w:rsidRDefault="00000000">
            <w:pPr>
              <w:jc w:val="center"/>
            </w:pPr>
            <w:r>
              <w:rPr>
                <w:b/>
                <w:bCs/>
                <w:sz w:val="18"/>
                <w:szCs w:val="18"/>
              </w:rPr>
              <w:t>Parameters</w:t>
            </w:r>
          </w:p>
        </w:tc>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6A88F4B0" w14:textId="77777777" w:rsidR="00DD75B2" w:rsidRDefault="00000000">
            <w:pPr>
              <w:jc w:val="center"/>
            </w:pPr>
            <w:r>
              <w:rPr>
                <w:b/>
                <w:bCs/>
                <w:sz w:val="18"/>
                <w:szCs w:val="18"/>
              </w:rPr>
              <w:t>Context Window</w:t>
            </w:r>
          </w:p>
        </w:tc>
        <w:tc>
          <w:tcPr>
            <w:tcW w:w="25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231FE9EB" w14:textId="77777777" w:rsidR="00DD75B2" w:rsidRDefault="00000000">
            <w:r>
              <w:rPr>
                <w:b/>
                <w:bCs/>
                <w:sz w:val="18"/>
                <w:szCs w:val="18"/>
              </w:rPr>
              <w:t>Access</w:t>
            </w:r>
          </w:p>
        </w:tc>
      </w:tr>
      <w:tr w:rsidR="00DD75B2" w14:paraId="2DA5F9B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39D9B69" w14:textId="77777777" w:rsidR="00DD75B2" w:rsidRDefault="00000000">
            <w:r>
              <w:rPr>
                <w:sz w:val="18"/>
                <w:szCs w:val="18"/>
              </w:rPr>
              <w:t>Llama-3.1-8B-Instruct</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5FC956" w14:textId="77777777" w:rsidR="00DD75B2" w:rsidRDefault="00000000">
            <w:pPr>
              <w:jc w:val="center"/>
            </w:pPr>
            <w:r>
              <w:rPr>
                <w:sz w:val="18"/>
                <w:szCs w:val="18"/>
              </w:rPr>
              <w:t>8B</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5BBB8F1" w14:textId="77777777" w:rsidR="00DD75B2" w:rsidRDefault="00000000">
            <w:pPr>
              <w:jc w:val="center"/>
            </w:pPr>
            <w:r>
              <w:rPr>
                <w:sz w:val="18"/>
                <w:szCs w:val="18"/>
              </w:rPr>
              <w:t>128K tokens</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DB2C114" w14:textId="77777777" w:rsidR="00DD75B2" w:rsidRDefault="00000000">
            <w:proofErr w:type="spellStart"/>
            <w:r>
              <w:rPr>
                <w:sz w:val="18"/>
                <w:szCs w:val="18"/>
              </w:rPr>
              <w:t>Groq</w:t>
            </w:r>
            <w:proofErr w:type="spellEnd"/>
            <w:r>
              <w:rPr>
                <w:sz w:val="18"/>
                <w:szCs w:val="18"/>
              </w:rPr>
              <w:t xml:space="preserve"> API (free)</w:t>
            </w:r>
          </w:p>
        </w:tc>
      </w:tr>
      <w:tr w:rsidR="00DD75B2" w14:paraId="35432B83"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3693546" w14:textId="77777777" w:rsidR="00DD75B2" w:rsidRDefault="00000000">
            <w:r>
              <w:rPr>
                <w:sz w:val="18"/>
                <w:szCs w:val="18"/>
              </w:rPr>
              <w:t>Llama-3.3-70B-Versatile</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62D91D4" w14:textId="77777777" w:rsidR="00DD75B2" w:rsidRDefault="00000000">
            <w:pPr>
              <w:jc w:val="center"/>
            </w:pPr>
            <w:r>
              <w:rPr>
                <w:sz w:val="18"/>
                <w:szCs w:val="18"/>
              </w:rPr>
              <w:t>70B</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402BDD" w14:textId="77777777" w:rsidR="00DD75B2" w:rsidRDefault="00000000">
            <w:pPr>
              <w:jc w:val="center"/>
            </w:pPr>
            <w:r>
              <w:rPr>
                <w:sz w:val="18"/>
                <w:szCs w:val="18"/>
              </w:rPr>
              <w:t>128K tokens</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1DF7974" w14:textId="77777777" w:rsidR="00DD75B2" w:rsidRDefault="00000000">
            <w:proofErr w:type="spellStart"/>
            <w:r>
              <w:rPr>
                <w:sz w:val="18"/>
                <w:szCs w:val="18"/>
              </w:rPr>
              <w:t>Groq</w:t>
            </w:r>
            <w:proofErr w:type="spellEnd"/>
            <w:r>
              <w:rPr>
                <w:sz w:val="18"/>
                <w:szCs w:val="18"/>
              </w:rPr>
              <w:t xml:space="preserve"> API (free)</w:t>
            </w:r>
          </w:p>
        </w:tc>
      </w:tr>
      <w:tr w:rsidR="00DD75B2" w14:paraId="64F98D34" w14:textId="77777777">
        <w:tblPrEx>
          <w:tblCellMar>
            <w:top w:w="0" w:type="dxa"/>
            <w:bottom w:w="0" w:type="dxa"/>
          </w:tblCellMar>
        </w:tblPrEx>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E9084B" w14:textId="77777777" w:rsidR="00DD75B2" w:rsidRDefault="00000000">
            <w:r>
              <w:rPr>
                <w:sz w:val="18"/>
                <w:szCs w:val="18"/>
              </w:rPr>
              <w:t>Llama-4-Scout-17B-Instruct</w:t>
            </w:r>
          </w:p>
        </w:tc>
        <w:tc>
          <w:tcPr>
            <w:tcW w:w="1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F01EEE" w14:textId="77777777" w:rsidR="00DD75B2" w:rsidRDefault="00000000">
            <w:pPr>
              <w:jc w:val="center"/>
            </w:pPr>
            <w:r>
              <w:rPr>
                <w:sz w:val="18"/>
                <w:szCs w:val="18"/>
              </w:rPr>
              <w:t>17B (</w:t>
            </w:r>
            <w:proofErr w:type="spellStart"/>
            <w:r>
              <w:rPr>
                <w:sz w:val="18"/>
                <w:szCs w:val="18"/>
              </w:rPr>
              <w:t>MoE</w:t>
            </w:r>
            <w:proofErr w:type="spellEnd"/>
            <w:r>
              <w:rPr>
                <w:sz w:val="18"/>
                <w:szCs w:val="18"/>
              </w:rPr>
              <w:t>)</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DF69B4" w14:textId="77777777" w:rsidR="00DD75B2" w:rsidRDefault="00000000">
            <w:pPr>
              <w:jc w:val="center"/>
            </w:pPr>
            <w:r>
              <w:rPr>
                <w:sz w:val="18"/>
                <w:szCs w:val="18"/>
              </w:rPr>
              <w:t>512K tokens</w:t>
            </w:r>
          </w:p>
        </w:tc>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E6DEAD" w14:textId="77777777" w:rsidR="00DD75B2" w:rsidRDefault="00000000">
            <w:proofErr w:type="spellStart"/>
            <w:r>
              <w:rPr>
                <w:sz w:val="18"/>
                <w:szCs w:val="18"/>
              </w:rPr>
              <w:t>Groq</w:t>
            </w:r>
            <w:proofErr w:type="spellEnd"/>
            <w:r>
              <w:rPr>
                <w:sz w:val="18"/>
                <w:szCs w:val="18"/>
              </w:rPr>
              <w:t xml:space="preserve"> API (free)</w:t>
            </w:r>
          </w:p>
        </w:tc>
      </w:tr>
    </w:tbl>
    <w:p w14:paraId="54AAF57B" w14:textId="77777777" w:rsidR="00DD75B2" w:rsidRDefault="00DD75B2">
      <w:pPr>
        <w:spacing w:after="80"/>
      </w:pPr>
    </w:p>
    <w:p w14:paraId="3D98579C" w14:textId="77777777" w:rsidR="00DD75B2" w:rsidRDefault="00000000">
      <w:pPr>
        <w:spacing w:after="160" w:line="276" w:lineRule="auto"/>
        <w:jc w:val="center"/>
      </w:pPr>
      <w:r>
        <w:rPr>
          <w:color w:val="000000"/>
        </w:rPr>
        <w:t xml:space="preserve">Table 2: LLM implementations used in </w:t>
      </w:r>
      <w:proofErr w:type="spellStart"/>
      <w:r>
        <w:rPr>
          <w:color w:val="000000"/>
        </w:rPr>
        <w:t>LexRAG</w:t>
      </w:r>
      <w:proofErr w:type="spellEnd"/>
      <w:r>
        <w:rPr>
          <w:color w:val="000000"/>
        </w:rPr>
        <w:t>.</w:t>
      </w:r>
    </w:p>
    <w:p w14:paraId="1865D30A" w14:textId="6E584D25" w:rsidR="00DD75B2" w:rsidRDefault="00AE029A">
      <w:pPr>
        <w:pStyle w:val="Heading1"/>
        <w:spacing w:before="240"/>
      </w:pPr>
      <w:r>
        <w:t>4 Evaluation</w:t>
      </w:r>
      <w:r w:rsidR="00000000">
        <w:t xml:space="preserve"> Methodology</w:t>
      </w:r>
    </w:p>
    <w:p w14:paraId="155DF888" w14:textId="772D7112" w:rsidR="00DD75B2" w:rsidRDefault="00AE029A">
      <w:pPr>
        <w:pStyle w:val="Heading2"/>
        <w:spacing w:before="240" w:after="120"/>
      </w:pPr>
      <w:r>
        <w:t>4.1 Domain</w:t>
      </w:r>
      <w:r w:rsidR="00000000">
        <w:t>-Specific Questions</w:t>
      </w:r>
    </w:p>
    <w:p w14:paraId="51144156" w14:textId="77777777" w:rsidR="00DD75B2" w:rsidRDefault="00000000">
      <w:pPr>
        <w:spacing w:after="120" w:line="276" w:lineRule="auto"/>
        <w:jc w:val="both"/>
      </w:pPr>
      <w:r>
        <w:rPr>
          <w:color w:val="000000"/>
        </w:rPr>
        <w:t>We designed ten domain-specific questions across three tiers of difficulty, following the taxonomy established by Chalkidis et al. (2022):</w:t>
      </w:r>
    </w:p>
    <w:p w14:paraId="111B6878" w14:textId="77777777" w:rsidR="00DD75B2" w:rsidRDefault="00DD75B2">
      <w:pPr>
        <w:spacing w:after="80"/>
      </w:pPr>
    </w:p>
    <w:p w14:paraId="63839078" w14:textId="77777777" w:rsidR="00DD75B2" w:rsidRDefault="00000000">
      <w:pPr>
        <w:spacing w:after="120" w:line="276" w:lineRule="auto"/>
        <w:jc w:val="both"/>
      </w:pPr>
      <w:r>
        <w:rPr>
          <w:color w:val="000000"/>
        </w:rPr>
        <w:t>Factual questions (Q1-Q4) require the model to retrieve and state specific legal facts verifiable directly from the opinion text:</w:t>
      </w:r>
    </w:p>
    <w:p w14:paraId="494A335F" w14:textId="77777777" w:rsidR="00DD75B2" w:rsidRDefault="00000000">
      <w:pPr>
        <w:spacing w:after="120" w:line="276" w:lineRule="auto"/>
        <w:jc w:val="both"/>
      </w:pPr>
      <w:r>
        <w:rPr>
          <w:color w:val="000000"/>
        </w:rPr>
        <w:t>Q1. What was the Supreme Court's ruling in Tinker v. Des Moines?</w:t>
      </w:r>
    </w:p>
    <w:p w14:paraId="3EA18CF1" w14:textId="77777777" w:rsidR="00DD75B2" w:rsidRDefault="00000000">
      <w:pPr>
        <w:spacing w:after="120" w:line="276" w:lineRule="auto"/>
        <w:jc w:val="both"/>
      </w:pPr>
      <w:r>
        <w:rPr>
          <w:color w:val="000000"/>
        </w:rPr>
        <w:t>Q2. What legal standard did the court establish in Brandenburg v. Ohio?</w:t>
      </w:r>
    </w:p>
    <w:p w14:paraId="56A8D3B0" w14:textId="77777777" w:rsidR="00DD75B2" w:rsidRDefault="00000000">
      <w:pPr>
        <w:spacing w:after="120" w:line="276" w:lineRule="auto"/>
        <w:jc w:val="both"/>
      </w:pPr>
      <w:r>
        <w:rPr>
          <w:color w:val="000000"/>
        </w:rPr>
        <w:t>Q3. What is the 'actual malice' standard from New York Times v. Sullivan?</w:t>
      </w:r>
    </w:p>
    <w:p w14:paraId="25CDF47C" w14:textId="77777777" w:rsidR="00DD75B2" w:rsidRDefault="00000000">
      <w:pPr>
        <w:spacing w:after="120" w:line="276" w:lineRule="auto"/>
        <w:jc w:val="both"/>
      </w:pPr>
      <w:r>
        <w:rPr>
          <w:color w:val="000000"/>
        </w:rPr>
        <w:t>Q4. Who wrote the majority opinion in Snyder v. Phelps and what was the vote?</w:t>
      </w:r>
    </w:p>
    <w:p w14:paraId="692901F3" w14:textId="77777777" w:rsidR="00DD75B2" w:rsidRDefault="00DD75B2">
      <w:pPr>
        <w:spacing w:after="80"/>
      </w:pPr>
    </w:p>
    <w:p w14:paraId="653CBD5D" w14:textId="77777777" w:rsidR="00DD75B2" w:rsidRDefault="00000000">
      <w:pPr>
        <w:spacing w:after="120" w:line="276" w:lineRule="auto"/>
        <w:jc w:val="both"/>
      </w:pPr>
      <w:r>
        <w:rPr>
          <w:color w:val="000000"/>
        </w:rPr>
        <w:t>Reasoning questions (Q5-Q7) require multi-step legal analysis connecting retrieved facts to broader legal arguments:</w:t>
      </w:r>
    </w:p>
    <w:p w14:paraId="66397CD0" w14:textId="77777777" w:rsidR="00DD75B2" w:rsidRDefault="00000000">
      <w:pPr>
        <w:spacing w:after="120" w:line="276" w:lineRule="auto"/>
        <w:jc w:val="both"/>
      </w:pPr>
      <w:r>
        <w:rPr>
          <w:color w:val="000000"/>
        </w:rPr>
        <w:t>Q5. Why did the court rule in favor of the Westboro Baptist Church in Snyder v. Phelps?</w:t>
      </w:r>
    </w:p>
    <w:p w14:paraId="46762435" w14:textId="77777777" w:rsidR="00DD75B2" w:rsidRDefault="00000000">
      <w:pPr>
        <w:spacing w:after="120" w:line="276" w:lineRule="auto"/>
        <w:jc w:val="both"/>
      </w:pPr>
      <w:r>
        <w:rPr>
          <w:color w:val="000000"/>
        </w:rPr>
        <w:t>Q6. How did the court balance free speech against potential harm in Brandenburg v. Ohio?</w:t>
      </w:r>
    </w:p>
    <w:p w14:paraId="3D57EDA1" w14:textId="77777777" w:rsidR="00DD75B2" w:rsidRDefault="00000000">
      <w:pPr>
        <w:spacing w:after="120" w:line="276" w:lineRule="auto"/>
        <w:jc w:val="both"/>
      </w:pPr>
      <w:r>
        <w:rPr>
          <w:color w:val="000000"/>
        </w:rPr>
        <w:t>Q7. Why did the court protect the students' speech in Tinker v. Des Moines?</w:t>
      </w:r>
    </w:p>
    <w:p w14:paraId="7144144C" w14:textId="77777777" w:rsidR="00DD75B2" w:rsidRDefault="00DD75B2">
      <w:pPr>
        <w:spacing w:after="80"/>
      </w:pPr>
    </w:p>
    <w:p w14:paraId="5BCBAD81" w14:textId="77777777" w:rsidR="00DD75B2" w:rsidRDefault="00000000">
      <w:pPr>
        <w:spacing w:after="120" w:line="276" w:lineRule="auto"/>
        <w:jc w:val="both"/>
      </w:pPr>
      <w:r>
        <w:rPr>
          <w:color w:val="000000"/>
        </w:rPr>
        <w:lastRenderedPageBreak/>
        <w:t>Ambiguous questions (Q8-Q10) require synthesis across multiple cases and application to novel contexts:</w:t>
      </w:r>
    </w:p>
    <w:p w14:paraId="2FCC1E7B" w14:textId="77777777" w:rsidR="00DD75B2" w:rsidRDefault="00000000">
      <w:pPr>
        <w:spacing w:after="120" w:line="276" w:lineRule="auto"/>
        <w:jc w:val="both"/>
      </w:pPr>
      <w:r>
        <w:rPr>
          <w:color w:val="000000"/>
        </w:rPr>
        <w:t>Q8. Is there a consistent standard across these cases for when speech can be restricted?</w:t>
      </w:r>
    </w:p>
    <w:p w14:paraId="44BA2EBF" w14:textId="77777777" w:rsidR="00DD75B2" w:rsidRDefault="00000000">
      <w:pPr>
        <w:spacing w:after="120" w:line="276" w:lineRule="auto"/>
        <w:jc w:val="both"/>
      </w:pPr>
      <w:r>
        <w:rPr>
          <w:color w:val="000000"/>
        </w:rPr>
        <w:t>Q9. How might the Tinker ruling apply to student social media posts today?</w:t>
      </w:r>
    </w:p>
    <w:p w14:paraId="35A03BF7" w14:textId="77777777" w:rsidR="00DD75B2" w:rsidRDefault="00000000">
      <w:pPr>
        <w:spacing w:after="120" w:line="276" w:lineRule="auto"/>
        <w:jc w:val="both"/>
      </w:pPr>
      <w:r>
        <w:rPr>
          <w:color w:val="000000"/>
        </w:rPr>
        <w:t>Q10. How do these rulings collectively define the limits of First Amendment protection?</w:t>
      </w:r>
    </w:p>
    <w:p w14:paraId="5F293FC1" w14:textId="2F756F9A" w:rsidR="00DD75B2" w:rsidRDefault="00AE029A">
      <w:pPr>
        <w:pStyle w:val="Heading2"/>
        <w:spacing w:before="240" w:after="120"/>
      </w:pPr>
      <w:r>
        <w:t>4.2 Scoring</w:t>
      </w:r>
      <w:r w:rsidR="00000000">
        <w:t xml:space="preserve"> Metrics</w:t>
      </w:r>
    </w:p>
    <w:p w14:paraId="4C7FC4D3" w14:textId="77777777" w:rsidR="00DD75B2" w:rsidRDefault="00000000">
      <w:pPr>
        <w:spacing w:after="120" w:line="276" w:lineRule="auto"/>
        <w:jc w:val="both"/>
      </w:pPr>
      <w:r>
        <w:rPr>
          <w:color w:val="000000"/>
        </w:rPr>
        <w:t>We evaluate each model response on three metrics using an automated LLM-as-a-judge approach (Zheng et al., 2023), employing Llama-3.1-8B as the scoring model:</w:t>
      </w:r>
    </w:p>
    <w:p w14:paraId="5CAEBA34" w14:textId="3789BF4D" w:rsidR="00DD75B2" w:rsidRDefault="00000000">
      <w:pPr>
        <w:spacing w:after="120" w:line="276" w:lineRule="auto"/>
        <w:jc w:val="both"/>
      </w:pPr>
      <w:r>
        <w:rPr>
          <w:color w:val="000000"/>
        </w:rPr>
        <w:t xml:space="preserve">Hallucination Rate measures whether the model's response contains any case names, legal standards, dates, or holdings </w:t>
      </w:r>
      <w:r w:rsidR="00AE029A">
        <w:rPr>
          <w:color w:val="000000"/>
        </w:rPr>
        <w:t>do not present</w:t>
      </w:r>
      <w:r>
        <w:rPr>
          <w:color w:val="000000"/>
        </w:rPr>
        <w:t xml:space="preserve"> in the retrieved context chunks. Scored as binary (0 = grounded, 1 = hallucinated) per </w:t>
      </w:r>
      <w:r w:rsidR="00AE029A">
        <w:rPr>
          <w:color w:val="000000"/>
        </w:rPr>
        <w:t>response and</w:t>
      </w:r>
      <w:r>
        <w:rPr>
          <w:color w:val="000000"/>
        </w:rPr>
        <w:t xml:space="preserve"> reported as a percentage across all ten questions.</w:t>
      </w:r>
    </w:p>
    <w:p w14:paraId="362A37C8" w14:textId="77777777" w:rsidR="00DD75B2" w:rsidRDefault="00000000">
      <w:pPr>
        <w:spacing w:after="120" w:line="276" w:lineRule="auto"/>
        <w:jc w:val="both"/>
      </w:pPr>
      <w:r>
        <w:rPr>
          <w:color w:val="000000"/>
        </w:rPr>
        <w:t>Factual Accuracy measures whether the model's answer is substantively correct relative to established ground truth answers verified from primary legal sources. Scored as binary (0 = incorrect, 1 = correct) per response.</w:t>
      </w:r>
    </w:p>
    <w:p w14:paraId="0CAAB3CC" w14:textId="77777777" w:rsidR="00DD75B2" w:rsidRDefault="00000000">
      <w:pPr>
        <w:spacing w:after="120" w:line="276" w:lineRule="auto"/>
        <w:jc w:val="both"/>
      </w:pPr>
      <w:r>
        <w:rPr>
          <w:color w:val="000000"/>
        </w:rPr>
        <w:t>Reasoning Quality measures the coherence, depth, and legal soundness of the model's explanation on a scale of 1-5, where 5 indicates excellent legal argumentation grounded in retrieved text and 1 indicates poor, irrelevant, or absent reasoning.</w:t>
      </w:r>
    </w:p>
    <w:p w14:paraId="0BC05F2C" w14:textId="5E79BB87" w:rsidR="00DD75B2" w:rsidRDefault="00AE029A">
      <w:pPr>
        <w:pStyle w:val="Heading1"/>
        <w:spacing w:before="240"/>
      </w:pPr>
      <w:r>
        <w:t>5 Results</w:t>
      </w:r>
    </w:p>
    <w:p w14:paraId="6E0FC817" w14:textId="73D0241C" w:rsidR="00DD75B2" w:rsidRDefault="00AE029A">
      <w:pPr>
        <w:pStyle w:val="Heading2"/>
        <w:spacing w:before="240" w:after="120"/>
      </w:pPr>
      <w:r>
        <w:t>5.1 Summary</w:t>
      </w:r>
      <w:r w:rsidR="00000000">
        <w:t xml:space="preserve"> Results</w:t>
      </w:r>
    </w:p>
    <w:p w14:paraId="6E7C0187" w14:textId="77777777" w:rsidR="00DD75B2" w:rsidRDefault="00000000">
      <w:pPr>
        <w:spacing w:after="120" w:line="276" w:lineRule="auto"/>
        <w:jc w:val="both"/>
      </w:pPr>
      <w:r>
        <w:rPr>
          <w:color w:val="000000"/>
        </w:rPr>
        <w:t>Table 3 presents the aggregate performance of each model across all ten questions:</w:t>
      </w:r>
    </w:p>
    <w:p w14:paraId="26539CE5" w14:textId="77777777" w:rsidR="00DD75B2" w:rsidRDefault="00DD75B2">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200"/>
      </w:tblGrid>
      <w:tr w:rsidR="00DD75B2" w14:paraId="45C536E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70B6B29D" w14:textId="77777777" w:rsidR="00DD75B2" w:rsidRDefault="00000000">
            <w:r>
              <w:rPr>
                <w:b/>
                <w:bCs/>
                <w:sz w:val="18"/>
                <w:szCs w:val="18"/>
              </w:rPr>
              <w:t>Model</w:t>
            </w:r>
          </w:p>
        </w:tc>
        <w:tc>
          <w:tcPr>
            <w:tcW w:w="20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2BEF1E6F" w14:textId="77777777" w:rsidR="00DD75B2" w:rsidRDefault="00000000">
            <w:pPr>
              <w:jc w:val="center"/>
            </w:pPr>
            <w:r>
              <w:rPr>
                <w:b/>
                <w:bCs/>
                <w:sz w:val="18"/>
                <w:szCs w:val="18"/>
              </w:rPr>
              <w:t>Hallucination Rate</w:t>
            </w:r>
          </w:p>
        </w:tc>
        <w:tc>
          <w:tcPr>
            <w:tcW w:w="20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0F6F434C" w14:textId="77777777" w:rsidR="00DD75B2" w:rsidRDefault="00000000">
            <w:pPr>
              <w:jc w:val="center"/>
            </w:pPr>
            <w:r>
              <w:rPr>
                <w:b/>
                <w:bCs/>
                <w:sz w:val="18"/>
                <w:szCs w:val="18"/>
              </w:rPr>
              <w:t>Factual Accuracy</w:t>
            </w:r>
          </w:p>
        </w:tc>
        <w:tc>
          <w:tcPr>
            <w:tcW w:w="22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3A756C36" w14:textId="77777777" w:rsidR="00DD75B2" w:rsidRDefault="00000000">
            <w:pPr>
              <w:jc w:val="center"/>
            </w:pPr>
            <w:r>
              <w:rPr>
                <w:b/>
                <w:bCs/>
                <w:sz w:val="18"/>
                <w:szCs w:val="18"/>
              </w:rPr>
              <w:t>Avg. Reasoning (1-5)</w:t>
            </w:r>
          </w:p>
        </w:tc>
      </w:tr>
      <w:tr w:rsidR="00DD75B2" w14:paraId="7F23E48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9D7E2E2" w14:textId="77777777" w:rsidR="00DD75B2" w:rsidRDefault="00000000">
            <w:r>
              <w:rPr>
                <w:b/>
                <w:bCs/>
                <w:sz w:val="18"/>
                <w:szCs w:val="18"/>
              </w:rPr>
              <w:t>Llama-3.1-8B-Instruct</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A27BCF6" w14:textId="77777777" w:rsidR="00DD75B2" w:rsidRDefault="00000000">
            <w:pPr>
              <w:jc w:val="center"/>
            </w:pPr>
            <w:r>
              <w:rPr>
                <w:sz w:val="18"/>
                <w:szCs w:val="18"/>
              </w:rPr>
              <w:t>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189006F" w14:textId="77777777" w:rsidR="00DD75B2" w:rsidRDefault="00000000">
            <w:pPr>
              <w:jc w:val="center"/>
            </w:pPr>
            <w:r>
              <w:rPr>
                <w:sz w:val="18"/>
                <w:szCs w:val="18"/>
              </w:rPr>
              <w:t>20%</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E27EB7" w14:textId="77777777" w:rsidR="00DD75B2" w:rsidRDefault="00000000">
            <w:pPr>
              <w:jc w:val="center"/>
            </w:pPr>
            <w:r>
              <w:rPr>
                <w:sz w:val="18"/>
                <w:szCs w:val="18"/>
              </w:rPr>
              <w:t>2.2 / 5</w:t>
            </w:r>
          </w:p>
        </w:tc>
      </w:tr>
      <w:tr w:rsidR="00DD75B2" w14:paraId="13B31DC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031C23" w14:textId="77777777" w:rsidR="00DD75B2" w:rsidRDefault="00000000">
            <w:r>
              <w:rPr>
                <w:sz w:val="18"/>
                <w:szCs w:val="18"/>
              </w:rPr>
              <w:t>Llama-3.3-70B-Versatile</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55B1F63" w14:textId="77777777" w:rsidR="00DD75B2" w:rsidRDefault="00000000">
            <w:pPr>
              <w:jc w:val="center"/>
            </w:pPr>
            <w:r>
              <w:rPr>
                <w:sz w:val="18"/>
                <w:szCs w:val="18"/>
              </w:rPr>
              <w:t>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3D00D68" w14:textId="77777777" w:rsidR="00DD75B2" w:rsidRDefault="00000000">
            <w:pPr>
              <w:jc w:val="center"/>
            </w:pPr>
            <w:r>
              <w:rPr>
                <w:sz w:val="18"/>
                <w:szCs w:val="18"/>
              </w:rPr>
              <w:t>10%</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F9F0C98" w14:textId="77777777" w:rsidR="00DD75B2" w:rsidRDefault="00000000">
            <w:pPr>
              <w:jc w:val="center"/>
            </w:pPr>
            <w:r>
              <w:rPr>
                <w:sz w:val="18"/>
                <w:szCs w:val="18"/>
              </w:rPr>
              <w:t>1.5 / 5</w:t>
            </w:r>
          </w:p>
        </w:tc>
      </w:tr>
      <w:tr w:rsidR="00DD75B2" w14:paraId="71A9760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8B219B" w14:textId="77777777" w:rsidR="00DD75B2" w:rsidRDefault="00000000">
            <w:proofErr w:type="gramStart"/>
            <w:r>
              <w:rPr>
                <w:sz w:val="18"/>
                <w:szCs w:val="18"/>
              </w:rPr>
              <w:t>Llama</w:t>
            </w:r>
            <w:proofErr w:type="gramEnd"/>
            <w:r>
              <w:rPr>
                <w:sz w:val="18"/>
                <w:szCs w:val="18"/>
              </w:rPr>
              <w:t>-4-Scout-17B</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99512DF" w14:textId="77777777" w:rsidR="00DD75B2" w:rsidRDefault="00000000">
            <w:pPr>
              <w:jc w:val="center"/>
            </w:pPr>
            <w:r>
              <w:rPr>
                <w:sz w:val="18"/>
                <w:szCs w:val="18"/>
              </w:rPr>
              <w:t>0%</w:t>
            </w:r>
          </w:p>
        </w:tc>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701CD80" w14:textId="77777777" w:rsidR="00DD75B2" w:rsidRDefault="00000000">
            <w:pPr>
              <w:jc w:val="center"/>
            </w:pPr>
            <w:r>
              <w:rPr>
                <w:sz w:val="18"/>
                <w:szCs w:val="18"/>
              </w:rPr>
              <w:t>10%</w:t>
            </w:r>
          </w:p>
        </w:tc>
        <w:tc>
          <w:tcPr>
            <w:tcW w:w="22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359533" w14:textId="77777777" w:rsidR="00DD75B2" w:rsidRDefault="00000000">
            <w:pPr>
              <w:jc w:val="center"/>
            </w:pPr>
            <w:r>
              <w:rPr>
                <w:sz w:val="18"/>
                <w:szCs w:val="18"/>
              </w:rPr>
              <w:t>1.5 / 5</w:t>
            </w:r>
          </w:p>
        </w:tc>
      </w:tr>
    </w:tbl>
    <w:p w14:paraId="0D20F236" w14:textId="77777777" w:rsidR="00DD75B2" w:rsidRDefault="00DD75B2">
      <w:pPr>
        <w:spacing w:after="80"/>
      </w:pPr>
    </w:p>
    <w:p w14:paraId="43F8C02F" w14:textId="77777777" w:rsidR="00DD75B2" w:rsidRDefault="00000000">
      <w:pPr>
        <w:spacing w:after="160" w:line="276" w:lineRule="auto"/>
        <w:jc w:val="center"/>
      </w:pPr>
      <w:r>
        <w:rPr>
          <w:color w:val="000000"/>
        </w:rPr>
        <w:t>Table 3: Aggregate performance across all 10 questions. Best scores in bold.</w:t>
      </w:r>
    </w:p>
    <w:p w14:paraId="38F19840" w14:textId="73F1952B" w:rsidR="00DD75B2" w:rsidRDefault="00AE029A">
      <w:pPr>
        <w:pStyle w:val="Heading2"/>
        <w:spacing w:before="240" w:after="120"/>
      </w:pPr>
      <w:r>
        <w:t>5.2 Per</w:t>
      </w:r>
      <w:r w:rsidR="00000000">
        <w:t>-Question Results</w:t>
      </w:r>
    </w:p>
    <w:p w14:paraId="276AAC8A" w14:textId="77777777" w:rsidR="00DD75B2" w:rsidRDefault="00000000">
      <w:pPr>
        <w:spacing w:after="120" w:line="276" w:lineRule="auto"/>
        <w:jc w:val="both"/>
      </w:pPr>
      <w:r>
        <w:rPr>
          <w:color w:val="000000"/>
        </w:rPr>
        <w:t>Table 4 presents the per-question scores across all three models:</w:t>
      </w:r>
    </w:p>
    <w:p w14:paraId="4269E314" w14:textId="77777777" w:rsidR="00DD75B2" w:rsidRDefault="00DD75B2">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
        <w:gridCol w:w="2616"/>
        <w:gridCol w:w="991"/>
        <w:gridCol w:w="991"/>
        <w:gridCol w:w="991"/>
        <w:gridCol w:w="991"/>
        <w:gridCol w:w="994"/>
        <w:gridCol w:w="994"/>
      </w:tblGrid>
      <w:tr w:rsidR="00DD75B2" w14:paraId="6CEDDC2C"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733951E6" w14:textId="77777777" w:rsidR="00DD75B2" w:rsidRDefault="00000000">
            <w:pPr>
              <w:jc w:val="center"/>
            </w:pPr>
            <w:r>
              <w:rPr>
                <w:b/>
                <w:bCs/>
                <w:sz w:val="18"/>
                <w:szCs w:val="18"/>
              </w:rPr>
              <w:t>Q#</w:t>
            </w:r>
          </w:p>
        </w:tc>
        <w:tc>
          <w:tcPr>
            <w:tcW w:w="264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7907EA60" w14:textId="77777777" w:rsidR="00DD75B2" w:rsidRDefault="00000000">
            <w:r>
              <w:rPr>
                <w:b/>
                <w:bCs/>
                <w:sz w:val="18"/>
                <w:szCs w:val="18"/>
              </w:rPr>
              <w:t>Question (abbreviated)</w:t>
            </w:r>
          </w:p>
        </w:tc>
        <w:tc>
          <w:tcPr>
            <w:tcW w:w="10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3FB74E99" w14:textId="77777777" w:rsidR="00DD75B2" w:rsidRDefault="00000000">
            <w:pPr>
              <w:jc w:val="center"/>
            </w:pPr>
            <w:r>
              <w:rPr>
                <w:b/>
                <w:bCs/>
                <w:sz w:val="18"/>
                <w:szCs w:val="18"/>
              </w:rPr>
              <w:t>8B Acc</w:t>
            </w:r>
          </w:p>
        </w:tc>
        <w:tc>
          <w:tcPr>
            <w:tcW w:w="10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764F28CF" w14:textId="77777777" w:rsidR="00DD75B2" w:rsidRDefault="00000000">
            <w:pPr>
              <w:jc w:val="center"/>
            </w:pPr>
            <w:r>
              <w:rPr>
                <w:b/>
                <w:bCs/>
                <w:sz w:val="18"/>
                <w:szCs w:val="18"/>
              </w:rPr>
              <w:t xml:space="preserve">8B </w:t>
            </w:r>
            <w:proofErr w:type="spellStart"/>
            <w:r>
              <w:rPr>
                <w:b/>
                <w:bCs/>
                <w:sz w:val="18"/>
                <w:szCs w:val="18"/>
              </w:rPr>
              <w:t>Rsn</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55DD763F" w14:textId="77777777" w:rsidR="00DD75B2" w:rsidRDefault="00000000">
            <w:pPr>
              <w:jc w:val="center"/>
            </w:pPr>
            <w:r>
              <w:rPr>
                <w:b/>
                <w:bCs/>
                <w:sz w:val="18"/>
                <w:szCs w:val="18"/>
              </w:rPr>
              <w:t>70B Acc</w:t>
            </w:r>
          </w:p>
        </w:tc>
        <w:tc>
          <w:tcPr>
            <w:tcW w:w="10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2C0E4234" w14:textId="77777777" w:rsidR="00DD75B2" w:rsidRDefault="00000000">
            <w:pPr>
              <w:jc w:val="center"/>
            </w:pPr>
            <w:r>
              <w:rPr>
                <w:b/>
                <w:bCs/>
                <w:sz w:val="18"/>
                <w:szCs w:val="18"/>
              </w:rPr>
              <w:t xml:space="preserve">70B </w:t>
            </w:r>
            <w:proofErr w:type="spellStart"/>
            <w:r>
              <w:rPr>
                <w:b/>
                <w:bCs/>
                <w:sz w:val="18"/>
                <w:szCs w:val="18"/>
              </w:rPr>
              <w:t>Rsn</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3A0E8D46" w14:textId="77777777" w:rsidR="00DD75B2" w:rsidRDefault="00000000">
            <w:pPr>
              <w:jc w:val="center"/>
            </w:pPr>
            <w:r>
              <w:rPr>
                <w:b/>
                <w:bCs/>
                <w:sz w:val="18"/>
                <w:szCs w:val="18"/>
              </w:rPr>
              <w:t>Scout Acc</w:t>
            </w:r>
          </w:p>
        </w:tc>
        <w:tc>
          <w:tcPr>
            <w:tcW w:w="1000" w:type="dxa"/>
            <w:tcBorders>
              <w:top w:val="single" w:sz="1" w:space="0" w:color="AAAAAA"/>
              <w:left w:val="single" w:sz="1" w:space="0" w:color="AAAAAA"/>
              <w:bottom w:val="single" w:sz="1" w:space="0" w:color="AAAAAA"/>
              <w:right w:val="single" w:sz="1" w:space="0" w:color="AAAAAA"/>
            </w:tcBorders>
            <w:shd w:val="clear" w:color="auto" w:fill="E8E8E8"/>
            <w:tcMar>
              <w:top w:w="60" w:type="dxa"/>
              <w:left w:w="100" w:type="dxa"/>
              <w:bottom w:w="60" w:type="dxa"/>
              <w:right w:w="100" w:type="dxa"/>
            </w:tcMar>
            <w:vAlign w:val="center"/>
          </w:tcPr>
          <w:p w14:paraId="5B4E7BBD" w14:textId="77777777" w:rsidR="00DD75B2" w:rsidRDefault="00000000">
            <w:pPr>
              <w:jc w:val="center"/>
            </w:pPr>
            <w:r>
              <w:rPr>
                <w:b/>
                <w:bCs/>
                <w:sz w:val="18"/>
                <w:szCs w:val="18"/>
              </w:rPr>
              <w:t xml:space="preserve">Scout </w:t>
            </w:r>
            <w:proofErr w:type="spellStart"/>
            <w:r>
              <w:rPr>
                <w:b/>
                <w:bCs/>
                <w:sz w:val="18"/>
                <w:szCs w:val="18"/>
              </w:rPr>
              <w:t>Rsn</w:t>
            </w:r>
            <w:proofErr w:type="spellEnd"/>
          </w:p>
        </w:tc>
      </w:tr>
      <w:tr w:rsidR="00DD75B2" w14:paraId="2FF7FF67"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246E01" w14:textId="77777777" w:rsidR="00DD75B2" w:rsidRDefault="00000000">
            <w:pPr>
              <w:jc w:val="center"/>
            </w:pPr>
            <w:r>
              <w:rPr>
                <w:sz w:val="18"/>
                <w:szCs w:val="18"/>
              </w:rPr>
              <w:t>1</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9D1D78" w14:textId="77777777" w:rsidR="00DD75B2" w:rsidRPr="00AE029A" w:rsidRDefault="00000000">
            <w:pPr>
              <w:rPr>
                <w:lang w:val="fr-FR"/>
              </w:rPr>
            </w:pPr>
            <w:r w:rsidRPr="00AE029A">
              <w:rPr>
                <w:sz w:val="18"/>
                <w:szCs w:val="18"/>
                <w:lang w:val="fr-FR"/>
              </w:rPr>
              <w:t xml:space="preserve">Tinker v. Des Moines </w:t>
            </w:r>
            <w:proofErr w:type="spellStart"/>
            <w:r w:rsidRPr="00AE029A">
              <w:rPr>
                <w:sz w:val="18"/>
                <w:szCs w:val="18"/>
                <w:lang w:val="fr-FR"/>
              </w:rPr>
              <w:t>ruling</w:t>
            </w:r>
            <w:proofErr w:type="spell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28036DF"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BC5DE48"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ED3EC2"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88D60B4"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2C3DD7D"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14E73E" w14:textId="77777777" w:rsidR="00DD75B2" w:rsidRDefault="00000000">
            <w:pPr>
              <w:jc w:val="center"/>
            </w:pPr>
            <w:r>
              <w:rPr>
                <w:sz w:val="18"/>
                <w:szCs w:val="18"/>
              </w:rPr>
              <w:t>1</w:t>
            </w:r>
          </w:p>
        </w:tc>
      </w:tr>
      <w:tr w:rsidR="00DD75B2" w14:paraId="713AEBF9"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80DF001" w14:textId="77777777" w:rsidR="00DD75B2" w:rsidRDefault="00000000">
            <w:pPr>
              <w:jc w:val="center"/>
            </w:pPr>
            <w:r>
              <w:rPr>
                <w:sz w:val="18"/>
                <w:szCs w:val="18"/>
              </w:rPr>
              <w:t>2</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9BD2B2F" w14:textId="77777777" w:rsidR="00DD75B2" w:rsidRDefault="00000000">
            <w:r>
              <w:rPr>
                <w:sz w:val="18"/>
                <w:szCs w:val="18"/>
              </w:rPr>
              <w:t>Brandenburg v. Ohio standard</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2E753A"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541307" w14:textId="77777777" w:rsidR="00DD75B2" w:rsidRDefault="00000000">
            <w:pPr>
              <w:jc w:val="center"/>
            </w:pPr>
            <w:r>
              <w:rPr>
                <w:sz w:val="18"/>
                <w:szCs w:val="18"/>
              </w:rPr>
              <w:t>2</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6ACF08"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95376E"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57C4269"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0CB2FA" w14:textId="77777777" w:rsidR="00DD75B2" w:rsidRDefault="00000000">
            <w:pPr>
              <w:jc w:val="center"/>
            </w:pPr>
            <w:r>
              <w:rPr>
                <w:sz w:val="18"/>
                <w:szCs w:val="18"/>
              </w:rPr>
              <w:t>1</w:t>
            </w:r>
          </w:p>
        </w:tc>
      </w:tr>
      <w:tr w:rsidR="00DD75B2" w14:paraId="7EAD9E03"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C7B9069" w14:textId="77777777" w:rsidR="00DD75B2" w:rsidRDefault="00000000">
            <w:pPr>
              <w:jc w:val="center"/>
            </w:pPr>
            <w:r>
              <w:rPr>
                <w:sz w:val="18"/>
                <w:szCs w:val="18"/>
              </w:rPr>
              <w:t>3</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B600E26" w14:textId="77777777" w:rsidR="00DD75B2" w:rsidRPr="00AE029A" w:rsidRDefault="00000000">
            <w:pPr>
              <w:rPr>
                <w:lang w:val="es-ES"/>
              </w:rPr>
            </w:pPr>
            <w:r w:rsidRPr="00AE029A">
              <w:rPr>
                <w:sz w:val="18"/>
                <w:szCs w:val="18"/>
                <w:lang w:val="es-ES"/>
              </w:rPr>
              <w:t xml:space="preserve">NYT v. Sullivan actual </w:t>
            </w:r>
            <w:proofErr w:type="spellStart"/>
            <w:r w:rsidRPr="00AE029A">
              <w:rPr>
                <w:sz w:val="18"/>
                <w:szCs w:val="18"/>
                <w:lang w:val="es-ES"/>
              </w:rPr>
              <w:t>malice</w:t>
            </w:r>
            <w:proofErr w:type="spellEnd"/>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F0B80FA"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5FC101"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7BF018"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0B6B36A"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C0DDC85"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AD1D38E" w14:textId="77777777" w:rsidR="00DD75B2" w:rsidRDefault="00000000">
            <w:pPr>
              <w:jc w:val="center"/>
            </w:pPr>
            <w:r>
              <w:rPr>
                <w:sz w:val="18"/>
                <w:szCs w:val="18"/>
              </w:rPr>
              <w:t>1</w:t>
            </w:r>
          </w:p>
        </w:tc>
      </w:tr>
      <w:tr w:rsidR="00DD75B2" w14:paraId="343F5AA1"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93D877" w14:textId="77777777" w:rsidR="00DD75B2" w:rsidRDefault="00000000">
            <w:pPr>
              <w:jc w:val="center"/>
            </w:pPr>
            <w:r>
              <w:rPr>
                <w:sz w:val="18"/>
                <w:szCs w:val="18"/>
              </w:rPr>
              <w:t>4</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E44556" w14:textId="77777777" w:rsidR="00DD75B2" w:rsidRDefault="00000000">
            <w:r>
              <w:rPr>
                <w:sz w:val="18"/>
                <w:szCs w:val="18"/>
              </w:rPr>
              <w:t>Snyder v. Phelps majority author</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44FAF7"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5C9FFC" w14:textId="77777777" w:rsidR="00DD75B2" w:rsidRDefault="00000000">
            <w:pPr>
              <w:jc w:val="center"/>
            </w:pPr>
            <w:r>
              <w:rPr>
                <w:sz w:val="18"/>
                <w:szCs w:val="18"/>
              </w:rPr>
              <w:t>2</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872609D"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6F1273F"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C7B8F47"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B346624" w14:textId="77777777" w:rsidR="00DD75B2" w:rsidRDefault="00000000">
            <w:pPr>
              <w:jc w:val="center"/>
            </w:pPr>
            <w:r>
              <w:rPr>
                <w:sz w:val="18"/>
                <w:szCs w:val="18"/>
              </w:rPr>
              <w:t>1</w:t>
            </w:r>
          </w:p>
        </w:tc>
      </w:tr>
      <w:tr w:rsidR="00DD75B2" w14:paraId="3A2A9693"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84AD5F" w14:textId="77777777" w:rsidR="00DD75B2" w:rsidRDefault="00000000">
            <w:pPr>
              <w:jc w:val="center"/>
            </w:pPr>
            <w:r>
              <w:rPr>
                <w:sz w:val="18"/>
                <w:szCs w:val="18"/>
              </w:rPr>
              <w:t>5</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5FC2260" w14:textId="77777777" w:rsidR="00DD75B2" w:rsidRDefault="00000000">
            <w:r>
              <w:rPr>
                <w:sz w:val="18"/>
                <w:szCs w:val="18"/>
              </w:rPr>
              <w:t>Why court ruled for Westboro</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4BFA94D"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CE9C15" w14:textId="77777777" w:rsidR="00DD75B2" w:rsidRDefault="00000000">
            <w:pPr>
              <w:jc w:val="center"/>
            </w:pPr>
            <w:r>
              <w:rPr>
                <w:sz w:val="18"/>
                <w:szCs w:val="18"/>
              </w:rPr>
              <w:t>4</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469271"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6CD775" w14:textId="77777777" w:rsidR="00DD75B2" w:rsidRDefault="00000000">
            <w:pPr>
              <w:jc w:val="center"/>
            </w:pPr>
            <w:r>
              <w:rPr>
                <w:sz w:val="18"/>
                <w:szCs w:val="18"/>
              </w:rPr>
              <w:t>3</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929E9C"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DBB138" w14:textId="77777777" w:rsidR="00DD75B2" w:rsidRDefault="00000000">
            <w:pPr>
              <w:jc w:val="center"/>
            </w:pPr>
            <w:r>
              <w:rPr>
                <w:sz w:val="18"/>
                <w:szCs w:val="18"/>
              </w:rPr>
              <w:t>4</w:t>
            </w:r>
          </w:p>
        </w:tc>
      </w:tr>
      <w:tr w:rsidR="00DD75B2" w14:paraId="659504C7"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EDF4818" w14:textId="77777777" w:rsidR="00DD75B2" w:rsidRDefault="00000000">
            <w:pPr>
              <w:jc w:val="center"/>
            </w:pPr>
            <w:r>
              <w:rPr>
                <w:sz w:val="18"/>
                <w:szCs w:val="18"/>
              </w:rPr>
              <w:t>6</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6DD6729" w14:textId="77777777" w:rsidR="00DD75B2" w:rsidRDefault="00000000">
            <w:r>
              <w:rPr>
                <w:sz w:val="18"/>
                <w:szCs w:val="18"/>
              </w:rPr>
              <w:t>Brandenburg free speech balance</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CB4A57"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0FEFB929"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A9F0D4B"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2CDE750"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02FC5A5"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3BE461F" w14:textId="77777777" w:rsidR="00DD75B2" w:rsidRDefault="00000000">
            <w:pPr>
              <w:jc w:val="center"/>
            </w:pPr>
            <w:r>
              <w:rPr>
                <w:sz w:val="18"/>
                <w:szCs w:val="18"/>
              </w:rPr>
              <w:t>1</w:t>
            </w:r>
          </w:p>
        </w:tc>
      </w:tr>
      <w:tr w:rsidR="00DD75B2" w14:paraId="3A75AA55"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0E52754" w14:textId="77777777" w:rsidR="00DD75B2" w:rsidRDefault="00000000">
            <w:pPr>
              <w:jc w:val="center"/>
            </w:pPr>
            <w:r>
              <w:rPr>
                <w:sz w:val="18"/>
                <w:szCs w:val="18"/>
              </w:rPr>
              <w:t>7</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2227D9C" w14:textId="77777777" w:rsidR="00DD75B2" w:rsidRDefault="00000000">
            <w:r>
              <w:rPr>
                <w:sz w:val="18"/>
                <w:szCs w:val="18"/>
              </w:rPr>
              <w:t>Why Tinker students protected</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0399712"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C657FBB"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CE1FBE0"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488C380"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7DC0DA8A"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8CE68D" w14:textId="77777777" w:rsidR="00DD75B2" w:rsidRDefault="00000000">
            <w:pPr>
              <w:jc w:val="center"/>
            </w:pPr>
            <w:r>
              <w:rPr>
                <w:sz w:val="18"/>
                <w:szCs w:val="18"/>
              </w:rPr>
              <w:t>1</w:t>
            </w:r>
          </w:p>
        </w:tc>
      </w:tr>
      <w:tr w:rsidR="00DD75B2" w14:paraId="73CA6491"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F144310" w14:textId="77777777" w:rsidR="00DD75B2" w:rsidRDefault="00000000">
            <w:pPr>
              <w:jc w:val="center"/>
            </w:pPr>
            <w:r>
              <w:rPr>
                <w:sz w:val="18"/>
                <w:szCs w:val="18"/>
              </w:rPr>
              <w:t>8</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75DA1E4" w14:textId="77777777" w:rsidR="00DD75B2" w:rsidRDefault="00000000">
            <w:r>
              <w:rPr>
                <w:sz w:val="18"/>
                <w:szCs w:val="18"/>
              </w:rPr>
              <w:t>Consistent restriction standard?</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E1882F1"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642C98" w14:textId="77777777" w:rsidR="00DD75B2" w:rsidRDefault="00000000">
            <w:pPr>
              <w:jc w:val="center"/>
            </w:pPr>
            <w:r>
              <w:rPr>
                <w:sz w:val="18"/>
                <w:szCs w:val="18"/>
              </w:rPr>
              <w:t>2</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70FA348"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F7AF63"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2104594"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54A05B9" w14:textId="77777777" w:rsidR="00DD75B2" w:rsidRDefault="00000000">
            <w:pPr>
              <w:jc w:val="center"/>
            </w:pPr>
            <w:r>
              <w:rPr>
                <w:sz w:val="18"/>
                <w:szCs w:val="18"/>
              </w:rPr>
              <w:t>4</w:t>
            </w:r>
          </w:p>
        </w:tc>
      </w:tr>
      <w:tr w:rsidR="00DD75B2" w14:paraId="2AEE92CA"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6811120" w14:textId="77777777" w:rsidR="00DD75B2" w:rsidRDefault="00000000">
            <w:pPr>
              <w:jc w:val="center"/>
            </w:pPr>
            <w:r>
              <w:rPr>
                <w:sz w:val="18"/>
                <w:szCs w:val="18"/>
              </w:rPr>
              <w:lastRenderedPageBreak/>
              <w:t>9</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07ADB9C" w14:textId="77777777" w:rsidR="00DD75B2" w:rsidRDefault="00000000">
            <w:r>
              <w:rPr>
                <w:sz w:val="18"/>
                <w:szCs w:val="18"/>
              </w:rPr>
              <w:t>Tinker applied to social media</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47A120"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FD1DF8" w14:textId="77777777" w:rsidR="00DD75B2" w:rsidRDefault="00000000">
            <w:pPr>
              <w:jc w:val="center"/>
            </w:pPr>
            <w:r>
              <w:rPr>
                <w:sz w:val="18"/>
                <w:szCs w:val="18"/>
              </w:rPr>
              <w:t>5</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B7388AA"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A4EA5DE"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63E13C3"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688D8B5" w14:textId="77777777" w:rsidR="00DD75B2" w:rsidRDefault="00000000">
            <w:pPr>
              <w:jc w:val="center"/>
            </w:pPr>
            <w:r>
              <w:rPr>
                <w:sz w:val="18"/>
                <w:szCs w:val="18"/>
              </w:rPr>
              <w:t>1</w:t>
            </w:r>
          </w:p>
        </w:tc>
      </w:tr>
      <w:tr w:rsidR="00DD75B2" w14:paraId="3E22913D" w14:textId="77777777">
        <w:tblPrEx>
          <w:tblCellMar>
            <w:top w:w="0" w:type="dxa"/>
            <w:bottom w:w="0" w:type="dxa"/>
          </w:tblCellMar>
        </w:tblPrEx>
        <w:tc>
          <w:tcPr>
            <w:tcW w:w="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1D820C9A" w14:textId="77777777" w:rsidR="00DD75B2" w:rsidRDefault="00000000">
            <w:pPr>
              <w:jc w:val="center"/>
            </w:pPr>
            <w:r>
              <w:rPr>
                <w:sz w:val="18"/>
                <w:szCs w:val="18"/>
              </w:rPr>
              <w:t>10</w:t>
            </w:r>
          </w:p>
        </w:tc>
        <w:tc>
          <w:tcPr>
            <w:tcW w:w="264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212A32C9" w14:textId="77777777" w:rsidR="00DD75B2" w:rsidRDefault="00000000">
            <w:r>
              <w:rPr>
                <w:sz w:val="18"/>
                <w:szCs w:val="18"/>
              </w:rPr>
              <w:t>Limits of First Amendment</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6AEAFD64"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407E441" w14:textId="77777777" w:rsidR="00DD75B2" w:rsidRDefault="00000000">
            <w:pPr>
              <w:jc w:val="center"/>
            </w:pPr>
            <w:r>
              <w:rPr>
                <w:sz w:val="18"/>
                <w:szCs w:val="18"/>
              </w:rPr>
              <w:t>3</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4DCC866D" w14:textId="77777777" w:rsidR="00DD75B2" w:rsidRDefault="00000000">
            <w:pPr>
              <w:jc w:val="center"/>
            </w:pPr>
            <w:r>
              <w:rPr>
                <w:sz w:val="18"/>
                <w:szCs w:val="18"/>
              </w:rPr>
              <w:t>1</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A4DE441" w14:textId="77777777" w:rsidR="00DD75B2" w:rsidRDefault="00000000">
            <w:pPr>
              <w:jc w:val="center"/>
            </w:pPr>
            <w:r>
              <w:rPr>
                <w:sz w:val="18"/>
                <w:szCs w:val="18"/>
              </w:rPr>
              <w:t>4</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593A7797" w14:textId="77777777" w:rsidR="00DD75B2" w:rsidRDefault="00000000">
            <w:pPr>
              <w:jc w:val="center"/>
            </w:pPr>
            <w:r>
              <w:rPr>
                <w:sz w:val="18"/>
                <w:szCs w:val="18"/>
              </w:rPr>
              <w:t>0</w:t>
            </w:r>
          </w:p>
        </w:tc>
        <w:tc>
          <w:tcPr>
            <w:tcW w:w="1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vAlign w:val="center"/>
          </w:tcPr>
          <w:p w14:paraId="330ABDDD" w14:textId="77777777" w:rsidR="00DD75B2" w:rsidRDefault="00000000">
            <w:pPr>
              <w:jc w:val="center"/>
            </w:pPr>
            <w:r>
              <w:rPr>
                <w:sz w:val="18"/>
                <w:szCs w:val="18"/>
              </w:rPr>
              <w:t>1</w:t>
            </w:r>
          </w:p>
        </w:tc>
      </w:tr>
    </w:tbl>
    <w:p w14:paraId="4F2AB5B7" w14:textId="77777777" w:rsidR="00DD75B2" w:rsidRDefault="00DD75B2">
      <w:pPr>
        <w:spacing w:after="80"/>
      </w:pPr>
    </w:p>
    <w:p w14:paraId="3489FE2E" w14:textId="77777777" w:rsidR="00DD75B2" w:rsidRDefault="00000000">
      <w:pPr>
        <w:spacing w:after="160" w:line="276" w:lineRule="auto"/>
        <w:jc w:val="center"/>
      </w:pPr>
      <w:r>
        <w:rPr>
          <w:color w:val="000000"/>
        </w:rPr>
        <w:t xml:space="preserve">Table 4: Per-question accuracy and reasoning scores. Acc = factual accuracy (0/1); </w:t>
      </w:r>
      <w:proofErr w:type="spellStart"/>
      <w:r>
        <w:rPr>
          <w:color w:val="000000"/>
        </w:rPr>
        <w:t>Rsn</w:t>
      </w:r>
      <w:proofErr w:type="spellEnd"/>
      <w:r>
        <w:rPr>
          <w:color w:val="000000"/>
        </w:rPr>
        <w:t xml:space="preserve"> = reasoning quality (1-5). All hallucination scores = 0 across all models.</w:t>
      </w:r>
    </w:p>
    <w:p w14:paraId="2CE8F63D" w14:textId="62AE9A9A" w:rsidR="00DD75B2" w:rsidRDefault="00AE029A">
      <w:pPr>
        <w:pStyle w:val="Heading1"/>
        <w:spacing w:before="240"/>
      </w:pPr>
      <w:r>
        <w:t>6 Analysis</w:t>
      </w:r>
    </w:p>
    <w:p w14:paraId="003B5F9A" w14:textId="17D2754D" w:rsidR="00DD75B2" w:rsidRDefault="00AE029A">
      <w:pPr>
        <w:pStyle w:val="Heading2"/>
        <w:spacing w:before="240" w:after="120"/>
      </w:pPr>
      <w:r>
        <w:t>6.1 Hallucination</w:t>
      </w:r>
      <w:r w:rsidR="00000000">
        <w:t>: RAG as an Effective Grounding Mechanism</w:t>
      </w:r>
    </w:p>
    <w:p w14:paraId="00CF3778" w14:textId="77777777" w:rsidR="00DD75B2" w:rsidRDefault="00000000">
      <w:pPr>
        <w:spacing w:after="120" w:line="276" w:lineRule="auto"/>
        <w:jc w:val="both"/>
      </w:pPr>
      <w:r>
        <w:rPr>
          <w:color w:val="000000"/>
        </w:rPr>
        <w:t>The most striking finding in our study is that all three models achieved a 0% hallucination rate across all ten questions and thirty total responses. This result contrasts sharply with the 17-33% hallucination rates reported by Magesh et al. (2024) for commercial legal AI tools not employing retrieval augmentation. Our result provides strong empirical evidence that RAG effectively constrains open-source LLMs to retrieved context, preventing the fabrication of case citations and legal holdings even in a domain where models are known to hallucinate frequently.</w:t>
      </w:r>
    </w:p>
    <w:p w14:paraId="288FA3A1" w14:textId="6FE0422C" w:rsidR="00DD75B2" w:rsidRDefault="00000000">
      <w:pPr>
        <w:spacing w:after="120" w:line="276" w:lineRule="auto"/>
        <w:jc w:val="both"/>
      </w:pPr>
      <w:r>
        <w:rPr>
          <w:color w:val="000000"/>
        </w:rPr>
        <w:t xml:space="preserve">The prompt engineering employed in </w:t>
      </w:r>
      <w:proofErr w:type="spellStart"/>
      <w:r>
        <w:rPr>
          <w:color w:val="000000"/>
        </w:rPr>
        <w:t>LexRAG</w:t>
      </w:r>
      <w:proofErr w:type="spellEnd"/>
      <w:r>
        <w:rPr>
          <w:color w:val="000000"/>
        </w:rPr>
        <w:t xml:space="preserve"> — specifically the explicit instruction to respond only from provided context and to acknowledge when information is absent — appears to play a significant role in this result. When retrieval fails to return relevant content, models correctly responded with statements like 'I cannot find this in the documents' rather than generating </w:t>
      </w:r>
      <w:r w:rsidR="00AE029A">
        <w:rPr>
          <w:color w:val="000000"/>
        </w:rPr>
        <w:t>plausible sounding</w:t>
      </w:r>
      <w:r>
        <w:rPr>
          <w:color w:val="000000"/>
        </w:rPr>
        <w:t xml:space="preserve"> but fabricated legal content.</w:t>
      </w:r>
    </w:p>
    <w:p w14:paraId="29851FB5" w14:textId="7FEC090B" w:rsidR="00DD75B2" w:rsidRDefault="00AE029A">
      <w:pPr>
        <w:pStyle w:val="Heading2"/>
        <w:spacing w:before="240" w:after="120"/>
      </w:pPr>
      <w:r>
        <w:t>6.2 Factual</w:t>
      </w:r>
      <w:r w:rsidR="00000000">
        <w:t xml:space="preserve"> Accuracy: Retrieval Quality as the Primary Bottleneck</w:t>
      </w:r>
    </w:p>
    <w:p w14:paraId="731E3519" w14:textId="77777777" w:rsidR="00DD75B2" w:rsidRDefault="00000000">
      <w:pPr>
        <w:spacing w:after="120" w:line="276" w:lineRule="auto"/>
        <w:jc w:val="both"/>
      </w:pPr>
      <w:r>
        <w:rPr>
          <w:color w:val="000000"/>
        </w:rPr>
        <w:t>Despite strong hallucination performance, factual accuracy scores were modest across all three models (10-20%). Analysis of the low-scoring responses reveals a consistent pattern: the retrieval system returned contextually similar but insufficiently specific chunks for highly factual questions (Q1-Q4). For example, Q4 ('Who wrote the majority opinion in Snyder v. Phelps?') requires the model to identify the authoring justice — a piece of metadata that may not appear in the text body of retrieved opinion chunks.</w:t>
      </w:r>
    </w:p>
    <w:p w14:paraId="68E7F1D2" w14:textId="4F5F9399" w:rsidR="00DD75B2" w:rsidRDefault="00000000">
      <w:pPr>
        <w:spacing w:after="120" w:line="276" w:lineRule="auto"/>
        <w:jc w:val="both"/>
      </w:pPr>
      <w:r>
        <w:rPr>
          <w:color w:val="000000"/>
        </w:rPr>
        <w:t xml:space="preserve">This finding aligns with Gao et al.'s (2023) observation that naive RAG pipelines suffer from retrieval precision </w:t>
      </w:r>
      <w:r w:rsidR="00AE029A">
        <w:rPr>
          <w:color w:val="000000"/>
        </w:rPr>
        <w:t>limitations and</w:t>
      </w:r>
      <w:r>
        <w:rPr>
          <w:color w:val="000000"/>
        </w:rPr>
        <w:t xml:space="preserve"> suggests that advanced retrieval strategies — such as hybrid search combining dense and sparse retrieval, or metadata-aware indexing — would substantially improve factual accuracy on fine-grained legal questions.</w:t>
      </w:r>
    </w:p>
    <w:p w14:paraId="2534FB4E" w14:textId="77777777" w:rsidR="00DD75B2" w:rsidRDefault="00000000">
      <w:pPr>
        <w:spacing w:after="120" w:line="276" w:lineRule="auto"/>
        <w:jc w:val="both"/>
      </w:pPr>
      <w:r>
        <w:rPr>
          <w:color w:val="000000"/>
        </w:rPr>
        <w:t>Notably, Llama-3.1-8B achieved twice the factual accuracy (20%) of either larger model (10%), despite having approximately 8x fewer parameters than Llama-3.3-70B. This counter-intuitive result may reflect differences in instruction-following behavior: smaller models trained with strong instruction tuning may be more effective at extracting precise facts from provided context, while larger models may attempt more sophisticated but less accurate synthesis.</w:t>
      </w:r>
    </w:p>
    <w:p w14:paraId="7C999608" w14:textId="04790712" w:rsidR="00DD75B2" w:rsidRDefault="00AE029A">
      <w:pPr>
        <w:pStyle w:val="Heading2"/>
        <w:spacing w:before="240" w:after="120"/>
      </w:pPr>
      <w:r>
        <w:t>6.3 Reasoning</w:t>
      </w:r>
      <w:r w:rsidR="00000000">
        <w:t xml:space="preserve"> Quality: Strengths and Weaknesses by Question Type</w:t>
      </w:r>
    </w:p>
    <w:p w14:paraId="2B1DA1AD" w14:textId="77777777" w:rsidR="00DD75B2" w:rsidRDefault="00000000">
      <w:pPr>
        <w:spacing w:after="120" w:line="276" w:lineRule="auto"/>
        <w:jc w:val="both"/>
      </w:pPr>
      <w:r>
        <w:rPr>
          <w:color w:val="000000"/>
        </w:rPr>
        <w:t>Reasoning quality scores exhibit higher variance than accuracy scores, revealing important differences between models and question types. All three models performed best on reasoning questions (Q5-Q7) compared to factual questions, with Q5 (Westboro Baptist Church ruling) and Q9 (Tinker applied to social media) producing the strongest reasoning responses overall.</w:t>
      </w:r>
    </w:p>
    <w:p w14:paraId="2AD02B90" w14:textId="77777777" w:rsidR="00DD75B2" w:rsidRDefault="00000000">
      <w:pPr>
        <w:spacing w:after="120" w:line="276" w:lineRule="auto"/>
        <w:jc w:val="both"/>
      </w:pPr>
      <w:r>
        <w:rPr>
          <w:color w:val="000000"/>
        </w:rPr>
        <w:t>Llama-3.1-8B produced the highest single reasoning score (5/5 on Q9), demonstrating sophisticated application of the Tinker substantial disruption standard to the novel context of social media. This response correctly identified the key legal question as whether off-campus social media posts cause sufficient disruption to school activities — a nuanced legal reasoning task that required both retrieval comprehension and analogical extension.</w:t>
      </w:r>
    </w:p>
    <w:p w14:paraId="0F23F241" w14:textId="77777777" w:rsidR="00DD75B2" w:rsidRDefault="00000000">
      <w:pPr>
        <w:spacing w:after="120" w:line="276" w:lineRule="auto"/>
        <w:jc w:val="both"/>
      </w:pPr>
      <w:r>
        <w:rPr>
          <w:color w:val="000000"/>
        </w:rPr>
        <w:t xml:space="preserve">Llama-4-Scout performed unexpectedly well on Q8 (reasoning score 4/5), producing a nuanced answer identifying the absence of a single unified restriction standard across First Amendment jurisprudence. This multi-case synthesis task may </w:t>
      </w:r>
      <w:r>
        <w:rPr>
          <w:color w:val="000000"/>
        </w:rPr>
        <w:lastRenderedPageBreak/>
        <w:t>have benefited from Scout's exceptionally large 512K token context window, which may enable broader contextual integration even within the RAG framework.</w:t>
      </w:r>
    </w:p>
    <w:p w14:paraId="71117144" w14:textId="77777777" w:rsidR="00DD75B2" w:rsidRDefault="00000000">
      <w:pPr>
        <w:spacing w:after="120" w:line="276" w:lineRule="auto"/>
        <w:jc w:val="both"/>
      </w:pPr>
      <w:r>
        <w:rPr>
          <w:color w:val="000000"/>
        </w:rPr>
        <w:t>Llama-3.3-70B consistently produced lower reasoning scores than either of the other models despite its superior parameter count, suggesting that the 70B model may be over-calibrated toward verbose but shallow responses in a constrained RAG context.</w:t>
      </w:r>
    </w:p>
    <w:p w14:paraId="45332CBF" w14:textId="568807C6" w:rsidR="00DD75B2" w:rsidRDefault="00AE029A">
      <w:pPr>
        <w:pStyle w:val="Heading2"/>
        <w:spacing w:before="240" w:after="120"/>
      </w:pPr>
      <w:r>
        <w:t>6.4 Comparative</w:t>
      </w:r>
      <w:r w:rsidR="00000000">
        <w:t xml:space="preserve"> Model Strengths and Weaknesses</w:t>
      </w:r>
    </w:p>
    <w:p w14:paraId="57487CB8" w14:textId="62BD2B6E" w:rsidR="00DD75B2" w:rsidRDefault="00000000">
      <w:pPr>
        <w:spacing w:after="120" w:line="276" w:lineRule="auto"/>
        <w:jc w:val="both"/>
      </w:pPr>
      <w:r>
        <w:rPr>
          <w:color w:val="000000"/>
        </w:rPr>
        <w:t xml:space="preserve">Llama-3.1-8B demonstrates the best overall profile for legal RAG applications: </w:t>
      </w:r>
      <w:r w:rsidR="00AE029A">
        <w:rPr>
          <w:color w:val="000000"/>
        </w:rPr>
        <w:t>high</w:t>
      </w:r>
      <w:r>
        <w:rPr>
          <w:color w:val="000000"/>
        </w:rPr>
        <w:t xml:space="preserve"> factual accuracy, highest reasoning scores, and strong grounding behavior. Its compact size also makes it the most computationally accessible model, running efficiently on commodity hardware or free-tier APIs. Its primary weakness is consistent underperformance on strict factual recall tasks (Q1-Q4), where chunk-level precision limitations are most pronounced.</w:t>
      </w:r>
    </w:p>
    <w:p w14:paraId="12E576D0" w14:textId="77777777" w:rsidR="00DD75B2" w:rsidRDefault="00000000">
      <w:pPr>
        <w:spacing w:after="120" w:line="276" w:lineRule="auto"/>
        <w:jc w:val="both"/>
      </w:pPr>
      <w:r>
        <w:rPr>
          <w:color w:val="000000"/>
        </w:rPr>
        <w:t>Llama-3.3-70B shows selective strength on synthesis tasks (Q10, reasoning 4/5) but generally underperforms relative to its parameter scale. Its tendency toward lower reasoning scores on factual questions suggests over-reliance on parametric knowledge even when constrained by the RAG prompt, potentially explaining the lower grounding effectiveness on specific factual queries.</w:t>
      </w:r>
    </w:p>
    <w:p w14:paraId="080BC67C" w14:textId="77777777" w:rsidR="00DD75B2" w:rsidRDefault="00000000">
      <w:pPr>
        <w:spacing w:after="120" w:line="276" w:lineRule="auto"/>
        <w:jc w:val="both"/>
      </w:pPr>
      <w:r>
        <w:rPr>
          <w:color w:val="000000"/>
        </w:rPr>
        <w:t>Llama-4-Scout exhibits the most variable performance, with both the highest single reasoning score on Q8 and consistently low scores on other questions. Its architecture as a Mixture-of-Experts model with a 512K context window positions it as a strong candidate for tasks requiring synthesis across multiple long documents, but its performance on targeted factual retrieval remains weak.</w:t>
      </w:r>
    </w:p>
    <w:p w14:paraId="46CA2A02" w14:textId="18D8D30C" w:rsidR="00DD75B2" w:rsidRDefault="00AE029A">
      <w:pPr>
        <w:pStyle w:val="Heading1"/>
        <w:spacing w:before="240"/>
      </w:pPr>
      <w:r>
        <w:t>7 Discussion</w:t>
      </w:r>
    </w:p>
    <w:p w14:paraId="54BA79F3" w14:textId="18B75845" w:rsidR="00DD75B2" w:rsidRDefault="00000000">
      <w:pPr>
        <w:spacing w:after="120" w:line="276" w:lineRule="auto"/>
        <w:jc w:val="both"/>
      </w:pPr>
      <w:r>
        <w:rPr>
          <w:color w:val="000000"/>
        </w:rPr>
        <w:t xml:space="preserve">Our results </w:t>
      </w:r>
      <w:r w:rsidR="00AE029A">
        <w:rPr>
          <w:color w:val="000000"/>
        </w:rPr>
        <w:t>have</w:t>
      </w:r>
      <w:r>
        <w:rPr>
          <w:color w:val="000000"/>
        </w:rPr>
        <w:t xml:space="preserve"> several implications for the design and deployment of legal RAG systems. First, the universal 0% hallucination rate demonstrates that open-source models, when properly constrained by RAG, can achieve the reliability necessary for legal information retrieval applications — addressing the core concern raised by Magesh et al. (2024). Second, the moderate accuracy scores (10-20%) highlight that retrieval quality, not model capability, is the primary performance bottleneck in our system. Future work should prioritize hybrid retrieval strategies, metadata-aware indexing, and chunk-level reranking to address this limitation.</w:t>
      </w:r>
    </w:p>
    <w:p w14:paraId="10E53659" w14:textId="77777777" w:rsidR="00DD75B2" w:rsidRDefault="00000000">
      <w:pPr>
        <w:spacing w:after="120" w:line="276" w:lineRule="auto"/>
        <w:jc w:val="both"/>
      </w:pPr>
      <w:r>
        <w:rPr>
          <w:color w:val="000000"/>
        </w:rPr>
        <w:t>The counter-intuitive finding that a smaller model (Llama-3.1-8B) outperforms larger models in this constrained retrieval setting has practical implications. For resource-constrained deployments — such as legal aid organizations or small law firms — smaller open-source models with strong instruction tuning may offer the best accuracy-to-cost tradeoff in RAG configurations.</w:t>
      </w:r>
    </w:p>
    <w:p w14:paraId="4462AA5B" w14:textId="77777777" w:rsidR="00DD75B2" w:rsidRDefault="00000000">
      <w:pPr>
        <w:spacing w:after="120" w:line="276" w:lineRule="auto"/>
        <w:jc w:val="both"/>
      </w:pPr>
      <w:r>
        <w:rPr>
          <w:color w:val="000000"/>
        </w:rPr>
        <w:t>A key limitation of this study is the use of LLM-as-a-judge for automated scoring. While this methodology follows established practice (Zheng et al., 2023), it introduces potential biases when the scoring model belongs to the same family as the evaluated models. Future work should complement automated scoring with expert human evaluation from legal professionals.</w:t>
      </w:r>
    </w:p>
    <w:p w14:paraId="182E3D7A" w14:textId="4DD39308" w:rsidR="00DD75B2" w:rsidRDefault="00AE029A">
      <w:pPr>
        <w:pStyle w:val="Heading1"/>
        <w:spacing w:before="240"/>
      </w:pPr>
      <w:r>
        <w:t>8 Conclusion</w:t>
      </w:r>
    </w:p>
    <w:p w14:paraId="40F931AF" w14:textId="77777777" w:rsidR="00DD75B2" w:rsidRDefault="00000000">
      <w:pPr>
        <w:spacing w:after="120" w:line="276" w:lineRule="auto"/>
        <w:jc w:val="both"/>
      </w:pPr>
      <w:r>
        <w:rPr>
          <w:color w:val="000000"/>
        </w:rPr>
        <w:t xml:space="preserve">We presented </w:t>
      </w:r>
      <w:proofErr w:type="spellStart"/>
      <w:r>
        <w:rPr>
          <w:color w:val="000000"/>
        </w:rPr>
        <w:t>LexRAG</w:t>
      </w:r>
      <w:proofErr w:type="spellEnd"/>
      <w:r>
        <w:rPr>
          <w:color w:val="000000"/>
        </w:rPr>
        <w:t>, an open-source RAG system for legal document question answering that compares Llama-3.1-8B, Llama-3.3-70B, and Llama-4-Scout across hallucination, factual accuracy, and reasoning quality metrics. Our key findings are: (1) RAG effectively eliminates hallucination in open-source LLMs (0% across all models); (2) model scale does not predict RAG performance — smaller models may outperform larger ones in knowledge-constrained settings; and (3) retrieval quality is the primary bottleneck for factual accuracy, motivating future work on advanced retrieval mechanisms.</w:t>
      </w:r>
    </w:p>
    <w:p w14:paraId="32F3E18A" w14:textId="77777777" w:rsidR="00DD75B2" w:rsidRDefault="00000000">
      <w:pPr>
        <w:spacing w:after="120" w:line="276" w:lineRule="auto"/>
        <w:jc w:val="both"/>
      </w:pPr>
      <w:proofErr w:type="spellStart"/>
      <w:r>
        <w:rPr>
          <w:color w:val="000000"/>
        </w:rPr>
        <w:lastRenderedPageBreak/>
        <w:t>LexRAG</w:t>
      </w:r>
      <w:proofErr w:type="spellEnd"/>
      <w:r>
        <w:rPr>
          <w:color w:val="000000"/>
        </w:rPr>
        <w:t xml:space="preserve"> demonstrates that fully open-source, free-infrastructure legal RAG systems are viable and can match the grounding reliability of commercial alternatives. All </w:t>
      </w:r>
      <w:proofErr w:type="gramStart"/>
      <w:r>
        <w:rPr>
          <w:color w:val="000000"/>
        </w:rPr>
        <w:t>code,</w:t>
      </w:r>
      <w:proofErr w:type="gramEnd"/>
      <w:r>
        <w:rPr>
          <w:color w:val="000000"/>
        </w:rPr>
        <w:t xml:space="preserve"> notebooks, evaluation data, and documentation are publicly available at the project repository.</w:t>
      </w:r>
    </w:p>
    <w:p w14:paraId="5120323D" w14:textId="77777777" w:rsidR="00DD75B2" w:rsidRPr="00AE029A" w:rsidRDefault="00000000">
      <w:pPr>
        <w:pStyle w:val="Heading1"/>
        <w:spacing w:before="240"/>
        <w:rPr>
          <w:lang w:val="fr-FR"/>
        </w:rPr>
      </w:pPr>
      <w:proofErr w:type="spellStart"/>
      <w:r w:rsidRPr="00AE029A">
        <w:rPr>
          <w:lang w:val="fr-FR"/>
        </w:rPr>
        <w:t>References</w:t>
      </w:r>
      <w:proofErr w:type="spellEnd"/>
    </w:p>
    <w:p w14:paraId="5B343676" w14:textId="77777777" w:rsidR="00DD75B2" w:rsidRDefault="00000000">
      <w:pPr>
        <w:spacing w:after="120" w:line="276" w:lineRule="auto"/>
        <w:jc w:val="both"/>
      </w:pPr>
      <w:r w:rsidRPr="00AE029A">
        <w:rPr>
          <w:color w:val="000000"/>
          <w:lang w:val="fr-FR"/>
        </w:rPr>
        <w:t xml:space="preserve">Chalkidis, I., </w:t>
      </w:r>
      <w:proofErr w:type="spellStart"/>
      <w:r w:rsidRPr="00AE029A">
        <w:rPr>
          <w:color w:val="000000"/>
          <w:lang w:val="fr-FR"/>
        </w:rPr>
        <w:t>Fergadiotis</w:t>
      </w:r>
      <w:proofErr w:type="spellEnd"/>
      <w:r w:rsidRPr="00AE029A">
        <w:rPr>
          <w:color w:val="000000"/>
          <w:lang w:val="fr-FR"/>
        </w:rPr>
        <w:t xml:space="preserve">, M., </w:t>
      </w:r>
      <w:proofErr w:type="spellStart"/>
      <w:r w:rsidRPr="00AE029A">
        <w:rPr>
          <w:color w:val="000000"/>
          <w:lang w:val="fr-FR"/>
        </w:rPr>
        <w:t>Malakasiotis</w:t>
      </w:r>
      <w:proofErr w:type="spellEnd"/>
      <w:r w:rsidRPr="00AE029A">
        <w:rPr>
          <w:color w:val="000000"/>
          <w:lang w:val="fr-FR"/>
        </w:rPr>
        <w:t xml:space="preserve">, P., </w:t>
      </w:r>
      <w:proofErr w:type="spellStart"/>
      <w:r w:rsidRPr="00AE029A">
        <w:rPr>
          <w:color w:val="000000"/>
          <w:lang w:val="fr-FR"/>
        </w:rPr>
        <w:t>Aletras</w:t>
      </w:r>
      <w:proofErr w:type="spellEnd"/>
      <w:r w:rsidRPr="00AE029A">
        <w:rPr>
          <w:color w:val="000000"/>
          <w:lang w:val="fr-FR"/>
        </w:rPr>
        <w:t xml:space="preserve">, N., and </w:t>
      </w:r>
      <w:proofErr w:type="spellStart"/>
      <w:r w:rsidRPr="00AE029A">
        <w:rPr>
          <w:color w:val="000000"/>
          <w:lang w:val="fr-FR"/>
        </w:rPr>
        <w:t>Androutsopoulos</w:t>
      </w:r>
      <w:proofErr w:type="spellEnd"/>
      <w:r w:rsidRPr="00AE029A">
        <w:rPr>
          <w:color w:val="000000"/>
          <w:lang w:val="fr-FR"/>
        </w:rPr>
        <w:t xml:space="preserve">, I. (2020). </w:t>
      </w:r>
      <w:r>
        <w:rPr>
          <w:color w:val="000000"/>
        </w:rPr>
        <w:t>LEGAL-BERT: The Muppets straight out of Law School. In Findings of EMNLP 2020.</w:t>
      </w:r>
    </w:p>
    <w:p w14:paraId="7D1A20B5" w14:textId="77777777" w:rsidR="00DD75B2" w:rsidRDefault="00000000">
      <w:pPr>
        <w:spacing w:after="120" w:line="276" w:lineRule="auto"/>
        <w:jc w:val="both"/>
      </w:pPr>
      <w:r>
        <w:rPr>
          <w:color w:val="000000"/>
        </w:rPr>
        <w:t xml:space="preserve">Chalkidis, I., Jana, A., Hartung, D., Bommarito, M., </w:t>
      </w:r>
      <w:proofErr w:type="spellStart"/>
      <w:r>
        <w:rPr>
          <w:color w:val="000000"/>
        </w:rPr>
        <w:t>Androutsopoulos</w:t>
      </w:r>
      <w:proofErr w:type="spellEnd"/>
      <w:r>
        <w:rPr>
          <w:color w:val="000000"/>
        </w:rPr>
        <w:t xml:space="preserve">, I., Katz, D., and </w:t>
      </w:r>
      <w:proofErr w:type="spellStart"/>
      <w:r>
        <w:rPr>
          <w:color w:val="000000"/>
        </w:rPr>
        <w:t>Aletras</w:t>
      </w:r>
      <w:proofErr w:type="spellEnd"/>
      <w:r>
        <w:rPr>
          <w:color w:val="000000"/>
        </w:rPr>
        <w:t xml:space="preserve">, N. (2022). </w:t>
      </w:r>
      <w:proofErr w:type="spellStart"/>
      <w:r>
        <w:rPr>
          <w:color w:val="000000"/>
        </w:rPr>
        <w:t>LexGLUE</w:t>
      </w:r>
      <w:proofErr w:type="spellEnd"/>
      <w:r>
        <w:rPr>
          <w:color w:val="000000"/>
        </w:rPr>
        <w:t>: A Benchmark Dataset for Legal Language Understanding in English. In Proceedings of ACL 2022.</w:t>
      </w:r>
    </w:p>
    <w:p w14:paraId="6E65C9C5" w14:textId="77777777" w:rsidR="00DD75B2" w:rsidRDefault="00000000">
      <w:pPr>
        <w:spacing w:after="120" w:line="276" w:lineRule="auto"/>
        <w:jc w:val="both"/>
      </w:pPr>
      <w:r>
        <w:rPr>
          <w:color w:val="000000"/>
        </w:rPr>
        <w:t>Gao, Y., Xiong, Y., Gao, X., Jia, K., Pan, J., Bi, Y., Dai, Y., Sun, J., and Wang, H. (2023). Retrieval-Augmented Generation for Large Language Models: A Survey. arXiv:2312.10997.</w:t>
      </w:r>
    </w:p>
    <w:p w14:paraId="51FA7AE2" w14:textId="77777777" w:rsidR="00DD75B2" w:rsidRDefault="00000000">
      <w:pPr>
        <w:spacing w:after="120" w:line="276" w:lineRule="auto"/>
        <w:jc w:val="both"/>
      </w:pPr>
      <w:r>
        <w:rPr>
          <w:color w:val="000000"/>
        </w:rPr>
        <w:t>Huang, L., Yu, W., Ma, W., Zhong, W., Feng, Z., Wang, H., Chen, Q., Peng, W., Feng, X., Qin, B., and Liu, T. (2023). A Survey on Hallucination in Large Language Models: Principles, Taxonomy, Challenges, and Open Questions. arXiv:2311.05232.</w:t>
      </w:r>
    </w:p>
    <w:p w14:paraId="114914BC" w14:textId="77777777" w:rsidR="00DD75B2" w:rsidRDefault="00000000">
      <w:pPr>
        <w:spacing w:after="120" w:line="276" w:lineRule="auto"/>
        <w:jc w:val="both"/>
      </w:pPr>
      <w:r>
        <w:rPr>
          <w:color w:val="000000"/>
        </w:rPr>
        <w:t xml:space="preserve">Johnson, J., </w:t>
      </w:r>
      <w:proofErr w:type="spellStart"/>
      <w:r>
        <w:rPr>
          <w:color w:val="000000"/>
        </w:rPr>
        <w:t>Douze</w:t>
      </w:r>
      <w:proofErr w:type="spellEnd"/>
      <w:r>
        <w:rPr>
          <w:color w:val="000000"/>
        </w:rPr>
        <w:t>, M., and Jegou, H. (2019). Billion-scale similarity search with GPUs. IEEE Transactions on Big Data, 7(3), 535-547.</w:t>
      </w:r>
    </w:p>
    <w:p w14:paraId="3BAD219A" w14:textId="77777777" w:rsidR="00DD75B2" w:rsidRDefault="00000000">
      <w:pPr>
        <w:spacing w:after="120" w:line="276" w:lineRule="auto"/>
        <w:jc w:val="both"/>
      </w:pPr>
      <w:r>
        <w:rPr>
          <w:color w:val="000000"/>
        </w:rPr>
        <w:t xml:space="preserve">Lewis, P., Perez, E., </w:t>
      </w:r>
      <w:proofErr w:type="spellStart"/>
      <w:r>
        <w:rPr>
          <w:color w:val="000000"/>
        </w:rPr>
        <w:t>Piktus</w:t>
      </w:r>
      <w:proofErr w:type="spellEnd"/>
      <w:r>
        <w:rPr>
          <w:color w:val="000000"/>
        </w:rPr>
        <w:t xml:space="preserve">, A., Petroni, F., </w:t>
      </w:r>
      <w:proofErr w:type="spellStart"/>
      <w:r>
        <w:rPr>
          <w:color w:val="000000"/>
        </w:rPr>
        <w:t>Karpukhin</w:t>
      </w:r>
      <w:proofErr w:type="spellEnd"/>
      <w:r>
        <w:rPr>
          <w:color w:val="000000"/>
        </w:rPr>
        <w:t xml:space="preserve">, V., Goyal, N., Kuttler, H., Lewis, M., Yih, W., </w:t>
      </w:r>
      <w:proofErr w:type="spellStart"/>
      <w:r>
        <w:rPr>
          <w:color w:val="000000"/>
        </w:rPr>
        <w:t>Rocktaschel</w:t>
      </w:r>
      <w:proofErr w:type="spellEnd"/>
      <w:r>
        <w:rPr>
          <w:color w:val="000000"/>
        </w:rPr>
        <w:t xml:space="preserve">, T., Riedel, S., and Kiela, D. (2020). Retrieval-Augmented Generation for Knowledge-Intensive NLP Tasks. In Advances in </w:t>
      </w:r>
      <w:proofErr w:type="spellStart"/>
      <w:r>
        <w:rPr>
          <w:color w:val="000000"/>
        </w:rPr>
        <w:t>NeurIPS</w:t>
      </w:r>
      <w:proofErr w:type="spellEnd"/>
      <w:r>
        <w:rPr>
          <w:color w:val="000000"/>
        </w:rPr>
        <w:t xml:space="preserve"> 2020.</w:t>
      </w:r>
    </w:p>
    <w:p w14:paraId="7BEED859" w14:textId="77777777" w:rsidR="00DD75B2" w:rsidRDefault="00000000">
      <w:pPr>
        <w:spacing w:after="120" w:line="276" w:lineRule="auto"/>
        <w:jc w:val="both"/>
      </w:pPr>
      <w:r>
        <w:rPr>
          <w:color w:val="000000"/>
        </w:rPr>
        <w:t xml:space="preserve">Magesh, V., Surani, F., Dahl, M., </w:t>
      </w:r>
      <w:proofErr w:type="spellStart"/>
      <w:r>
        <w:rPr>
          <w:color w:val="000000"/>
        </w:rPr>
        <w:t>Suzgun</w:t>
      </w:r>
      <w:proofErr w:type="spellEnd"/>
      <w:r>
        <w:rPr>
          <w:color w:val="000000"/>
        </w:rPr>
        <w:t>, M., Manning, C.D., and Ho, D.E. (2024). Hallucination-Free? Assessing the Reliability of Leading AI Legal Research Tools. arXiv:2405.20362.</w:t>
      </w:r>
    </w:p>
    <w:p w14:paraId="14EED282" w14:textId="77777777" w:rsidR="00DD75B2" w:rsidRDefault="00000000">
      <w:pPr>
        <w:spacing w:after="120" w:line="276" w:lineRule="auto"/>
        <w:jc w:val="both"/>
      </w:pPr>
      <w:r>
        <w:rPr>
          <w:color w:val="000000"/>
        </w:rPr>
        <w:t xml:space="preserve">Mallen, A., Asai, A., Zhong, V., Das, R., </w:t>
      </w:r>
      <w:proofErr w:type="spellStart"/>
      <w:r>
        <w:rPr>
          <w:color w:val="000000"/>
        </w:rPr>
        <w:t>Khashabi</w:t>
      </w:r>
      <w:proofErr w:type="spellEnd"/>
      <w:r>
        <w:rPr>
          <w:color w:val="000000"/>
        </w:rPr>
        <w:t>, D., and Hajishirzi, H. (2023). When Not to Trust Language Models: Investigating Effectiveness of Parametric and Non-Parametric Memories. In Proceedings of ACL 2023.</w:t>
      </w:r>
    </w:p>
    <w:p w14:paraId="290E8897" w14:textId="77777777" w:rsidR="00DD75B2" w:rsidRDefault="00000000">
      <w:pPr>
        <w:spacing w:after="120" w:line="276" w:lineRule="auto"/>
        <w:jc w:val="both"/>
      </w:pPr>
      <w:r>
        <w:rPr>
          <w:color w:val="000000"/>
        </w:rPr>
        <w:t xml:space="preserve">Zheng, L., Chiang, W., Sheng, Y., Zhuang, S., Wu, Z., Zhuang, Y., Lin, Z., Li, Z., Li, D., Xing, E., Zhang, H., Gonzalez, J.E., and Stoica, I. (2023). Judging LLM-as-a-Judge with MT-Bench and Chatbot Arena. In Advances in </w:t>
      </w:r>
      <w:proofErr w:type="spellStart"/>
      <w:r>
        <w:rPr>
          <w:color w:val="000000"/>
        </w:rPr>
        <w:t>NeurIPS</w:t>
      </w:r>
      <w:proofErr w:type="spellEnd"/>
      <w:r>
        <w:rPr>
          <w:color w:val="000000"/>
        </w:rPr>
        <w:t xml:space="preserve"> 2023.</w:t>
      </w:r>
    </w:p>
    <w:sectPr w:rsidR="00DD75B2">
      <w:footerReference w:type="default" r:id="rId7"/>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88BE3" w14:textId="77777777" w:rsidR="00AC1124" w:rsidRDefault="00AC1124">
      <w:r>
        <w:separator/>
      </w:r>
    </w:p>
  </w:endnote>
  <w:endnote w:type="continuationSeparator" w:id="0">
    <w:p w14:paraId="31996E30" w14:textId="77777777" w:rsidR="00AC1124" w:rsidRDefault="00AC1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D7A41" w14:textId="77777777" w:rsidR="00DD75B2" w:rsidRDefault="00000000">
    <w:pPr>
      <w:jc w:val="center"/>
    </w:pPr>
    <w:proofErr w:type="spellStart"/>
    <w:r>
      <w:rPr>
        <w:color w:val="666666"/>
        <w:sz w:val="16"/>
        <w:szCs w:val="16"/>
      </w:rPr>
      <w:t>LexRAG</w:t>
    </w:r>
    <w:proofErr w:type="spellEnd"/>
    <w:r>
      <w:rPr>
        <w:color w:val="666666"/>
        <w:sz w:val="16"/>
        <w:szCs w:val="16"/>
      </w:rPr>
      <w:t xml:space="preserve"> — Dinesh Reddy Kunduru — DSCI 6004 — Page </w:t>
    </w:r>
    <w:r>
      <w:rPr>
        <w:color w:val="666666"/>
        <w:sz w:val="16"/>
        <w:szCs w:val="16"/>
      </w:rPr>
      <w:fldChar w:fldCharType="begin"/>
    </w:r>
    <w:r>
      <w:rPr>
        <w:color w:val="666666"/>
        <w:sz w:val="16"/>
        <w:szCs w:val="16"/>
      </w:rPr>
      <w:instrText>PAGE</w:instrText>
    </w:r>
    <w:r>
      <w:rPr>
        <w:color w:val="666666"/>
        <w:sz w:val="16"/>
        <w:szCs w:val="16"/>
      </w:rPr>
      <w:fldChar w:fldCharType="separate"/>
    </w:r>
    <w:r w:rsidR="00AE029A">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FD5E4" w14:textId="77777777" w:rsidR="00AC1124" w:rsidRDefault="00AC1124">
      <w:r>
        <w:separator/>
      </w:r>
    </w:p>
  </w:footnote>
  <w:footnote w:type="continuationSeparator" w:id="0">
    <w:p w14:paraId="5DB8A561" w14:textId="77777777" w:rsidR="00AC1124" w:rsidRDefault="00AC11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105C2"/>
    <w:multiLevelType w:val="hybridMultilevel"/>
    <w:tmpl w:val="4A6A3A64"/>
    <w:lvl w:ilvl="0" w:tplc="72ACA3B6">
      <w:start w:val="1"/>
      <w:numFmt w:val="bullet"/>
      <w:lvlText w:val="●"/>
      <w:lvlJc w:val="left"/>
      <w:pPr>
        <w:ind w:left="720" w:hanging="360"/>
      </w:pPr>
    </w:lvl>
    <w:lvl w:ilvl="1" w:tplc="FBD266E2">
      <w:start w:val="1"/>
      <w:numFmt w:val="bullet"/>
      <w:lvlText w:val="○"/>
      <w:lvlJc w:val="left"/>
      <w:pPr>
        <w:ind w:left="1440" w:hanging="360"/>
      </w:pPr>
    </w:lvl>
    <w:lvl w:ilvl="2" w:tplc="464AF544">
      <w:start w:val="1"/>
      <w:numFmt w:val="bullet"/>
      <w:lvlText w:val="■"/>
      <w:lvlJc w:val="left"/>
      <w:pPr>
        <w:ind w:left="2160" w:hanging="360"/>
      </w:pPr>
    </w:lvl>
    <w:lvl w:ilvl="3" w:tplc="C246A2B8">
      <w:start w:val="1"/>
      <w:numFmt w:val="bullet"/>
      <w:lvlText w:val="●"/>
      <w:lvlJc w:val="left"/>
      <w:pPr>
        <w:ind w:left="2880" w:hanging="360"/>
      </w:pPr>
    </w:lvl>
    <w:lvl w:ilvl="4" w:tplc="EBE8CFA8">
      <w:start w:val="1"/>
      <w:numFmt w:val="bullet"/>
      <w:lvlText w:val="○"/>
      <w:lvlJc w:val="left"/>
      <w:pPr>
        <w:ind w:left="3600" w:hanging="360"/>
      </w:pPr>
    </w:lvl>
    <w:lvl w:ilvl="5" w:tplc="E360725A">
      <w:start w:val="1"/>
      <w:numFmt w:val="bullet"/>
      <w:lvlText w:val="■"/>
      <w:lvlJc w:val="left"/>
      <w:pPr>
        <w:ind w:left="4320" w:hanging="360"/>
      </w:pPr>
    </w:lvl>
    <w:lvl w:ilvl="6" w:tplc="7B783702">
      <w:start w:val="1"/>
      <w:numFmt w:val="bullet"/>
      <w:lvlText w:val="●"/>
      <w:lvlJc w:val="left"/>
      <w:pPr>
        <w:ind w:left="5040" w:hanging="360"/>
      </w:pPr>
    </w:lvl>
    <w:lvl w:ilvl="7" w:tplc="A8C88194">
      <w:start w:val="1"/>
      <w:numFmt w:val="bullet"/>
      <w:lvlText w:val="●"/>
      <w:lvlJc w:val="left"/>
      <w:pPr>
        <w:ind w:left="5760" w:hanging="360"/>
      </w:pPr>
    </w:lvl>
    <w:lvl w:ilvl="8" w:tplc="734ED37C">
      <w:start w:val="1"/>
      <w:numFmt w:val="bullet"/>
      <w:lvlText w:val="●"/>
      <w:lvlJc w:val="left"/>
      <w:pPr>
        <w:ind w:left="6480" w:hanging="360"/>
      </w:pPr>
    </w:lvl>
  </w:abstractNum>
  <w:num w:numId="1" w16cid:durableId="2890911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5B2"/>
    <w:rsid w:val="006104BB"/>
    <w:rsid w:val="00AC1124"/>
    <w:rsid w:val="00AE029A"/>
    <w:rsid w:val="00DD7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9308B"/>
  <w15:docId w15:val="{6D4E9161-C366-4FD2-98F7-914D8765C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444444"/>
      </w:pBdr>
      <w:spacing w:before="280" w:after="120"/>
      <w:outlineLvl w:val="0"/>
    </w:pPr>
    <w:rPr>
      <w:b/>
      <w:bCs/>
      <w:color w:val="000000"/>
      <w:sz w:val="22"/>
      <w:szCs w:val="22"/>
    </w:rPr>
  </w:style>
  <w:style w:type="paragraph" w:styleId="Heading2">
    <w:name w:val="heading 2"/>
    <w:uiPriority w:val="9"/>
    <w:unhideWhenUsed/>
    <w:qFormat/>
    <w:pPr>
      <w:spacing w:before="200" w:after="80"/>
      <w:outlineLvl w:val="1"/>
    </w:pPr>
    <w:rPr>
      <w:b/>
      <w:b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E029A"/>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3089</Words>
  <Characters>17611</Characters>
  <Application>Microsoft Office Word</Application>
  <DocSecurity>0</DocSecurity>
  <Lines>146</Lines>
  <Paragraphs>41</Paragraphs>
  <ScaleCrop>false</ScaleCrop>
  <Company/>
  <LinksUpToDate>false</LinksUpToDate>
  <CharactersWithSpaces>20659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Kunduru, Dinesh Reddy</cp:lastModifiedBy>
  <cp:revision>2</cp:revision>
  <dcterms:created xsi:type="dcterms:W3CDTF">2026-04-30T15:29:00Z</dcterms:created>
  <dcterms:modified xsi:type="dcterms:W3CDTF">2026-05-01T11:51:00Z</dcterms:modified>
</cp:coreProperties>
</file>