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36DA" w:rsidRDefault="00000000">
      <w:pPr>
        <w:spacing w:before="35396"/>
        <w:rPr>
          <w:rFonts w:ascii="Arial" w:eastAsia="Arial" w:hAnsi="Arial" w:cs="Arial"/>
          <w:color w:val="2F5496"/>
          <w:sz w:val="52"/>
          <w:szCs w:val="52"/>
        </w:rPr>
      </w:pPr>
      <w:r>
        <w:rPr>
          <w:noProof/>
        </w:rPr>
        <mc:AlternateContent>
          <mc:Choice Requires="wps">
            <w:drawing>
              <wp:anchor distT="0" distB="0" distL="114300" distR="114300" simplePos="0" relativeHeight="251658240" behindDoc="0" locked="0" layoutInCell="1" hidden="0" allowOverlap="1">
                <wp:simplePos x="0" y="0"/>
                <wp:positionH relativeFrom="page">
                  <wp:posOffset>914400</wp:posOffset>
                </wp:positionH>
                <wp:positionV relativeFrom="page">
                  <wp:posOffset>1844675</wp:posOffset>
                </wp:positionV>
                <wp:extent cx="2868295" cy="2421905"/>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0" y="0"/>
                          <a:ext cx="2868295" cy="2421905"/>
                        </a:xfrm>
                        <a:prstGeom prst="rect">
                          <a:avLst/>
                        </a:prstGeom>
                        <a:noFill/>
                        <a:ln>
                          <a:noFill/>
                        </a:ln>
                      </wps:spPr>
                      <wps:txbx>
                        <w:txbxContent>
                          <w:p w:rsidR="002636DA" w:rsidRDefault="00000000">
                            <w:pPr>
                              <w:spacing w:line="240" w:lineRule="auto"/>
                              <w:textDirection w:val="btLr"/>
                            </w:pPr>
                            <w:r>
                              <w:rPr>
                                <w:rFonts w:ascii="Calibri" w:eastAsia="Calibri" w:hAnsi="Calibri" w:cs="Calibri"/>
                                <w:smallCaps/>
                                <w:color w:val="4472C4"/>
                                <w:sz w:val="64"/>
                              </w:rPr>
                              <w:t>DATA ETHICS ASSIGNMENT</w:t>
                            </w:r>
                          </w:p>
                          <w:p w:rsidR="002636DA" w:rsidRDefault="00000000">
                            <w:pPr>
                              <w:textDirection w:val="btLr"/>
                            </w:pPr>
                            <w:r>
                              <w:rPr>
                                <w:rFonts w:ascii="Calibri" w:eastAsia="Calibri" w:hAnsi="Calibri" w:cs="Calibri"/>
                                <w:color w:val="44546A"/>
                                <w:sz w:val="32"/>
                              </w:rPr>
                              <w:t>Part 2</w:t>
                            </w:r>
                          </w:p>
                          <w:p w:rsidR="002636DA" w:rsidRDefault="002636DA">
                            <w:pPr>
                              <w:textDirection w:val="btLr"/>
                            </w:pPr>
                          </w:p>
                          <w:p w:rsidR="002636DA" w:rsidRDefault="002A6988">
                            <w:pPr>
                              <w:spacing w:line="258" w:lineRule="auto"/>
                              <w:textDirection w:val="btLr"/>
                            </w:pPr>
                            <w:r>
                              <w:rPr>
                                <w:rFonts w:ascii="Calibri" w:eastAsia="Calibri" w:hAnsi="Calibri" w:cs="Calibri"/>
                                <w:color w:val="44546A"/>
                                <w:sz w:val="32"/>
                              </w:rPr>
                              <w:t>Dinesh</w:t>
                            </w:r>
                            <w:r w:rsidR="00000000">
                              <w:rPr>
                                <w:rFonts w:ascii="Calibri" w:eastAsia="Calibri" w:hAnsi="Calibri" w:cs="Calibri"/>
                                <w:color w:val="44546A"/>
                                <w:sz w:val="32"/>
                              </w:rPr>
                              <w:t xml:space="preserve"> </w:t>
                            </w:r>
                            <w:r>
                              <w:rPr>
                                <w:rFonts w:ascii="Calibri" w:eastAsia="Calibri" w:hAnsi="Calibri" w:cs="Calibri"/>
                                <w:color w:val="44546A"/>
                                <w:sz w:val="32"/>
                              </w:rPr>
                              <w:t>Vhatte</w:t>
                            </w:r>
                          </w:p>
                        </w:txbxContent>
                      </wps:txbx>
                      <wps:bodyPr spcFirstLastPara="1" wrap="square" lIns="91425" tIns="45700" rIns="91425" bIns="45700" anchor="t" anchorCtr="0">
                        <a:noAutofit/>
                      </wps:bodyPr>
                    </wps:wsp>
                  </a:graphicData>
                </a:graphic>
              </wp:anchor>
            </w:drawing>
          </mc:Choice>
          <mc:Fallback>
            <w:pict>
              <v:rect id="Rectangle 10" o:spid="_x0000_s1026" style="position:absolute;margin-left:1in;margin-top:145.25pt;width:225.85pt;height:190.7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" filled="f" stroked="f">
                <v:textbox inset="2.53958mm,1.2694mm,2.53958mm,1.2694mm">
                  <w:txbxContent>
                    <w:p w:rsidR="002636DA" w:rsidRDefault="00000000">
                      <w:pPr>
                        <w:spacing w:line="240" w:lineRule="auto"/>
                        <w:textDirection w:val="btLr"/>
                      </w:pPr>
                      <w:r>
                        <w:rPr>
                          <w:rFonts w:ascii="Calibri" w:eastAsia="Calibri" w:hAnsi="Calibri" w:cs="Calibri"/>
                          <w:smallCaps/>
                          <w:color w:val="4472C4"/>
                          <w:sz w:val="64"/>
                        </w:rPr>
                        <w:t>DATA ETHICS ASSIGNMENT</w:t>
                      </w:r>
                    </w:p>
                    <w:p w:rsidR="002636DA" w:rsidRDefault="00000000">
                      <w:pPr>
                        <w:textDirection w:val="btLr"/>
                      </w:pPr>
                      <w:r>
                        <w:rPr>
                          <w:rFonts w:ascii="Calibri" w:eastAsia="Calibri" w:hAnsi="Calibri" w:cs="Calibri"/>
                          <w:color w:val="44546A"/>
                          <w:sz w:val="32"/>
                        </w:rPr>
                        <w:t>Part 2</w:t>
                      </w:r>
                    </w:p>
                    <w:p w:rsidR="002636DA" w:rsidRDefault="002636DA">
                      <w:pPr>
                        <w:textDirection w:val="btLr"/>
                      </w:pPr>
                    </w:p>
                    <w:p w:rsidR="002636DA" w:rsidRDefault="002A6988">
                      <w:pPr>
                        <w:spacing w:line="258" w:lineRule="auto"/>
                        <w:textDirection w:val="btLr"/>
                      </w:pPr>
                      <w:r>
                        <w:rPr>
                          <w:rFonts w:ascii="Calibri" w:eastAsia="Calibri" w:hAnsi="Calibri" w:cs="Calibri"/>
                          <w:color w:val="44546A"/>
                          <w:sz w:val="32"/>
                        </w:rPr>
                        <w:t>Dinesh</w:t>
                      </w:r>
                      <w:r w:rsidR="00000000">
                        <w:rPr>
                          <w:rFonts w:ascii="Calibri" w:eastAsia="Calibri" w:hAnsi="Calibri" w:cs="Calibri"/>
                          <w:color w:val="44546A"/>
                          <w:sz w:val="32"/>
                        </w:rPr>
                        <w:t xml:space="preserve"> </w:t>
                      </w:r>
                      <w:r>
                        <w:rPr>
                          <w:rFonts w:ascii="Calibri" w:eastAsia="Calibri" w:hAnsi="Calibri" w:cs="Calibri"/>
                          <w:color w:val="44546A"/>
                          <w:sz w:val="32"/>
                        </w:rPr>
                        <w:t>Vhatte</w:t>
                      </w:r>
                    </w:p>
                  </w:txbxContent>
                </v:textbox>
                <w10:wrap type="square" anchorx="page" anchory="page"/>
              </v:rect>
            </w:pict>
          </mc:Fallback>
        </mc:AlternateContent>
      </w:r>
    </w:p>
    <w:p w:rsidR="002636DA" w:rsidRDefault="00000000">
      <w:pPr>
        <w:pStyle w:val="Heading1"/>
        <w:rPr>
          <w:rFonts w:ascii="Arial" w:eastAsia="Arial" w:hAnsi="Arial" w:cs="Arial"/>
          <w:sz w:val="52"/>
          <w:szCs w:val="52"/>
        </w:rPr>
      </w:pPr>
      <w:r>
        <w:rPr>
          <w:rFonts w:ascii="Arial" w:eastAsia="Arial" w:hAnsi="Arial" w:cs="Arial"/>
          <w:sz w:val="52"/>
          <w:szCs w:val="52"/>
        </w:rPr>
        <w:lastRenderedPageBreak/>
        <w:t>Strategy to Anonyize the data</w:t>
      </w:r>
    </w:p>
    <w:p w:rsidR="002636DA" w:rsidRDefault="002636DA">
      <w:pPr>
        <w:rPr>
          <w:rFonts w:ascii="Arial" w:eastAsia="Arial" w:hAnsi="Arial" w:cs="Arial"/>
        </w:rPr>
      </w:pPr>
    </w:p>
    <w:p w:rsidR="002636DA" w:rsidRDefault="00000000">
      <w:pPr>
        <w:rPr>
          <w:rFonts w:ascii="Arial" w:eastAsia="Arial" w:hAnsi="Arial" w:cs="Arial"/>
        </w:rPr>
      </w:pPr>
      <w:r>
        <w:rPr>
          <w:rFonts w:ascii="Arial" w:eastAsia="Arial" w:hAnsi="Arial" w:cs="Arial"/>
        </w:rPr>
        <w:t>Assignment Part II Tasks:</w:t>
      </w:r>
    </w:p>
    <w:p w:rsidR="002636DA" w:rsidRDefault="00000000">
      <w:pPr>
        <w:numPr>
          <w:ilvl w:val="0"/>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Data Classification: </w:t>
      </w:r>
    </w:p>
    <w:p w:rsidR="002636DA" w:rsidRDefault="00000000">
      <w:pPr>
        <w:numPr>
          <w:ilvl w:val="2"/>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Identify and classify sensitive information within the dataset, such as personally identifiable information (PII) including names, addresses, phone numbers, email addresses, and credit card numbers. Data Minimization:</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Personally Identifiable Information (PII):</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4"/>
          <w:numId w:val="7"/>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Member's Full Name: This contains personal names and should be considered PII.</w:t>
      </w:r>
    </w:p>
    <w:p w:rsidR="002636DA" w:rsidRDefault="00000000">
      <w:pPr>
        <w:numPr>
          <w:ilvl w:val="4"/>
          <w:numId w:val="7"/>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Member's Address: Contains personal address information and is considered PII.</w:t>
      </w:r>
    </w:p>
    <w:p w:rsidR="002636DA" w:rsidRDefault="00000000">
      <w:pPr>
        <w:numPr>
          <w:ilvl w:val="4"/>
          <w:numId w:val="7"/>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Member's Email: Contains personal email addresses and is considered PII.</w:t>
      </w:r>
    </w:p>
    <w:p w:rsidR="002636DA" w:rsidRDefault="00000000">
      <w:pPr>
        <w:numPr>
          <w:ilvl w:val="4"/>
          <w:numId w:val="7"/>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Member's Phone Number: Contains personal phone numbers and is considered PII.</w:t>
      </w:r>
    </w:p>
    <w:p w:rsidR="002636DA" w:rsidRDefault="00000000">
      <w:pPr>
        <w:numPr>
          <w:ilvl w:val="4"/>
          <w:numId w:val="7"/>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Member's Date of Birth: Contains personal birth dates and is considered PII.</w:t>
      </w:r>
    </w:p>
    <w:p w:rsidR="002636DA" w:rsidRDefault="00000000">
      <w:pPr>
        <w:numPr>
          <w:ilvl w:val="4"/>
          <w:numId w:val="7"/>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Credit Card Number: This is sensitive financial information and is considered highly sensitive PII.</w:t>
      </w:r>
    </w:p>
    <w:p w:rsidR="002636DA" w:rsidRDefault="002636DA">
      <w:pPr>
        <w:pBdr>
          <w:top w:val="nil"/>
          <w:left w:val="nil"/>
          <w:bottom w:val="nil"/>
          <w:right w:val="nil"/>
          <w:between w:val="nil"/>
        </w:pBdr>
        <w:spacing w:after="0"/>
        <w:ind w:left="1800"/>
        <w:rPr>
          <w:rFonts w:ascii="Arial" w:eastAsia="Arial" w:hAnsi="Arial" w:cs="Arial"/>
          <w:color w:val="000000"/>
        </w:rPr>
      </w:pPr>
    </w:p>
    <w:p w:rsidR="002636DA" w:rsidRDefault="00000000">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Non-PII Columns:</w:t>
      </w:r>
    </w:p>
    <w:p w:rsidR="002636DA" w:rsidRDefault="002636DA">
      <w:pPr>
        <w:pBdr>
          <w:top w:val="nil"/>
          <w:left w:val="nil"/>
          <w:bottom w:val="nil"/>
          <w:right w:val="nil"/>
          <w:between w:val="nil"/>
        </w:pBdr>
        <w:spacing w:after="0"/>
        <w:ind w:left="1440"/>
        <w:rPr>
          <w:rFonts w:ascii="Arial" w:eastAsia="Arial" w:hAnsi="Arial" w:cs="Arial"/>
          <w:color w:val="000000"/>
        </w:rPr>
      </w:pPr>
    </w:p>
    <w:p w:rsidR="002636DA"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Order: This column likely contains a unique identifier for each order and is not sensitive PII.</w:t>
      </w:r>
    </w:p>
    <w:p w:rsidR="002636DA"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Member: Depending on its content, this column might be sensitive if it contains sensitive membership or account IDs. Further evaluation is needed to classify it.</w:t>
      </w:r>
    </w:p>
    <w:p w:rsidR="002636DA"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SKU: This column typically contains product identifiers and is not considered sensitive PII.</w:t>
      </w:r>
    </w:p>
    <w:p w:rsidR="002636DA"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Created Date: This is the timestamp of the order creation and is not considered sensitive PII.</w:t>
      </w:r>
    </w:p>
    <w:p w:rsidR="002636DA"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Product Description: Contains product information and is not sensitive PII.</w:t>
      </w:r>
    </w:p>
    <w:p w:rsidR="002636DA"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Purchase History: Depending on its content, this column might be sensitive if it reveals personal purchase information. Further evaluation is needed to classify it.</w:t>
      </w:r>
    </w:p>
    <w:p w:rsidR="002636DA"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Order Value: This column contains the monetary value of the order and is not considered sensitive PII.</w:t>
      </w:r>
    </w:p>
    <w:p w:rsidR="002636DA"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Payment Method: Depending on its content, this column might be sensitive if it contains sensitive payment information like bank details. Further evaluation is needed to classify it.</w:t>
      </w:r>
    </w:p>
    <w:p w:rsidR="002636DA"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Delivery Address: While this can contain addresses, it might also be the same as the Customer Address column. Further evaluation is needed to classify it.</w:t>
      </w:r>
    </w:p>
    <w:p w:rsidR="002636DA"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Order Status: This column likely contains the status of each order and is not sensitive PII.</w:t>
      </w:r>
    </w:p>
    <w:p w:rsidR="002636DA" w:rsidRDefault="002636DA">
      <w:pPr>
        <w:pBdr>
          <w:top w:val="nil"/>
          <w:left w:val="nil"/>
          <w:bottom w:val="nil"/>
          <w:right w:val="nil"/>
          <w:between w:val="nil"/>
        </w:pBdr>
        <w:spacing w:after="0"/>
        <w:ind w:left="1440"/>
        <w:rPr>
          <w:rFonts w:ascii="Arial" w:eastAsia="Arial" w:hAnsi="Arial" w:cs="Arial"/>
          <w:color w:val="000000"/>
        </w:rPr>
      </w:pP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2"/>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lastRenderedPageBreak/>
        <w:t xml:space="preserve">Determine which sensitive attributes can be removed or stored separately with limited access, ensuring that only authorized personnel can access this information. </w:t>
      </w:r>
    </w:p>
    <w:p w:rsidR="002636DA" w:rsidRDefault="00000000">
      <w:pPr>
        <w:pBdr>
          <w:top w:val="nil"/>
          <w:left w:val="nil"/>
          <w:bottom w:val="nil"/>
          <w:right w:val="nil"/>
          <w:between w:val="nil"/>
        </w:pBdr>
        <w:spacing w:after="0"/>
        <w:ind w:left="1080"/>
        <w:rPr>
          <w:rFonts w:ascii="Arial" w:eastAsia="Arial" w:hAnsi="Arial" w:cs="Arial"/>
          <w:color w:val="000000"/>
        </w:rPr>
      </w:pPr>
      <w:r>
        <w:rPr>
          <w:rFonts w:ascii="Arial" w:eastAsia="Arial" w:hAnsi="Arial" w:cs="Arial"/>
          <w:color w:val="000000"/>
        </w:rPr>
        <w:t>Credit Card Number: Credit card numbers are highly sensitive and subject to strict security regulations. Consider removing this information from the main dataset and storing it separately in a secure, encrypted database accessible only to authorized personnel involved in payment processing.</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0"/>
          <w:numId w:val="2"/>
        </w:numPr>
        <w:pBdr>
          <w:top w:val="nil"/>
          <w:left w:val="nil"/>
          <w:bottom w:val="nil"/>
          <w:right w:val="nil"/>
          <w:between w:val="nil"/>
        </w:pBdr>
        <w:spacing w:after="0"/>
        <w:ind w:left="1440"/>
        <w:rPr>
          <w:rFonts w:ascii="Arial" w:eastAsia="Arial" w:hAnsi="Arial" w:cs="Arial"/>
          <w:color w:val="000000"/>
        </w:rPr>
      </w:pPr>
      <w:r>
        <w:rPr>
          <w:rFonts w:ascii="Arial" w:eastAsia="Arial" w:hAnsi="Arial" w:cs="Arial"/>
          <w:color w:val="000000"/>
        </w:rPr>
        <w:t>Member's Email: Email addresses contain personal information and are often used for communication and marketing purposes. Store customer email addresses in a separate encrypted database accessible only to authorized marketing and customer support personnel.</w:t>
      </w:r>
    </w:p>
    <w:p w:rsidR="002636DA" w:rsidRDefault="002636DA">
      <w:pPr>
        <w:pBdr>
          <w:top w:val="nil"/>
          <w:left w:val="nil"/>
          <w:bottom w:val="nil"/>
          <w:right w:val="nil"/>
          <w:between w:val="nil"/>
        </w:pBdr>
        <w:spacing w:after="0"/>
        <w:ind w:left="720"/>
        <w:rPr>
          <w:rFonts w:ascii="Arial" w:eastAsia="Arial" w:hAnsi="Arial" w:cs="Arial"/>
          <w:color w:val="000000"/>
        </w:rPr>
      </w:pPr>
    </w:p>
    <w:p w:rsidR="002636DA" w:rsidRDefault="00000000">
      <w:pPr>
        <w:numPr>
          <w:ilvl w:val="0"/>
          <w:numId w:val="2"/>
        </w:numPr>
        <w:pBdr>
          <w:top w:val="nil"/>
          <w:left w:val="nil"/>
          <w:bottom w:val="nil"/>
          <w:right w:val="nil"/>
          <w:between w:val="nil"/>
        </w:pBdr>
        <w:spacing w:after="0"/>
        <w:ind w:left="1440"/>
        <w:rPr>
          <w:rFonts w:ascii="Arial" w:eastAsia="Arial" w:hAnsi="Arial" w:cs="Arial"/>
          <w:color w:val="000000"/>
        </w:rPr>
      </w:pPr>
      <w:r>
        <w:rPr>
          <w:rFonts w:ascii="Arial" w:eastAsia="Arial" w:hAnsi="Arial" w:cs="Arial"/>
          <w:color w:val="000000"/>
        </w:rPr>
        <w:t>Member's Phone Number: Phone numbers are also personal information that should be handled with care. Store phone numbers separately in an encrypted database accessible only to authorized personnel handling customer support or delivery.</w:t>
      </w:r>
    </w:p>
    <w:p w:rsidR="002636DA" w:rsidRDefault="002636DA">
      <w:pPr>
        <w:pBdr>
          <w:top w:val="nil"/>
          <w:left w:val="nil"/>
          <w:bottom w:val="nil"/>
          <w:right w:val="nil"/>
          <w:between w:val="nil"/>
        </w:pBdr>
        <w:spacing w:after="0"/>
        <w:ind w:left="720"/>
        <w:rPr>
          <w:rFonts w:ascii="Arial" w:eastAsia="Arial" w:hAnsi="Arial" w:cs="Arial"/>
          <w:color w:val="000000"/>
        </w:rPr>
      </w:pPr>
    </w:p>
    <w:p w:rsidR="002636DA" w:rsidRDefault="00000000">
      <w:pPr>
        <w:numPr>
          <w:ilvl w:val="0"/>
          <w:numId w:val="2"/>
        </w:numPr>
        <w:pBdr>
          <w:top w:val="nil"/>
          <w:left w:val="nil"/>
          <w:bottom w:val="nil"/>
          <w:right w:val="nil"/>
          <w:between w:val="nil"/>
        </w:pBdr>
        <w:spacing w:after="0"/>
        <w:ind w:left="1440"/>
        <w:rPr>
          <w:rFonts w:ascii="Arial" w:eastAsia="Arial" w:hAnsi="Arial" w:cs="Arial"/>
          <w:color w:val="000000"/>
        </w:rPr>
      </w:pPr>
      <w:r>
        <w:rPr>
          <w:rFonts w:ascii="Arial" w:eastAsia="Arial" w:hAnsi="Arial" w:cs="Arial"/>
          <w:color w:val="000000"/>
        </w:rPr>
        <w:t>Member's Date of Birth: Date of birth is personal information that can be used for age verification or targeted marketing. Store this information separately in an encrypted database with access restricted to authorized personnel, such as customer support or age verification teams.</w:t>
      </w:r>
    </w:p>
    <w:p w:rsidR="002636DA" w:rsidRDefault="002636DA">
      <w:pPr>
        <w:pBdr>
          <w:top w:val="nil"/>
          <w:left w:val="nil"/>
          <w:bottom w:val="nil"/>
          <w:right w:val="nil"/>
          <w:between w:val="nil"/>
        </w:pBdr>
        <w:spacing w:after="0"/>
        <w:ind w:left="720"/>
        <w:rPr>
          <w:rFonts w:ascii="Arial" w:eastAsia="Arial" w:hAnsi="Arial" w:cs="Arial"/>
          <w:color w:val="000000"/>
        </w:rPr>
      </w:pPr>
    </w:p>
    <w:p w:rsidR="002636DA" w:rsidRDefault="00000000">
      <w:pPr>
        <w:numPr>
          <w:ilvl w:val="0"/>
          <w:numId w:val="2"/>
        </w:numPr>
        <w:pBdr>
          <w:top w:val="nil"/>
          <w:left w:val="nil"/>
          <w:bottom w:val="nil"/>
          <w:right w:val="nil"/>
          <w:between w:val="nil"/>
        </w:pBdr>
        <w:spacing w:after="0"/>
        <w:ind w:left="1440"/>
        <w:rPr>
          <w:rFonts w:ascii="Arial" w:eastAsia="Arial" w:hAnsi="Arial" w:cs="Arial"/>
          <w:color w:val="000000"/>
        </w:rPr>
      </w:pPr>
      <w:r>
        <w:rPr>
          <w:rFonts w:ascii="Arial" w:eastAsia="Arial" w:hAnsi="Arial" w:cs="Arial"/>
          <w:color w:val="000000"/>
        </w:rPr>
        <w:t>Member's Address: Customer addresses contain personal information and are crucial for order fulfillment. While you may need access to delivery addresses for shipping purposes, consider encrypting or pseudonymizing this information in the main dataset and providing limited access to authorized delivery personnel.</w:t>
      </w:r>
    </w:p>
    <w:p w:rsidR="002636DA" w:rsidRDefault="002636DA">
      <w:pPr>
        <w:pBdr>
          <w:top w:val="nil"/>
          <w:left w:val="nil"/>
          <w:bottom w:val="nil"/>
          <w:right w:val="nil"/>
          <w:between w:val="nil"/>
        </w:pBdr>
        <w:spacing w:after="0"/>
        <w:ind w:left="720"/>
        <w:rPr>
          <w:rFonts w:ascii="Arial" w:eastAsia="Arial" w:hAnsi="Arial" w:cs="Arial"/>
          <w:color w:val="000000"/>
        </w:rPr>
      </w:pPr>
    </w:p>
    <w:p w:rsidR="002636DA" w:rsidRDefault="00000000">
      <w:pPr>
        <w:numPr>
          <w:ilvl w:val="0"/>
          <w:numId w:val="2"/>
        </w:numPr>
        <w:pBdr>
          <w:top w:val="nil"/>
          <w:left w:val="nil"/>
          <w:bottom w:val="nil"/>
          <w:right w:val="nil"/>
          <w:between w:val="nil"/>
        </w:pBdr>
        <w:spacing w:after="0"/>
        <w:ind w:left="1440"/>
        <w:rPr>
          <w:rFonts w:ascii="Arial" w:eastAsia="Arial" w:hAnsi="Arial" w:cs="Arial"/>
          <w:color w:val="000000"/>
        </w:rPr>
      </w:pPr>
      <w:r>
        <w:rPr>
          <w:rFonts w:ascii="Arial" w:eastAsia="Arial" w:hAnsi="Arial" w:cs="Arial"/>
          <w:color w:val="000000"/>
        </w:rPr>
        <w:t>Member's Membership Level: Membership level can reveal customer loyalty and purchasing behavior. If this information is not necessary for general analysis, store it separately with limited access to authorized personnel responsible for loyalty programs or customer segmentation.</w:t>
      </w:r>
    </w:p>
    <w:p w:rsidR="002636DA" w:rsidRDefault="002636DA">
      <w:pPr>
        <w:pBdr>
          <w:top w:val="nil"/>
          <w:left w:val="nil"/>
          <w:bottom w:val="nil"/>
          <w:right w:val="nil"/>
          <w:between w:val="nil"/>
        </w:pBdr>
        <w:spacing w:after="0"/>
        <w:ind w:left="720"/>
        <w:rPr>
          <w:rFonts w:ascii="Arial" w:eastAsia="Arial" w:hAnsi="Arial" w:cs="Arial"/>
          <w:color w:val="000000"/>
        </w:rPr>
      </w:pPr>
    </w:p>
    <w:p w:rsidR="002636DA" w:rsidRDefault="00000000">
      <w:pPr>
        <w:numPr>
          <w:ilvl w:val="0"/>
          <w:numId w:val="2"/>
        </w:numPr>
        <w:pBdr>
          <w:top w:val="nil"/>
          <w:left w:val="nil"/>
          <w:bottom w:val="nil"/>
          <w:right w:val="nil"/>
          <w:between w:val="nil"/>
        </w:pBdr>
        <w:spacing w:after="0"/>
        <w:ind w:left="1440"/>
        <w:rPr>
          <w:rFonts w:ascii="Arial" w:eastAsia="Arial" w:hAnsi="Arial" w:cs="Arial"/>
          <w:color w:val="000000"/>
        </w:rPr>
      </w:pPr>
      <w:r>
        <w:rPr>
          <w:rFonts w:ascii="Arial" w:eastAsia="Arial" w:hAnsi="Arial" w:cs="Arial"/>
          <w:color w:val="000000"/>
        </w:rPr>
        <w:t>Payment Method: Depending on its content, this attribute might contain sensitive payment information. Avoid storing specific payment details in the main dataset and consider using tokenization or reference IDs instead. Store the actual payment details in a secure, separate system accessible only to authorized payment processing personnel.</w:t>
      </w:r>
    </w:p>
    <w:p w:rsidR="002636DA" w:rsidRDefault="002636DA">
      <w:pPr>
        <w:pBdr>
          <w:top w:val="nil"/>
          <w:left w:val="nil"/>
          <w:bottom w:val="nil"/>
          <w:right w:val="nil"/>
          <w:between w:val="nil"/>
        </w:pBdr>
        <w:spacing w:after="0"/>
        <w:ind w:left="720"/>
        <w:rPr>
          <w:rFonts w:ascii="Arial" w:eastAsia="Arial" w:hAnsi="Arial" w:cs="Arial"/>
          <w:color w:val="000000"/>
        </w:rPr>
      </w:pPr>
    </w:p>
    <w:p w:rsidR="002636DA" w:rsidRDefault="00000000">
      <w:pPr>
        <w:numPr>
          <w:ilvl w:val="0"/>
          <w:numId w:val="2"/>
        </w:numPr>
        <w:pBdr>
          <w:top w:val="nil"/>
          <w:left w:val="nil"/>
          <w:bottom w:val="nil"/>
          <w:right w:val="nil"/>
          <w:between w:val="nil"/>
        </w:pBdr>
        <w:spacing w:after="0"/>
        <w:ind w:left="1440"/>
        <w:rPr>
          <w:rFonts w:ascii="Arial" w:eastAsia="Arial" w:hAnsi="Arial" w:cs="Arial"/>
          <w:color w:val="000000"/>
        </w:rPr>
      </w:pPr>
      <w:r>
        <w:rPr>
          <w:rFonts w:ascii="Arial" w:eastAsia="Arial" w:hAnsi="Arial" w:cs="Arial"/>
          <w:color w:val="000000"/>
        </w:rPr>
        <w:t>Member's Purchase History: Purchase history can provide valuable insights but may also contain sensitive details. Consider aggregating purchase history data for analysis and storing individual-level details in a separate database with restricted access to authorized personnel, such as marketing or customer support.</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0"/>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Attribute Masking:</w:t>
      </w:r>
    </w:p>
    <w:p w:rsidR="002636DA" w:rsidRDefault="00000000">
      <w:pPr>
        <w:numPr>
          <w:ilvl w:val="2"/>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Identify attributes that can be masked or anonymized to protect customer identities while still preserving the integrity of the dataset.</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pBdr>
          <w:top w:val="nil"/>
          <w:left w:val="nil"/>
          <w:bottom w:val="nil"/>
          <w:right w:val="nil"/>
          <w:between w:val="nil"/>
        </w:pBdr>
        <w:spacing w:after="0"/>
        <w:ind w:left="1080"/>
        <w:rPr>
          <w:rFonts w:ascii="Arial" w:eastAsia="Arial" w:hAnsi="Arial" w:cs="Arial"/>
          <w:color w:val="000000"/>
        </w:rPr>
      </w:pPr>
      <w:r>
        <w:rPr>
          <w:rFonts w:ascii="Arial" w:eastAsia="Arial" w:hAnsi="Arial" w:cs="Arial"/>
          <w:color w:val="000000"/>
        </w:rPr>
        <w:t xml:space="preserve">Masking or anonymizing certain attributes can help protect customer identities while preserving the integrity of the dataset. The goal is to replace sensitive information with pseudonyms or generalized values that maintain the dataset's utility for analysis </w:t>
      </w:r>
      <w:r>
        <w:rPr>
          <w:rFonts w:ascii="Arial" w:eastAsia="Arial" w:hAnsi="Arial" w:cs="Arial"/>
          <w:color w:val="000000"/>
        </w:rPr>
        <w:lastRenderedPageBreak/>
        <w:t>without revealing individual identities. Here are some attributes that can be masked or anonymized:</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0"/>
          <w:numId w:val="3"/>
        </w:numPr>
        <w:pBdr>
          <w:top w:val="nil"/>
          <w:left w:val="nil"/>
          <w:bottom w:val="nil"/>
          <w:right w:val="nil"/>
          <w:between w:val="nil"/>
        </w:pBdr>
        <w:spacing w:after="0"/>
        <w:ind w:left="1440"/>
        <w:rPr>
          <w:rFonts w:ascii="Arial" w:eastAsia="Arial" w:hAnsi="Arial" w:cs="Arial"/>
          <w:color w:val="000000"/>
        </w:rPr>
      </w:pPr>
      <w:r>
        <w:rPr>
          <w:rFonts w:ascii="Arial" w:eastAsia="Arial" w:hAnsi="Arial" w:cs="Arial"/>
          <w:color w:val="000000"/>
        </w:rPr>
        <w:t>Member's Full Name: Instead of using actual names, you can replace customer names with pseudonyms or random identifiers. For example, "John Doe" can be replaced with "Customer A" or a unique alphanumeric ID.</w:t>
      </w:r>
    </w:p>
    <w:p w:rsidR="002636DA" w:rsidRDefault="002636DA">
      <w:pPr>
        <w:pBdr>
          <w:top w:val="nil"/>
          <w:left w:val="nil"/>
          <w:bottom w:val="nil"/>
          <w:right w:val="nil"/>
          <w:between w:val="nil"/>
        </w:pBdr>
        <w:spacing w:after="0"/>
        <w:ind w:left="720"/>
        <w:rPr>
          <w:rFonts w:ascii="Arial" w:eastAsia="Arial" w:hAnsi="Arial" w:cs="Arial"/>
          <w:color w:val="000000"/>
        </w:rPr>
      </w:pPr>
    </w:p>
    <w:p w:rsidR="002636DA" w:rsidRDefault="00000000">
      <w:pPr>
        <w:numPr>
          <w:ilvl w:val="0"/>
          <w:numId w:val="3"/>
        </w:numPr>
        <w:pBdr>
          <w:top w:val="nil"/>
          <w:left w:val="nil"/>
          <w:bottom w:val="nil"/>
          <w:right w:val="nil"/>
          <w:between w:val="nil"/>
        </w:pBdr>
        <w:spacing w:after="0"/>
        <w:ind w:left="1440"/>
        <w:rPr>
          <w:rFonts w:ascii="Arial" w:eastAsia="Arial" w:hAnsi="Arial" w:cs="Arial"/>
          <w:color w:val="000000"/>
        </w:rPr>
      </w:pPr>
      <w:r>
        <w:rPr>
          <w:rFonts w:ascii="Arial" w:eastAsia="Arial" w:hAnsi="Arial" w:cs="Arial"/>
          <w:color w:val="000000"/>
        </w:rPr>
        <w:t>Member's Email: Anonymize email addresses by using a consistent format such as "user123@example.com" or replacing the domain part with a generic domain, e.g., "@example.com".</w:t>
      </w:r>
    </w:p>
    <w:p w:rsidR="002636DA" w:rsidRDefault="002636DA">
      <w:pPr>
        <w:pBdr>
          <w:top w:val="nil"/>
          <w:left w:val="nil"/>
          <w:bottom w:val="nil"/>
          <w:right w:val="nil"/>
          <w:between w:val="nil"/>
        </w:pBdr>
        <w:spacing w:after="0"/>
        <w:ind w:left="720"/>
        <w:rPr>
          <w:rFonts w:ascii="Arial" w:eastAsia="Arial" w:hAnsi="Arial" w:cs="Arial"/>
          <w:color w:val="000000"/>
        </w:rPr>
      </w:pPr>
    </w:p>
    <w:p w:rsidR="002636DA" w:rsidRDefault="00000000">
      <w:pPr>
        <w:numPr>
          <w:ilvl w:val="0"/>
          <w:numId w:val="3"/>
        </w:numPr>
        <w:pBdr>
          <w:top w:val="nil"/>
          <w:left w:val="nil"/>
          <w:bottom w:val="nil"/>
          <w:right w:val="nil"/>
          <w:between w:val="nil"/>
        </w:pBdr>
        <w:spacing w:after="0"/>
        <w:ind w:left="1440"/>
        <w:rPr>
          <w:rFonts w:ascii="Arial" w:eastAsia="Arial" w:hAnsi="Arial" w:cs="Arial"/>
          <w:color w:val="000000"/>
        </w:rPr>
      </w:pPr>
      <w:r>
        <w:rPr>
          <w:rFonts w:ascii="Arial" w:eastAsia="Arial" w:hAnsi="Arial" w:cs="Arial"/>
          <w:color w:val="000000"/>
        </w:rPr>
        <w:t>Member's Phone Number: Mask phone numbers by replacing digits with placeholders or using a consistent format such as "xxx-xxx-xxxx".</w:t>
      </w:r>
    </w:p>
    <w:p w:rsidR="002636DA" w:rsidRDefault="002636DA">
      <w:pPr>
        <w:pBdr>
          <w:top w:val="nil"/>
          <w:left w:val="nil"/>
          <w:bottom w:val="nil"/>
          <w:right w:val="nil"/>
          <w:between w:val="nil"/>
        </w:pBdr>
        <w:spacing w:after="0"/>
        <w:ind w:left="720"/>
        <w:rPr>
          <w:rFonts w:ascii="Arial" w:eastAsia="Arial" w:hAnsi="Arial" w:cs="Arial"/>
          <w:color w:val="000000"/>
        </w:rPr>
      </w:pPr>
    </w:p>
    <w:p w:rsidR="002636DA" w:rsidRDefault="00000000">
      <w:pPr>
        <w:numPr>
          <w:ilvl w:val="0"/>
          <w:numId w:val="3"/>
        </w:numPr>
        <w:pBdr>
          <w:top w:val="nil"/>
          <w:left w:val="nil"/>
          <w:bottom w:val="nil"/>
          <w:right w:val="nil"/>
          <w:between w:val="nil"/>
        </w:pBdr>
        <w:spacing w:after="0"/>
        <w:ind w:left="1440"/>
        <w:rPr>
          <w:rFonts w:ascii="Arial" w:eastAsia="Arial" w:hAnsi="Arial" w:cs="Arial"/>
          <w:color w:val="000000"/>
        </w:rPr>
      </w:pPr>
      <w:r>
        <w:rPr>
          <w:rFonts w:ascii="Arial" w:eastAsia="Arial" w:hAnsi="Arial" w:cs="Arial"/>
          <w:color w:val="000000"/>
        </w:rPr>
        <w:t>Credit Card Number: Implement tokenization or replace credit card numbers with randomly generated tokens. Store the actual credit card details in a separate secure system.</w:t>
      </w:r>
    </w:p>
    <w:p w:rsidR="002636DA" w:rsidRDefault="002636DA">
      <w:pPr>
        <w:pBdr>
          <w:top w:val="nil"/>
          <w:left w:val="nil"/>
          <w:bottom w:val="nil"/>
          <w:right w:val="nil"/>
          <w:between w:val="nil"/>
        </w:pBdr>
        <w:spacing w:after="0"/>
        <w:ind w:left="720"/>
        <w:rPr>
          <w:rFonts w:ascii="Arial" w:eastAsia="Arial" w:hAnsi="Arial" w:cs="Arial"/>
          <w:color w:val="000000"/>
        </w:rPr>
      </w:pPr>
    </w:p>
    <w:p w:rsidR="002636DA" w:rsidRDefault="00000000">
      <w:pPr>
        <w:numPr>
          <w:ilvl w:val="0"/>
          <w:numId w:val="3"/>
        </w:numPr>
        <w:pBdr>
          <w:top w:val="nil"/>
          <w:left w:val="nil"/>
          <w:bottom w:val="nil"/>
          <w:right w:val="nil"/>
          <w:between w:val="nil"/>
        </w:pBdr>
        <w:spacing w:after="0"/>
        <w:ind w:left="1440"/>
        <w:rPr>
          <w:rFonts w:ascii="Arial" w:eastAsia="Arial" w:hAnsi="Arial" w:cs="Arial"/>
          <w:color w:val="000000"/>
        </w:rPr>
      </w:pPr>
      <w:r>
        <w:rPr>
          <w:rFonts w:ascii="Arial" w:eastAsia="Arial" w:hAnsi="Arial" w:cs="Arial"/>
          <w:color w:val="000000"/>
        </w:rPr>
        <w:t>Member's Date of Birth: Anonymize dates of birth by using an age range or grouping customers into age brackets (e.g., 20-30, 31-40, etc.).</w:t>
      </w:r>
    </w:p>
    <w:p w:rsidR="002636DA" w:rsidRDefault="002636DA">
      <w:pPr>
        <w:pBdr>
          <w:top w:val="nil"/>
          <w:left w:val="nil"/>
          <w:bottom w:val="nil"/>
          <w:right w:val="nil"/>
          <w:between w:val="nil"/>
        </w:pBdr>
        <w:spacing w:after="0"/>
        <w:ind w:left="720"/>
        <w:rPr>
          <w:rFonts w:ascii="Arial" w:eastAsia="Arial" w:hAnsi="Arial" w:cs="Arial"/>
          <w:color w:val="000000"/>
        </w:rPr>
      </w:pPr>
    </w:p>
    <w:p w:rsidR="002636DA" w:rsidRDefault="00000000">
      <w:pPr>
        <w:numPr>
          <w:ilvl w:val="0"/>
          <w:numId w:val="3"/>
        </w:numPr>
        <w:pBdr>
          <w:top w:val="nil"/>
          <w:left w:val="nil"/>
          <w:bottom w:val="nil"/>
          <w:right w:val="nil"/>
          <w:between w:val="nil"/>
        </w:pBdr>
        <w:spacing w:after="0"/>
        <w:ind w:left="1440"/>
        <w:rPr>
          <w:rFonts w:ascii="Arial" w:eastAsia="Arial" w:hAnsi="Arial" w:cs="Arial"/>
          <w:color w:val="000000"/>
        </w:rPr>
      </w:pPr>
      <w:r>
        <w:rPr>
          <w:rFonts w:ascii="Arial" w:eastAsia="Arial" w:hAnsi="Arial" w:cs="Arial"/>
          <w:color w:val="000000"/>
        </w:rPr>
        <w:t>Member's Address: Mask addresses by using general regions or replacing specific details with generic terms (e.g., "City A", "State B").</w:t>
      </w:r>
    </w:p>
    <w:p w:rsidR="002636DA" w:rsidRDefault="002636DA">
      <w:pPr>
        <w:pBdr>
          <w:top w:val="nil"/>
          <w:left w:val="nil"/>
          <w:bottom w:val="nil"/>
          <w:right w:val="nil"/>
          <w:between w:val="nil"/>
        </w:pBdr>
        <w:spacing w:after="0"/>
        <w:ind w:left="720"/>
        <w:rPr>
          <w:rFonts w:ascii="Arial" w:eastAsia="Arial" w:hAnsi="Arial" w:cs="Arial"/>
          <w:color w:val="000000"/>
        </w:rPr>
      </w:pPr>
    </w:p>
    <w:p w:rsidR="002636DA" w:rsidRDefault="00000000">
      <w:pPr>
        <w:numPr>
          <w:ilvl w:val="0"/>
          <w:numId w:val="3"/>
        </w:numPr>
        <w:pBdr>
          <w:top w:val="nil"/>
          <w:left w:val="nil"/>
          <w:bottom w:val="nil"/>
          <w:right w:val="nil"/>
          <w:between w:val="nil"/>
        </w:pBdr>
        <w:spacing w:after="0"/>
        <w:ind w:left="1440"/>
        <w:rPr>
          <w:rFonts w:ascii="Arial" w:eastAsia="Arial" w:hAnsi="Arial" w:cs="Arial"/>
          <w:color w:val="000000"/>
        </w:rPr>
      </w:pPr>
      <w:r>
        <w:rPr>
          <w:rFonts w:ascii="Arial" w:eastAsia="Arial" w:hAnsi="Arial" w:cs="Arial"/>
          <w:color w:val="000000"/>
        </w:rPr>
        <w:t>Member's Membership Level: Instead of using specific membership levels, you can use labels like "Gold," "Silver," "Bronze," or simply numerical codes like "Level 1," "Level 2," etc.</w:t>
      </w:r>
    </w:p>
    <w:p w:rsidR="002636DA" w:rsidRDefault="002636DA">
      <w:pPr>
        <w:pBdr>
          <w:top w:val="nil"/>
          <w:left w:val="nil"/>
          <w:bottom w:val="nil"/>
          <w:right w:val="nil"/>
          <w:between w:val="nil"/>
        </w:pBdr>
        <w:spacing w:after="0"/>
        <w:ind w:left="720"/>
        <w:rPr>
          <w:rFonts w:ascii="Arial" w:eastAsia="Arial" w:hAnsi="Arial" w:cs="Arial"/>
          <w:color w:val="000000"/>
        </w:rPr>
      </w:pPr>
    </w:p>
    <w:p w:rsidR="002636DA" w:rsidRDefault="00000000">
      <w:pPr>
        <w:numPr>
          <w:ilvl w:val="0"/>
          <w:numId w:val="3"/>
        </w:numPr>
        <w:pBdr>
          <w:top w:val="nil"/>
          <w:left w:val="nil"/>
          <w:bottom w:val="nil"/>
          <w:right w:val="nil"/>
          <w:between w:val="nil"/>
        </w:pBdr>
        <w:spacing w:after="0"/>
        <w:ind w:left="1440"/>
        <w:rPr>
          <w:rFonts w:ascii="Arial" w:eastAsia="Arial" w:hAnsi="Arial" w:cs="Arial"/>
          <w:color w:val="000000"/>
        </w:rPr>
      </w:pPr>
      <w:r>
        <w:rPr>
          <w:rFonts w:ascii="Arial" w:eastAsia="Arial" w:hAnsi="Arial" w:cs="Arial"/>
          <w:color w:val="000000"/>
        </w:rPr>
        <w:t>Payment Method: Use generic labels like "Credit Card," "Debit Card," "PayPal," etc., instead of specific payment details.</w:t>
      </w:r>
    </w:p>
    <w:p w:rsidR="002636DA" w:rsidRDefault="002636DA">
      <w:pPr>
        <w:pBdr>
          <w:top w:val="nil"/>
          <w:left w:val="nil"/>
          <w:bottom w:val="nil"/>
          <w:right w:val="nil"/>
          <w:between w:val="nil"/>
        </w:pBdr>
        <w:spacing w:after="0"/>
        <w:ind w:left="720"/>
        <w:rPr>
          <w:rFonts w:ascii="Arial" w:eastAsia="Arial" w:hAnsi="Arial" w:cs="Arial"/>
          <w:color w:val="000000"/>
        </w:rPr>
      </w:pPr>
    </w:p>
    <w:p w:rsidR="002636DA" w:rsidRDefault="00000000">
      <w:pPr>
        <w:numPr>
          <w:ilvl w:val="0"/>
          <w:numId w:val="3"/>
        </w:numPr>
        <w:pBdr>
          <w:top w:val="nil"/>
          <w:left w:val="nil"/>
          <w:bottom w:val="nil"/>
          <w:right w:val="nil"/>
          <w:between w:val="nil"/>
        </w:pBdr>
        <w:spacing w:after="0"/>
        <w:ind w:left="1440"/>
        <w:rPr>
          <w:rFonts w:ascii="Arial" w:eastAsia="Arial" w:hAnsi="Arial" w:cs="Arial"/>
          <w:color w:val="000000"/>
        </w:rPr>
      </w:pPr>
      <w:r>
        <w:rPr>
          <w:rFonts w:ascii="Arial" w:eastAsia="Arial" w:hAnsi="Arial" w:cs="Arial"/>
          <w:color w:val="000000"/>
        </w:rPr>
        <w:t>Member's Purchase History: Aggregate or summarize purchase history at a higher level, such as total purchases per customer or average purchase value, rather than keeping individual transaction details.</w:t>
      </w:r>
    </w:p>
    <w:p w:rsidR="002636DA" w:rsidRDefault="002636DA">
      <w:pPr>
        <w:pBdr>
          <w:top w:val="nil"/>
          <w:left w:val="nil"/>
          <w:bottom w:val="nil"/>
          <w:right w:val="nil"/>
          <w:between w:val="nil"/>
        </w:pBdr>
        <w:spacing w:after="0"/>
        <w:ind w:left="720"/>
        <w:rPr>
          <w:rFonts w:ascii="Arial" w:eastAsia="Arial" w:hAnsi="Arial" w:cs="Arial"/>
          <w:color w:val="000000"/>
        </w:rPr>
      </w:pPr>
    </w:p>
    <w:p w:rsidR="002636DA" w:rsidRDefault="00000000">
      <w:pPr>
        <w:numPr>
          <w:ilvl w:val="0"/>
          <w:numId w:val="3"/>
        </w:numPr>
        <w:pBdr>
          <w:top w:val="nil"/>
          <w:left w:val="nil"/>
          <w:bottom w:val="nil"/>
          <w:right w:val="nil"/>
          <w:between w:val="nil"/>
        </w:pBdr>
        <w:spacing w:after="0"/>
        <w:ind w:left="1440"/>
        <w:rPr>
          <w:rFonts w:ascii="Arial" w:eastAsia="Arial" w:hAnsi="Arial" w:cs="Arial"/>
          <w:color w:val="000000"/>
        </w:rPr>
      </w:pPr>
      <w:r>
        <w:rPr>
          <w:rFonts w:ascii="Arial" w:eastAsia="Arial" w:hAnsi="Arial" w:cs="Arial"/>
          <w:color w:val="000000"/>
        </w:rPr>
        <w:t>Order Status: Instead of specific order statuses, you can use general labels like "Processing," "Shipped," "Delivered," etc.</w:t>
      </w:r>
    </w:p>
    <w:p w:rsidR="002636DA" w:rsidRDefault="002636DA">
      <w:pPr>
        <w:pBdr>
          <w:top w:val="nil"/>
          <w:left w:val="nil"/>
          <w:bottom w:val="nil"/>
          <w:right w:val="nil"/>
          <w:between w:val="nil"/>
        </w:pBdr>
        <w:spacing w:after="0"/>
        <w:ind w:left="720"/>
        <w:rPr>
          <w:rFonts w:ascii="Arial" w:eastAsia="Arial" w:hAnsi="Arial" w:cs="Arial"/>
          <w:color w:val="000000"/>
        </w:rPr>
      </w:pPr>
    </w:p>
    <w:p w:rsidR="002636DA" w:rsidRDefault="00000000">
      <w:pPr>
        <w:numPr>
          <w:ilvl w:val="0"/>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Non-Sensitive Attribute Identification:</w:t>
      </w:r>
    </w:p>
    <w:p w:rsidR="002636DA" w:rsidRDefault="00000000">
      <w:pPr>
        <w:numPr>
          <w:ilvl w:val="2"/>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Identify attributes within the dataset that are not considered sensitive but still provide valuable insights for analysis or machine learning purposes.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pBdr>
          <w:top w:val="nil"/>
          <w:left w:val="nil"/>
          <w:bottom w:val="nil"/>
          <w:right w:val="nil"/>
          <w:between w:val="nil"/>
        </w:pBdr>
        <w:spacing w:after="0"/>
        <w:ind w:left="1080"/>
        <w:rPr>
          <w:rFonts w:ascii="Arial" w:eastAsia="Arial" w:hAnsi="Arial" w:cs="Arial"/>
          <w:color w:val="000000"/>
        </w:rPr>
      </w:pPr>
      <w:r>
        <w:rPr>
          <w:rFonts w:ascii="Arial" w:eastAsia="Arial" w:hAnsi="Arial" w:cs="Arial"/>
          <w:color w:val="000000"/>
        </w:rPr>
        <w:t>There are several attributes in the dataset that are not considered sensitive but still provide valuable insights for analysis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SKU: Product identifiers can be crucial for understanding product performance, popularity, and demand. Analyzing SKU data can help identify best-selling items and optimize inventory management.</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lastRenderedPageBreak/>
        <w:t>Created Date: The timestamp of each order can be used for time-series analysis, which helps identify trends, seasonal patterns, and peak sales periods. It can also assist in analyzing customer behavior over time.</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Member's Gender: Analyzing gender data can provide insights into product preferences and allow for targeted marketing strategies based on gender-specific interests.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Member's Membership Level: Membership level information can be used to understand the loyalty of customers and identify high-value customers. It is valuable for segmentation and personalized marketing efforts.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Order Value: The monetary value of each order is essential for calculating revenue, profit margins, and customer lifetime value. It helps in understanding customer spending patterns.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Order Status: Analyzing order status can help optimize the fulfillment process and identify any bottlenecks in the delivery pipeline.</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Payment Method: Payment method data can provide insights into customer preferences for payment options and help improve checkout processes.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Delivery Address: Geographic information can be valuable for understanding regional customer preferences, targeting specific locations for marketing, and optimizing delivery logistics.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Member's Purchase History: Analyzing historical purchase data helps identify repeat customers, frequency of purchases, and product preferences over time.</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Product Description: This attribute allows for text-based analysis and sentiment analysis to understand customer feedback and reviews, which can inform product improvements.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2"/>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Discuss the potential uses of non-sensitive attributes in improving customer experience, enhancing operational efficiency, or generating business intelligence.</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pBdr>
          <w:top w:val="nil"/>
          <w:left w:val="nil"/>
          <w:bottom w:val="nil"/>
          <w:right w:val="nil"/>
          <w:between w:val="nil"/>
        </w:pBdr>
        <w:spacing w:after="0"/>
        <w:ind w:left="1080"/>
        <w:rPr>
          <w:rFonts w:ascii="Arial" w:eastAsia="Arial" w:hAnsi="Arial" w:cs="Arial"/>
          <w:color w:val="000000"/>
        </w:rPr>
      </w:pPr>
      <w:r>
        <w:rPr>
          <w:rFonts w:ascii="Arial" w:eastAsia="Arial" w:hAnsi="Arial" w:cs="Arial"/>
          <w:color w:val="000000"/>
        </w:rPr>
        <w:t>Here are some potential uses of non-sensitive attributes: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Customer Segmentation: Analyzing non-sensitive attributes like purchase history, Member's membership level, product preferences, and demographics (Member's Address) can help segment customers into different groups based on their behaviors and characteristics. This segmentation enables personalized marketing strategies, targeted promotions, and tailored product recommendations, ultimately enhancing the overall customer experience.</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Recommendation Systems: Utilizing non-sensitive attributes, such as Member's purchase history and product preferences, can power recommendation engines. These systems can suggest relevant products or services to customers, leading to increased customer satisfaction and cross-selling opportunities.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lastRenderedPageBreak/>
        <w:t>Inventory Management: Analyzing SKU data, order value and Member's purchase history can optimize inventory levels. By understanding product demand and sales patterns, businesses can avoid reduce excess inventory, and improve operational efficiency.</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Churn Prediction: Analyzing customer attributes like order frequency, membership level, Order Value, Frequency, Recency and CLV can help predict churn risk. Early identification of potentially disengaged customers allows businesses to take proactive measures to retain them, leading to better customer experience and increased customer loyalty.</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Customer Journey Analysis: The Created Date and Order Status attributes enable businesses to track the customer journey from order placement to delivery. By analyzing this information, companies can identify potential bottlenecks and improve the delivery process, thereby enhancing customer satisfaction.</w:t>
      </w:r>
    </w:p>
    <w:p w:rsidR="002636DA" w:rsidRDefault="002636DA">
      <w:pPr>
        <w:pBdr>
          <w:top w:val="nil"/>
          <w:left w:val="nil"/>
          <w:bottom w:val="nil"/>
          <w:right w:val="nil"/>
          <w:between w:val="nil"/>
        </w:pBdr>
        <w:spacing w:after="0"/>
        <w:ind w:left="72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Customer Lifetime Value (CLV): Non-sensitive attributes like Member's purchase history, Order Value, and membership level contribute to calculating CLV. Understanding CLV helps businesses identify their most valuable customers and tailor loyalty programs accordingly.</w:t>
      </w:r>
    </w:p>
    <w:p w:rsidR="002636DA" w:rsidRDefault="002636DA">
      <w:pPr>
        <w:pBdr>
          <w:top w:val="nil"/>
          <w:left w:val="nil"/>
          <w:bottom w:val="nil"/>
          <w:right w:val="nil"/>
          <w:between w:val="nil"/>
        </w:pBdr>
        <w:spacing w:after="0"/>
        <w:ind w:left="720"/>
        <w:rPr>
          <w:rFonts w:ascii="Arial" w:eastAsia="Arial" w:hAnsi="Arial" w:cs="Arial"/>
          <w:color w:val="000000"/>
        </w:rPr>
      </w:pPr>
    </w:p>
    <w:p w:rsidR="002636DA" w:rsidRDefault="00000000">
      <w:pPr>
        <w:numPr>
          <w:ilvl w:val="0"/>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Non-Personal Attribute Identification:</w:t>
      </w:r>
    </w:p>
    <w:p w:rsidR="002636DA" w:rsidRDefault="002636DA">
      <w:pPr>
        <w:pBdr>
          <w:top w:val="nil"/>
          <w:left w:val="nil"/>
          <w:bottom w:val="nil"/>
          <w:right w:val="nil"/>
          <w:between w:val="nil"/>
        </w:pBdr>
        <w:spacing w:after="0"/>
        <w:ind w:left="360"/>
        <w:rPr>
          <w:rFonts w:ascii="Arial" w:eastAsia="Arial" w:hAnsi="Arial" w:cs="Arial"/>
          <w:color w:val="000000"/>
        </w:rPr>
      </w:pPr>
    </w:p>
    <w:p w:rsidR="002636DA" w:rsidRDefault="00000000">
      <w:pPr>
        <w:numPr>
          <w:ilvl w:val="2"/>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Identify attributes that do not contain personally identifiable information and are not sensitive in nature.</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pBdr>
          <w:top w:val="nil"/>
          <w:left w:val="nil"/>
          <w:bottom w:val="nil"/>
          <w:right w:val="nil"/>
          <w:between w:val="nil"/>
        </w:pBdr>
        <w:spacing w:after="0"/>
        <w:ind w:left="1080"/>
        <w:rPr>
          <w:rFonts w:ascii="Arial" w:eastAsia="Arial" w:hAnsi="Arial" w:cs="Arial"/>
          <w:color w:val="000000"/>
        </w:rPr>
      </w:pPr>
      <w:r>
        <w:rPr>
          <w:rFonts w:ascii="Arial" w:eastAsia="Arial" w:hAnsi="Arial" w:cs="Arial"/>
          <w:color w:val="000000"/>
        </w:rPr>
        <w:t>Here are some examples of such attributes: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SKU: Product identifiers that represent specific items in an inventory.</w:t>
      </w: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Created Date: The timestamp of each order or record creation.</w:t>
      </w: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Product Description: A description of the products or services purchased.</w:t>
      </w: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Order Status: The status of each order (e.g., processing, shipped, delivered).</w:t>
      </w: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Member’s Membership Level: A general category representing the level of membership or loyalty.</w:t>
      </w: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Order Value: The monetary value of each order without personal customer details.</w:t>
      </w: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Payment Method: The method used for payment (e.g., credit card, debit card, PayPal) without specific payment details.</w:t>
      </w: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Member’s Gender: A categorical attribute representing the gender of customers without identifying individual identities.</w:t>
      </w: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Member’s Purchase History: Aggregated data about customer past purchases without specific details.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2"/>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Explore the potential benefits of leveraging non-personal attributes for data analysis, market research, or statistical modeling.</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pBdr>
          <w:top w:val="nil"/>
          <w:left w:val="nil"/>
          <w:bottom w:val="nil"/>
          <w:right w:val="nil"/>
          <w:between w:val="nil"/>
        </w:pBdr>
        <w:spacing w:after="0"/>
        <w:ind w:left="1080"/>
        <w:rPr>
          <w:rFonts w:ascii="Arial" w:eastAsia="Arial" w:hAnsi="Arial" w:cs="Arial"/>
          <w:color w:val="000000"/>
        </w:rPr>
      </w:pPr>
      <w:r>
        <w:rPr>
          <w:rFonts w:ascii="Arial" w:eastAsia="Arial" w:hAnsi="Arial" w:cs="Arial"/>
          <w:color w:val="000000"/>
        </w:rPr>
        <w:t>Here are some potential benefits: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Customer Insights: Analyzing non-personal attributes, such as Member’s purchase history, product preferences and Member’s Address can provide </w:t>
      </w:r>
      <w:r>
        <w:rPr>
          <w:rFonts w:ascii="Arial" w:eastAsia="Arial" w:hAnsi="Arial" w:cs="Arial"/>
          <w:color w:val="000000"/>
        </w:rPr>
        <w:lastRenderedPageBreak/>
        <w:t>valuable customer insights. Businesses can better understand customer behavior, preferences, and needs, allowing for improved customer segmentation and targeted marketing strategies.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Market Research: By analyzing product descriptions, SKU data, and purchase history, businesses can gain valuable information about market trends and customer preferences.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Data-Driven Decision Making: By examining operational metrics like order status and payment methods, businesses can optimize processes, reduce costs, and enhance efficiency.</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Forecasting and Predictive Modeling: Analyzing time-series data like created date and order can help businesses predict future trends, sales patterns, and demand fluctuations.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Customer Segmentation: Non-personal attributes facilitate customer segmentation based on purchase behavior product preferences and membership level. This segmentation enables targeted marketing campaigns and personalized recommendations, leading to improved customer satisfaction and loyalty.</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Business Performance Optimization: Analyzing non-personal attributes like SKU data, order value and inventory levels can help optimize business performance. By identifying top-performing products and monitoring inventory levels, businesses can enhance sales and reduce operational costs.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Market Basket Analysis: Analyzing non-personal attributes, such as product descriptions and purchase history, can help identify product associations and conduct market basket analysis. This information can be used for cross-selling and optimizing product placement.</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Competitive Analysis: Non-personal attributes can be used for competitive analysis to compare product performance, pricing, and customer preferences against competitors in the market.</w:t>
      </w:r>
    </w:p>
    <w:p w:rsidR="002636DA" w:rsidRDefault="002636DA">
      <w:pPr>
        <w:pBdr>
          <w:top w:val="nil"/>
          <w:left w:val="nil"/>
          <w:bottom w:val="nil"/>
          <w:right w:val="nil"/>
          <w:between w:val="nil"/>
        </w:pBdr>
        <w:spacing w:after="0"/>
        <w:ind w:left="720"/>
        <w:rPr>
          <w:rFonts w:ascii="Arial" w:eastAsia="Arial" w:hAnsi="Arial" w:cs="Arial"/>
          <w:color w:val="000000"/>
        </w:rPr>
      </w:pPr>
    </w:p>
    <w:p w:rsidR="002636DA" w:rsidRDefault="00000000">
      <w:pPr>
        <w:numPr>
          <w:ilvl w:val="0"/>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Data Anonymization:</w:t>
      </w:r>
    </w:p>
    <w:p w:rsidR="002636DA" w:rsidRDefault="002636DA">
      <w:pPr>
        <w:pBdr>
          <w:top w:val="nil"/>
          <w:left w:val="nil"/>
          <w:bottom w:val="nil"/>
          <w:right w:val="nil"/>
          <w:between w:val="nil"/>
        </w:pBdr>
        <w:spacing w:after="0"/>
        <w:ind w:left="360"/>
        <w:rPr>
          <w:rFonts w:ascii="Arial" w:eastAsia="Arial" w:hAnsi="Arial" w:cs="Arial"/>
          <w:color w:val="000000"/>
        </w:rPr>
      </w:pPr>
    </w:p>
    <w:p w:rsidR="002636DA" w:rsidRDefault="00000000">
      <w:pPr>
        <w:numPr>
          <w:ilvl w:val="2"/>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Discuss the concept of data anonymization and its importance in preserving privacy while allowing for data analysis.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pBdr>
          <w:top w:val="nil"/>
          <w:left w:val="nil"/>
          <w:bottom w:val="nil"/>
          <w:right w:val="nil"/>
          <w:between w:val="nil"/>
        </w:pBdr>
        <w:spacing w:after="0"/>
        <w:ind w:left="1080"/>
        <w:rPr>
          <w:rFonts w:ascii="Arial" w:eastAsia="Arial" w:hAnsi="Arial" w:cs="Arial"/>
          <w:color w:val="000000"/>
        </w:rPr>
      </w:pPr>
      <w:r>
        <w:rPr>
          <w:rFonts w:ascii="Arial" w:eastAsia="Arial" w:hAnsi="Arial" w:cs="Arial"/>
          <w:color w:val="000000"/>
        </w:rPr>
        <w:t>Here are some key concepts and techniques related to data anonymization:</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Pseudonymization: Pseudonymization involves replacing or encrypting personal identifiers with pseudonyms or random tokens. This process ensures that the data can still be used for analysis while protecting the actual identities of individuals.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Aggregation: Aggregating data involves grouping data into larger units, such as age ranges, geographic regions, or summarized categories. This technique helps </w:t>
      </w:r>
      <w:r>
        <w:rPr>
          <w:rFonts w:ascii="Arial" w:eastAsia="Arial" w:hAnsi="Arial" w:cs="Arial"/>
          <w:color w:val="000000"/>
        </w:rPr>
        <w:lastRenderedPageBreak/>
        <w:t>to reduce the level of detail in the data, making it less likely to reveal individual identities.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Data Masking: Data masking involves obfuscating or redacting sensitive information in a way that makes it unreadable or unusable for unauthorized individuals. For example, masking credit card numbers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Generalization: Generalization involves replacing specific values with broader categories. For example, replacing exact ages with age groups (e.g., 20-30, 31-40) or exact dates of birth with birth years.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K-Anonymity: K-anonymity is a technique where the data is modified in such a way that each record is indistinguishable from at least "k" other records. This ensures that individuals cannot be singled out based on their attributes.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Differential Privacy: Differential privacy is a more advanced concept that focuses on adding noise to the data to protect individual privacy while still maintaining the accuracy of aggregate results. It provides a mathematical framework for quantifying privacy guarantees.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pBdr>
          <w:top w:val="nil"/>
          <w:left w:val="nil"/>
          <w:bottom w:val="nil"/>
          <w:right w:val="nil"/>
          <w:between w:val="nil"/>
        </w:pBdr>
        <w:spacing w:after="0"/>
        <w:ind w:left="1080"/>
        <w:rPr>
          <w:rFonts w:ascii="Arial" w:eastAsia="Arial" w:hAnsi="Arial" w:cs="Arial"/>
          <w:color w:val="000000"/>
        </w:rPr>
      </w:pPr>
      <w:r>
        <w:rPr>
          <w:rFonts w:ascii="Arial" w:eastAsia="Arial" w:hAnsi="Arial" w:cs="Arial"/>
          <w:color w:val="000000"/>
        </w:rPr>
        <w:t>Importance of Data Anonymization:</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4"/>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Privacy Protection: Data anonymization helps protect the privacy of individuals by ensuring that their personal information cannot be linked back to them. This is crucial for compliance with data protection regulations such as GDPR or HIPAA.</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4"/>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Data Sharing and Collaboration: Anonymized data can be shared more freely with external parties, researchers, or partners for collaborative projects without violating privacy concerns.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4"/>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Ethical Data Use: Anonymization is essential for using data ethically, especially when dealing with sensitive information. It demonstrates a commitment to protecting the rights and privacy of data subjects.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4"/>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Insights and Analysis: Data anonymization allows organizations to perform data analysis, research, and statistical modeling while respecting privacy. It enables them to draw meaningful insights and make data-driven decisions without compromising confidentiality.</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4"/>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Risk Mitigation: Anonymizing data minimizes the risk of data breaches and identity theft. Even if the anonymized data is exposed, it does not reveal sensitive information about individuals.</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2"/>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Propose anonymization techniques that can be applied to the dataset, such as generalization, suppression, or randomization.</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pBdr>
          <w:top w:val="nil"/>
          <w:left w:val="nil"/>
          <w:bottom w:val="nil"/>
          <w:right w:val="nil"/>
          <w:between w:val="nil"/>
        </w:pBdr>
        <w:spacing w:after="0"/>
        <w:ind w:left="1080"/>
        <w:rPr>
          <w:rFonts w:ascii="Arial" w:eastAsia="Arial" w:hAnsi="Arial" w:cs="Arial"/>
          <w:color w:val="000000"/>
        </w:rPr>
      </w:pPr>
      <w:r>
        <w:rPr>
          <w:rFonts w:ascii="Arial" w:eastAsia="Arial" w:hAnsi="Arial" w:cs="Arial"/>
          <w:color w:val="000000"/>
        </w:rPr>
        <w:t>Here are some anonymization techniques that can be applied to the dataset:</w:t>
      </w:r>
    </w:p>
    <w:p w:rsidR="002636DA" w:rsidRDefault="002636DA">
      <w:pPr>
        <w:pBdr>
          <w:top w:val="nil"/>
          <w:left w:val="nil"/>
          <w:bottom w:val="nil"/>
          <w:right w:val="nil"/>
          <w:between w:val="nil"/>
        </w:pBdr>
        <w:spacing w:after="0"/>
        <w:ind w:left="108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Generalization: Generalization involves replacing specific values with broader categories to reduce granularity. For example:</w:t>
      </w:r>
    </w:p>
    <w:p w:rsidR="002636DA" w:rsidRDefault="00000000">
      <w:pPr>
        <w:numPr>
          <w:ilvl w:val="4"/>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Replace exact ages with age groups (e.g., 20-30, 31-40, etc.).</w:t>
      </w:r>
    </w:p>
    <w:p w:rsidR="002636DA" w:rsidRDefault="00000000">
      <w:pPr>
        <w:numPr>
          <w:ilvl w:val="4"/>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lastRenderedPageBreak/>
        <w:t>Replace exact dates of birth with birth years.</w:t>
      </w:r>
    </w:p>
    <w:p w:rsidR="002636DA" w:rsidRDefault="00000000">
      <w:pPr>
        <w:numPr>
          <w:ilvl w:val="4"/>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Generalize geographic locations to larger regions (e.g., city to state or country).</w:t>
      </w:r>
    </w:p>
    <w:p w:rsidR="002636DA" w:rsidRDefault="002636DA">
      <w:pPr>
        <w:pBdr>
          <w:top w:val="nil"/>
          <w:left w:val="nil"/>
          <w:bottom w:val="nil"/>
          <w:right w:val="nil"/>
          <w:between w:val="nil"/>
        </w:pBdr>
        <w:spacing w:after="0"/>
        <w:ind w:left="180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Suppression/Redaction: Suppression involves removing or redacting sensitive information entirely from the dataset. For example:</w:t>
      </w:r>
    </w:p>
    <w:p w:rsidR="002636DA" w:rsidRDefault="00000000">
      <w:pPr>
        <w:numPr>
          <w:ilvl w:val="4"/>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Remove the "Credit Card Number" column entirely from the dataset.</w:t>
      </w:r>
    </w:p>
    <w:p w:rsidR="002636DA" w:rsidRDefault="00000000">
      <w:pPr>
        <w:numPr>
          <w:ilvl w:val="4"/>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Redact or mask specific personal identifiers like "Customer Full Name" and "Customer Email."</w:t>
      </w:r>
    </w:p>
    <w:p w:rsidR="002636DA" w:rsidRDefault="002636DA">
      <w:pPr>
        <w:pBdr>
          <w:top w:val="nil"/>
          <w:left w:val="nil"/>
          <w:bottom w:val="nil"/>
          <w:right w:val="nil"/>
          <w:between w:val="nil"/>
        </w:pBdr>
        <w:spacing w:after="0"/>
        <w:ind w:left="180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Randomization: Randomization involves adding noise or random values to the data to protect individual identities. For example:</w:t>
      </w:r>
    </w:p>
    <w:p w:rsidR="002636DA" w:rsidRDefault="00000000">
      <w:pPr>
        <w:numPr>
          <w:ilvl w:val="4"/>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Randomly shuffle or scramble certain non-identifying attributes to obfuscate individual records.</w:t>
      </w:r>
    </w:p>
    <w:p w:rsidR="002636DA" w:rsidRDefault="00000000">
      <w:pPr>
        <w:numPr>
          <w:ilvl w:val="4"/>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Add random perturbations to numerical values to provide statistical privacy guarantees (e.g., differential privacy).</w:t>
      </w:r>
    </w:p>
    <w:p w:rsidR="002636DA" w:rsidRDefault="002636DA">
      <w:pPr>
        <w:pBdr>
          <w:top w:val="nil"/>
          <w:left w:val="nil"/>
          <w:bottom w:val="nil"/>
          <w:right w:val="nil"/>
          <w:between w:val="nil"/>
        </w:pBdr>
        <w:spacing w:after="0"/>
        <w:ind w:left="180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Pseudonymization: Pseudonymization replaces personal identifiers with pseudonyms or random tokens, ensuring the data can still be used for analysis while protecting the actual identities. For example:</w:t>
      </w:r>
    </w:p>
    <w:p w:rsidR="002636DA" w:rsidRDefault="00000000">
      <w:pPr>
        <w:numPr>
          <w:ilvl w:val="4"/>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Replace customer names with unique alphanumeric IDs.</w:t>
      </w:r>
    </w:p>
    <w:p w:rsidR="002636DA" w:rsidRDefault="00000000">
      <w:pPr>
        <w:numPr>
          <w:ilvl w:val="4"/>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Use pseudonyms for sensitive attributes like "Credit Card Number" or "Customer Email."</w:t>
      </w:r>
    </w:p>
    <w:p w:rsidR="002636DA" w:rsidRDefault="002636DA">
      <w:pPr>
        <w:pBdr>
          <w:top w:val="nil"/>
          <w:left w:val="nil"/>
          <w:bottom w:val="nil"/>
          <w:right w:val="nil"/>
          <w:between w:val="nil"/>
        </w:pBdr>
        <w:spacing w:after="0"/>
        <w:ind w:left="180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Aggregation: Aggregating data involves grouping records into larger units to reduce the level of detail. For example:</w:t>
      </w:r>
    </w:p>
    <w:p w:rsidR="002636DA" w:rsidRDefault="00000000">
      <w:pPr>
        <w:numPr>
          <w:ilvl w:val="4"/>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Aggregate sales data by month or quarter instead of individual days.</w:t>
      </w:r>
    </w:p>
    <w:p w:rsidR="002636DA" w:rsidRDefault="00000000">
      <w:pPr>
        <w:numPr>
          <w:ilvl w:val="4"/>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Summarize customer purchase history by total spend rather than listing individual transactions.</w:t>
      </w:r>
    </w:p>
    <w:p w:rsidR="002636DA" w:rsidRDefault="002636DA">
      <w:pPr>
        <w:pBdr>
          <w:top w:val="nil"/>
          <w:left w:val="nil"/>
          <w:bottom w:val="nil"/>
          <w:right w:val="nil"/>
          <w:between w:val="nil"/>
        </w:pBdr>
        <w:spacing w:after="0"/>
        <w:ind w:left="1800"/>
        <w:rPr>
          <w:rFonts w:ascii="Arial" w:eastAsia="Arial" w:hAnsi="Arial" w:cs="Arial"/>
          <w:color w:val="000000"/>
        </w:rPr>
      </w:pPr>
    </w:p>
    <w:p w:rsidR="002636DA" w:rsidRDefault="00000000">
      <w:pPr>
        <w:numPr>
          <w:ilvl w:val="3"/>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K-Anonymity: K-anonymity ensures that each record in the dataset is indistinguishable from at least "k" other records. This makes it harder to identify individuals based on their attributes. For example:</w:t>
      </w:r>
    </w:p>
    <w:p w:rsidR="002636DA" w:rsidRDefault="00000000">
      <w:pPr>
        <w:numPr>
          <w:ilvl w:val="4"/>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Group together records with similar attributes until each group contains at least "k" records.</w:t>
      </w:r>
    </w:p>
    <w:p w:rsidR="002636DA" w:rsidRDefault="002636DA">
      <w:pPr>
        <w:pBdr>
          <w:top w:val="nil"/>
          <w:left w:val="nil"/>
          <w:bottom w:val="nil"/>
          <w:right w:val="nil"/>
          <w:between w:val="nil"/>
        </w:pBdr>
        <w:spacing w:after="0"/>
        <w:ind w:left="1800"/>
        <w:rPr>
          <w:rFonts w:ascii="Arial" w:eastAsia="Arial" w:hAnsi="Arial" w:cs="Arial"/>
          <w:color w:val="000000"/>
        </w:rPr>
      </w:pPr>
    </w:p>
    <w:p w:rsidR="002636DA" w:rsidRDefault="00000000">
      <w:pPr>
        <w:numPr>
          <w:ilvl w:val="3"/>
          <w:numId w:val="5"/>
        </w:numPr>
        <w:pBdr>
          <w:top w:val="nil"/>
          <w:left w:val="nil"/>
          <w:bottom w:val="nil"/>
          <w:right w:val="nil"/>
          <w:between w:val="nil"/>
        </w:pBdr>
        <w:rPr>
          <w:rFonts w:ascii="Arial" w:eastAsia="Arial" w:hAnsi="Arial" w:cs="Arial"/>
          <w:color w:val="000000"/>
        </w:rPr>
      </w:pPr>
      <w:r>
        <w:rPr>
          <w:rFonts w:ascii="Arial" w:eastAsia="Arial" w:hAnsi="Arial" w:cs="Arial"/>
          <w:color w:val="000000"/>
        </w:rPr>
        <w:t>Differential Privacy: Differential privacy adds controlled noise to the data to provide a strong privacy guarantee while still allowing for meaningful analysis. This technique is particularly relevant in scenarios where individual records are highly sensitive. Implementing differential privacy requires a solid understanding of the mathematical framework and privacy guarantees.</w:t>
      </w:r>
    </w:p>
    <w:p w:rsidR="002636DA" w:rsidRDefault="002636DA">
      <w:pPr>
        <w:rPr>
          <w:rFonts w:ascii="Arial" w:eastAsia="Arial" w:hAnsi="Arial" w:cs="Arial"/>
        </w:rPr>
      </w:pPr>
    </w:p>
    <w:sectPr w:rsidR="002636DA">
      <w:pgSz w:w="12240" w:h="15840"/>
      <w:pgMar w:top="720" w:right="1440" w:bottom="1080" w:left="1440" w:header="0" w:footer="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267E"/>
    <w:multiLevelType w:val="multilevel"/>
    <w:tmpl w:val="CBFE5C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 w15:restartNumberingAfterBreak="0">
    <w:nsid w:val="0EB31B84"/>
    <w:multiLevelType w:val="multilevel"/>
    <w:tmpl w:val="B84AA14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1DCD6ACC"/>
    <w:multiLevelType w:val="multilevel"/>
    <w:tmpl w:val="D44637D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A6C30DC"/>
    <w:multiLevelType w:val="multilevel"/>
    <w:tmpl w:val="510CC0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4" w15:restartNumberingAfterBreak="0">
    <w:nsid w:val="502E3526"/>
    <w:multiLevelType w:val="multilevel"/>
    <w:tmpl w:val="5222661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5A8603F3"/>
    <w:multiLevelType w:val="multilevel"/>
    <w:tmpl w:val="5F5CAA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6" w15:restartNumberingAfterBreak="0">
    <w:nsid w:val="61E83CCB"/>
    <w:multiLevelType w:val="multilevel"/>
    <w:tmpl w:val="FC04BD2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949628929">
    <w:abstractNumId w:val="6"/>
  </w:num>
  <w:num w:numId="2" w16cid:durableId="625279221">
    <w:abstractNumId w:val="1"/>
  </w:num>
  <w:num w:numId="3" w16cid:durableId="2079668916">
    <w:abstractNumId w:val="4"/>
  </w:num>
  <w:num w:numId="4" w16cid:durableId="98566490">
    <w:abstractNumId w:val="0"/>
  </w:num>
  <w:num w:numId="5" w16cid:durableId="2133089793">
    <w:abstractNumId w:val="3"/>
  </w:num>
  <w:num w:numId="6" w16cid:durableId="2072927192">
    <w:abstractNumId w:val="2"/>
  </w:num>
  <w:num w:numId="7" w16cid:durableId="15196635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6DA"/>
    <w:rsid w:val="002636DA"/>
    <w:rsid w:val="002A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7346"/>
  <w15:docId w15:val="{2E310AA0-7EA2-4FBB-B612-CBBEBC4E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link w:val="Heading1Char"/>
    <w:uiPriority w:val="9"/>
    <w:qFormat/>
    <w:rsid w:val="00F85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qFormat/>
    <w:rsid w:val="00F85B14"/>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qFormat/>
    <w:rsid w:val="004B3F18"/>
    <w:rPr>
      <w:rFonts w:eastAsiaTheme="minorEastAsia"/>
    </w:rPr>
  </w:style>
  <w:style w:type="character" w:styleId="Hyperlink">
    <w:name w:val="Hyperlink"/>
    <w:basedOn w:val="DefaultParagraphFont"/>
    <w:uiPriority w:val="99"/>
    <w:unhideWhenUsed/>
    <w:rsid w:val="004B3F18"/>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85B14"/>
    <w:pPr>
      <w:ind w:left="720"/>
      <w:contextualSpacing/>
    </w:pPr>
  </w:style>
  <w:style w:type="paragraph" w:styleId="NoSpacing">
    <w:name w:val="No Spacing"/>
    <w:link w:val="NoSpacingChar"/>
    <w:uiPriority w:val="1"/>
    <w:qFormat/>
    <w:rsid w:val="004B3F18"/>
    <w:pPr>
      <w:spacing w:after="0" w:line="240" w:lineRule="auto"/>
    </w:pPr>
    <w:rPr>
      <w:rFonts w:eastAsiaTheme="minorEastAsia"/>
    </w:rPr>
  </w:style>
  <w:style w:type="paragraph" w:styleId="TOCHeading">
    <w:name w:val="TOC Heading"/>
    <w:basedOn w:val="Heading1"/>
    <w:next w:val="Normal"/>
    <w:uiPriority w:val="39"/>
    <w:unhideWhenUsed/>
    <w:qFormat/>
    <w:rsid w:val="004B3F18"/>
  </w:style>
  <w:style w:type="paragraph" w:styleId="TOC1">
    <w:name w:val="toc 1"/>
    <w:basedOn w:val="Normal"/>
    <w:next w:val="Normal"/>
    <w:autoRedefine/>
    <w:uiPriority w:val="39"/>
    <w:unhideWhenUsed/>
    <w:rsid w:val="004B3F18"/>
    <w:pPr>
      <w:spacing w:after="100"/>
    </w:pPr>
  </w:style>
  <w:style w:type="paragraph" w:customStyle="1" w:styleId="FrameContents">
    <w:name w:val="Frame Contents"/>
    <w:basedOn w:val="Normal"/>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L0v2cfEVNOWP78Aoc40KHdabAA==">CgMxLjA4AHIhMXhFY0lWa0h0NDhNaXRSRDBUeDZJMEVXMDNxQTgwaWNK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2858</Words>
  <Characters>16294</Characters>
  <Application>Microsoft Office Word</Application>
  <DocSecurity>0</DocSecurity>
  <Lines>135</Lines>
  <Paragraphs>38</Paragraphs>
  <ScaleCrop>false</ScaleCrop>
  <Company>The Boeing Company</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 Ezhirko</dc:creator>
  <cp:lastModifiedBy>Vhatte, Dinesh M</cp:lastModifiedBy>
  <cp:revision>2</cp:revision>
  <dcterms:created xsi:type="dcterms:W3CDTF">2023-08-06T07:07:00Z</dcterms:created>
  <dcterms:modified xsi:type="dcterms:W3CDTF">2024-04-28T18:23:00Z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SIP_Label_ff6dbec8-95a8-4638-9f5f-bd076536645c_ActionId">
    <vt:lpwstr>8849d166-c787-4bff-9e03-1412c2d8371b</vt:lpwstr>
  </property>
  <property fmtid="{D5CDD505-2E9C-101B-9397-08002B2CF9AE}" pid="7" name="MSIP_Label_ff6dbec8-95a8-4638-9f5f-bd076536645c_ContentBits">
    <vt:lpwstr>0</vt:lpwstr>
  </property>
  <property fmtid="{D5CDD505-2E9C-101B-9397-08002B2CF9AE}" pid="8" name="MSIP_Label_ff6dbec8-95a8-4638-9f5f-bd076536645c_Enabled">
    <vt:lpwstr>true</vt:lpwstr>
  </property>
  <property fmtid="{D5CDD505-2E9C-101B-9397-08002B2CF9AE}" pid="9" name="MSIP_Label_ff6dbec8-95a8-4638-9f5f-bd076536645c_Method">
    <vt:lpwstr>Standard</vt:lpwstr>
  </property>
  <property fmtid="{D5CDD505-2E9C-101B-9397-08002B2CF9AE}" pid="10" name="MSIP_Label_ff6dbec8-95a8-4638-9f5f-bd076536645c_Name">
    <vt:lpwstr>Restricted - Default</vt:lpwstr>
  </property>
  <property fmtid="{D5CDD505-2E9C-101B-9397-08002B2CF9AE}" pid="11" name="MSIP_Label_ff6dbec8-95a8-4638-9f5f-bd076536645c_SetDate">
    <vt:lpwstr>2023-08-06T10:14:27Z</vt:lpwstr>
  </property>
  <property fmtid="{D5CDD505-2E9C-101B-9397-08002B2CF9AE}" pid="12" name="MSIP_Label_ff6dbec8-95a8-4638-9f5f-bd076536645c_SiteId">
    <vt:lpwstr>5dbf1add-202a-4b8d-815b-bf0fb024e033</vt:lpwstr>
  </property>
  <property fmtid="{D5CDD505-2E9C-101B-9397-08002B2CF9AE}" pid="13" name="ScaleCrop">
    <vt:bool>false</vt:bool>
  </property>
  <property fmtid="{D5CDD505-2E9C-101B-9397-08002B2CF9AE}" pid="14" name="ShareDoc">
    <vt:bool>false</vt:bool>
  </property>
</Properties>
</file>