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00000"/>
          <w:sz w:val="40"/>
        </w:rPr>
        <w:t>Flight Delay Propagation Analysis using Sequential and Spatial Data Mining Engine</w:t>
      </w:r>
    </w:p>
    <w:p>
      <w:pPr>
        <w:spacing w:after="360"/>
        <w:jc w:val="center"/>
      </w:pPr>
      <w:r>
        <w:rPr>
          <w:i/>
          <w:color w:val="334155"/>
          <w:sz w:val="21"/>
        </w:rPr>
        <w:t>DA-2 Comprehensive Engineering Report | CSE3068 - Sequential &amp; Spatial Data Mining</w:t>
        <w:br/>
        <w:t>Author: DINESH KUMAR J B | Register No: 23MIA1126 | School of Computer Science &amp; Engineering (SCOPE), VIT Chennai</w:t>
      </w:r>
    </w:p>
    <w:p>
      <w:pPr>
        <w:pStyle w:val="Heading1"/>
      </w:pPr>
      <w:r>
        <w:rPr>
          <w:color w:val="000000"/>
        </w:rPr>
        <w:t>1. Abstract &amp; Problem Definition</w:t>
      </w:r>
    </w:p>
    <w:p>
      <w:pPr>
        <w:spacing w:after="240"/>
      </w:pPr>
      <w:r>
        <w:t>Commercial flight networks operate under tight sequential schedules where an aircraft performs multiple flight legs per day (e.g., Leg 1: LAS -&gt; SEA, Leg 2: SEA -&gt; SLC, Leg 3: SLC -&gt; JFK). When an initial disruption causes a delay at an origin hub, turnaround buffer constraints cause the delay to propagate downstream to subsequent flight legs—a phenomenon known as cascade delay. Standard single-flight predictive models evaluate flights as isolated, independent events, failing to capture the sequential accumulative structure and spatial geographic hub congestion. In this Digital Assignment 2 (DA-2), we present an end-to-end Python mining engine that integrates PrefixSpan sequential pattern growth, Great-Circle Haversine DBSCAN spatial clustering, NetworkX PageRank centrality, and Spatio-Sequential Machine Learning classifiers (SVM, Random Forest, Gradient Boosting) to analyze U.S. DOT BTS flight telemetry.</w:t>
      </w:r>
    </w:p>
    <w:p>
      <w:pPr>
        <w:pStyle w:val="Heading1"/>
      </w:pPr>
      <w:r>
        <w:rPr>
          <w:color w:val="000000"/>
        </w:rPr>
        <w:t>2. Mathematical Foundation &amp; Algorithms</w:t>
      </w:r>
    </w:p>
    <w:p>
      <w:r>
        <w:t>Turnaround buffer carryover delay is extracted using equation:</w:t>
      </w:r>
    </w:p>
    <w:p>
      <w:pPr>
        <w:spacing w:after="120"/>
      </w:pPr>
      <w:r>
        <w:t>D_carryover = max(0, D_arr,k - theta * B_turnaround)</w:t>
      </w:r>
    </w:p>
    <w:p>
      <w:r>
        <w:t>Pairwise airport distance is evaluated using Great-Circle Haversine formula:</w:t>
      </w:r>
    </w:p>
    <w:p>
      <w:pPr>
        <w:spacing w:after="240"/>
      </w:pPr>
      <w:r>
        <w:t>d_hav(p1, p2) = 2R * arcsin( sqrt( sin^2(d_phi/2) + cos(phi1)*cos(phi2)*sin^2(d_lambda/2) )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00000"/>
                <w:sz w:val="20"/>
              </w:rPr>
              <w:t>■ Algorithm 1: Airport Spatial Discretization &amp; Centroid Mapping</w:t>
              <w:br/>
            </w:r>
            <w:r>
              <w:rPr>
                <w:rFonts w:ascii="Courier New" w:hAnsi="Courier New"/>
                <w:color w:val="000000"/>
                <w:sz w:val="17"/>
              </w:rPr>
              <w:t>Input : Airport Code K, Raw Coordinates (lat, lon)</w:t>
              <w:br/>
              <w:t>Output: Centroid tuple (phi_c, lambda_c), Regional Cluster ID S_cell</w:t>
              <w:br/>
              <w:t>1: phi_c &lt;- lat, lambda_c &lt;- lon</w:t>
              <w:br/>
              <w:t>2: S_cell &lt;- 'HUB_' + K + '_' + str(round(phi_c, 2))</w:t>
              <w:br/>
              <w:t>3: return S_cell, (phi_c, lambda_c)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00000"/>
                <w:sz w:val="20"/>
              </w:rPr>
              <w:t>■ Algorithm 2: Aircraft Itinerary Sessionization &amp; Carryover Delay Extraction</w:t>
              <w:br/>
            </w:r>
            <w:r>
              <w:rPr>
                <w:rFonts w:ascii="Courier New" w:hAnsi="Courier New"/>
                <w:color w:val="000000"/>
                <w:sz w:val="17"/>
              </w:rPr>
              <w:t>Input : Flight Telemetry Stream F, Tail Number ID, Turnaround Threshold theta</w:t>
              <w:br/>
              <w:t>Output: Sessionized Sequence S_tail = [(Origin, Dest, DepDelay, ArrDelay, Carryover)]</w:t>
              <w:br/>
              <w:t>1: Sort flight legs F by tail_num and sched_dep_min</w:t>
              <w:br/>
              <w:t>2: For each consecutive leg k in S_tail:</w:t>
              <w:br/>
              <w:t>3:    B_turnaround &lt;- sched_dep_{k+1} - sched_arr_{k}</w:t>
              <w:br/>
              <w:t>4:    If arr_delay_{k} &gt; theta * B_turnaround:</w:t>
              <w:br/>
              <w:t>5:       carryover_{k+1} &lt;- int(arr_delay_{k} * 0.65)</w:t>
              <w:br/>
              <w:t>6: return S_tail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00000"/>
                <w:sz w:val="20"/>
              </w:rPr>
              <w:t>■ Algorithm 3: PrefixSpan Pattern Growth Delay Sequence Mining</w:t>
              <w:br/>
            </w:r>
            <w:r>
              <w:rPr>
                <w:rFonts w:ascii="Courier New" w:hAnsi="Courier New"/>
                <w:color w:val="000000"/>
                <w:sz w:val="17"/>
              </w:rPr>
              <w:t>Input : Sequence Database S, Minimum Frequency min_sup</w:t>
              <w:br/>
              <w:t>Output: Frequent Pattern Set P</w:t>
              <w:br/>
              <w:t>1: Find all 1-itemset frequent prefixes in S</w:t>
              <w:br/>
              <w:t>2: For each frequent prefix alpha:</w:t>
              <w:br/>
              <w:t>3:    Construct projected sequence database S|alpha</w:t>
              <w:br/>
              <w:t>4:    Recursively mine frequent patterns in S|alpha</w:t>
              <w:br/>
              <w:t>5: return Set of all mined sequential delay rules P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00000"/>
                <w:sz w:val="20"/>
              </w:rPr>
              <w:t>■ Algorithm 4: Geographic Haversine DBSCAN &amp; ST-DBSCAN Clustering</w:t>
              <w:br/>
            </w:r>
            <w:r>
              <w:rPr>
                <w:rFonts w:ascii="Courier New" w:hAnsi="Courier New"/>
                <w:color w:val="000000"/>
                <w:sz w:val="17"/>
              </w:rPr>
              <w:t>Input : Airport Centroid Set A = {(phi_i, lambda_i)}, Epsilon eps, MinPts min_samples</w:t>
              <w:br/>
              <w:t>Output: Spatial Cluster Assignments ClusterID_i</w:t>
              <w:br/>
              <w:t>1: Convert centroid coordinates to radians</w:t>
              <w:br/>
              <w:t>2: Compute N x N pairwise Haversine distance matrix D_hav</w:t>
              <w:br/>
              <w:t>3: Identify core points with at least min_samples within eps radius</w:t>
              <w:br/>
              <w:t>4: Assign cluster labels and evaluate Silhouette Score</w:t>
              <w:br/>
              <w:t>5: return ClusterID_i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00000"/>
                <w:sz w:val="20"/>
              </w:rPr>
              <w:t>■ Algorithm 5: Spatio-Sequential SVM Delay Cascade Prediction</w:t>
              <w:br/>
            </w:r>
            <w:r>
              <w:rPr>
                <w:rFonts w:ascii="Courier New" w:hAnsi="Courier New"/>
                <w:color w:val="000000"/>
                <w:sz w:val="17"/>
              </w:rPr>
              <w:t>Input : Training Feature Matrix X_train, Target Vector y_train, Test Matrix X_test</w:t>
              <w:br/>
              <w:t>Output: Predicted Delay Probabilities P(y=1|X), Class Labels y_pred</w:t>
              <w:br/>
              <w:t>1: Scale features via StandardScaler: X_scaled &lt;- (X - mu) / sigma</w:t>
              <w:br/>
              <w:t>2: Train Support Vector Classifier with RBF kernel C = 1.5</w:t>
              <w:br/>
              <w:t>3: Predict class probabilities y_prob and labels y_pred</w:t>
              <w:br/>
              <w:t>4: Evaluate Accuracy, Precision, Recall, F1-Score, and ROC-AUC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000000"/>
        </w:rPr>
        <w:t>3. Distinct Alternative Visual Analytics</w:t>
      </w:r>
    </w:p>
    <w:p>
      <w:pPr>
        <w:pStyle w:val="Heading1"/>
      </w:pPr>
      <w:r>
        <w:rPr>
          <w:color w:val="000000"/>
        </w:rPr>
        <w:t>4. System Architecture &amp; Level-1 Data Flow Diagram (DFD)</w:t>
      </w:r>
    </w:p>
    <w:p>
      <w:pPr>
        <w:pStyle w:val="Heading2"/>
      </w:pPr>
      <w:r>
        <w:t>4.1 System Architecture Diagram</w:t>
      </w:r>
    </w:p>
    <w:p>
      <w:r>
        <w:t>The System Architecture Diagram defines the structural arrangement of system components into functional processing layers: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00000"/>
                <w:sz w:val="20"/>
              </w:rPr>
              <w:t>■ System Architecture Structural Flow</w:t>
              <w:br/>
            </w:r>
            <w:r>
              <w:rPr>
                <w:rFonts w:ascii="Courier New" w:hAnsi="Courier New"/>
                <w:color w:val="000000"/>
                <w:sz w:val="17"/>
              </w:rPr>
              <w:t>+-----------------------------------------------------------------------------------+</w:t>
              <w:br/>
              <w:t>|                        U.S. DOT BTS TELEMETRY INGESTION                           |</w:t>
              <w:br/>
              <w:t>|       (Flight Itineraries, Tail Numbers, Arr/Dep Delays, Airport Coords)          |</w:t>
              <w:br/>
              <w:t>+-----------------------------------------------------------------------------------+</w:t>
              <w:br/>
              <w:t xml:space="preserve">                                         |</w:t>
              <w:br/>
              <w:t xml:space="preserve">                                         v</w:t>
              <w:br/>
              <w:t>+-----------------------------------------------------------------------------------+</w:t>
              <w:br/>
              <w:t>|                           DATA PREPARATION LAYER                                  |</w:t>
              <w:br/>
              <w:t>|       (Data Cleaning, Tail-Number Sessionization, Turnaround Buffer Extraction)   |</w:t>
              <w:br/>
              <w:t>+-----------------------------------------------------------------------------------+</w:t>
              <w:br/>
              <w:t xml:space="preserve">                    |                                   |</w:t>
              <w:br/>
              <w:t xml:space="preserve">                    v                                   v</w:t>
              <w:br/>
              <w:t>+---------------------------------------+   +---------------------------------------+</w:t>
              <w:br/>
              <w:t>|    SEQUENTIAL PATTERN MINING (SPM)    |   |      SPATIAL DATA MINING (SDM)        |</w:t>
              <w:br/>
              <w:t>| (PrefixSpan DFS, GSP BFS, Alignment)  |   | (Haversine DBSCAN &amp; Spatial Rules)    |</w:t>
              <w:br/>
              <w:t>+---------------------------------------+   +---------------------------------------+</w:t>
              <w:br/>
              <w:t xml:space="preserve">                    \                                   /</w:t>
              <w:br/>
              <w:t xml:space="preserve">                     \                                 /</w:t>
              <w:br/>
              <w:t xml:space="preserve">                      v                               v</w:t>
              <w:br/>
              <w:t>+-----------------------------------------------------------------------------------+</w:t>
              <w:br/>
              <w:t>|                     SPATIO-SEQUENTIAL INTEGRATION CORE                            |</w:t>
              <w:br/>
              <w:t>|       (Merge Sequential Delay Trajectories with Spatial Airport Clusters)         |</w:t>
              <w:br/>
              <w:t>+-----------------------------------------------------------------------------------+</w:t>
              <w:br/>
              <w:t xml:space="preserve">                    |                                   |</w:t>
              <w:br/>
              <w:t xml:space="preserve">                    v                                   v</w:t>
              <w:br/>
              <w:t>+---------------------------------------+   +---------------------------------------+</w:t>
              <w:br/>
              <w:t>|          VISUALIZATION LAYER          |   |      EVALUATION &amp; PREDICTIVE ML       |</w:t>
              <w:br/>
              <w:t>| (Interactive Leaflet Map &amp; Graph)     |   | (Spatio-Sequential SVM, RF, GB Models)|</w:t>
              <w:br/>
              <w:t>+---------------------------------------+   +---------------------------------------+</w:t>
              <w:br/>
              <w:t xml:space="preserve">                                    \       /</w:t>
              <w:br/>
              <w:t xml:space="preserve">                                     v     v</w:t>
              <w:br/>
              <w:t>+-----------------------------------------------------------------------------------+</w:t>
              <w:br/>
              <w:t>|                            FINAL DELIVERABLES OUTPUT                              |</w:t>
              <w:br/>
              <w:t>|       (Delay Propagation Patterns, Spatial Hotspot Insights, Live Dashboard)      |</w:t>
              <w:br/>
              <w:t>+-----------------------------------------------------------------------------------+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pStyle w:val="Heading2"/>
      </w:pPr>
      <w:r>
        <w:t>4.2 Level-1 Data Flow Diagram (DFD) — Professional Black &amp; White Notation</w:t>
      </w:r>
    </w:p>
    <w:p>
      <w:r>
        <w:t>The Level-1 Data Flow Diagram (DFD) strictly uses formal Gane &amp; Sarson DFD shapes in high-contrast professional black and white: External Entities [E1, E2] (Sharp Rectangles), Processes ((1.0 - 5.0)) (Circular Process Bubbles), Data Stores [(D1 - D4)] (Open-ended Cylinders), and Labeled Data Flow Vectors: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00000"/>
                <w:sz w:val="20"/>
              </w:rPr>
              <w:t>■ Level-1 Data Flow Diagram (Professional Black &amp; White DFD)</w:t>
              <w:br/>
            </w:r>
            <w:r>
              <w:rPr>
                <w:rFonts w:ascii="Courier New" w:hAnsi="Courier New"/>
                <w:color w:val="000000"/>
                <w:sz w:val="17"/>
              </w:rPr>
              <w:t xml:space="preserve">  [EXTERNAL ENTITY E1]                                           [(D1) FLIGHT SEQUENCE]</w:t>
              <w:br/>
              <w:t xml:space="preserve">  U.S. DOT BTS Dataset                                                 REPOSITORY</w:t>
              <w:br/>
              <w:t xml:space="preserve">          |                                                                ^</w:t>
              <w:br/>
              <w:t xml:space="preserve">          | Raw Flight Telemetry &amp; Coords                                 | Cleaned Sequences</w:t>
              <w:br/>
              <w:t xml:space="preserve">          v                                                                |</w:t>
              <w:br/>
              <w:t xml:space="preserve">  ((1.0 Ingest &amp; Preprocess)) ---------------------------------------------+</w:t>
              <w:br/>
              <w:t xml:space="preserve">          |</w:t>
              <w:br/>
              <w:t xml:space="preserve">          +-----------------------------+</w:t>
              <w:br/>
              <w:t xml:space="preserve">          | Tail-Number Chains          | Geodesic Distances</w:t>
              <w:br/>
              <w:t xml:space="preserve">          v                             v</w:t>
              <w:br/>
              <w:t xml:space="preserve">  ((2.0 Mine Sequential))       ((3.0 Mine Spatial))</w:t>
              <w:br/>
              <w:t xml:space="preserve">  (PrefixSpan &amp; GSP Engine)     (Haversine ST-DBSCAN)</w:t>
              <w:br/>
              <w:t xml:space="preserve">          |                             |</w:t>
              <w:br/>
              <w:t xml:space="preserve">          | Frequent s-patterns        | Hotspot Clusters</w:t>
              <w:br/>
              <w:t xml:space="preserve">          v                             v</w:t>
              <w:br/>
              <w:t xml:space="preserve">  [(D2) Sequential Patterns]    [(D3) Spatial Cluster Index]</w:t>
              <w:br/>
              <w:t xml:space="preserve">          |                             |</w:t>
              <w:br/>
              <w:t xml:space="preserve">          | Trajectories                | Geometries</w:t>
              <w:br/>
              <w:t xml:space="preserve">          +--------------+--------------+</w:t>
              <w:br/>
              <w:t xml:space="preserve">                         |</w:t>
              <w:br/>
              <w:t xml:space="preserve">                         v</w:t>
              <w:br/>
              <w:t xml:space="preserve">            ((4.0 Integrate Graph &amp; Train ML))</w:t>
              <w:br/>
              <w:t xml:space="preserve">                         |</w:t>
              <w:br/>
              <w:t xml:space="preserve">                         | Trained ML Models &amp; Risk Scores</w:t>
              <w:br/>
              <w:t xml:space="preserve">                         v</w:t>
              <w:br/>
              <w:t xml:space="preserve">            [(D4) Propagation Graph Store]</w:t>
              <w:br/>
              <w:t xml:space="preserve">                         |</w:t>
              <w:br/>
              <w:t xml:space="preserve">                         | Centrality &amp; Propagation Risk</w:t>
              <w:br/>
              <w:t xml:space="preserve">                         v</w:t>
              <w:br/>
              <w:t xml:space="preserve">            ((5.0 Render Interactive Map))</w:t>
              <w:br/>
              <w:t xml:space="preserve">                         |</w:t>
              <w:br/>
              <w:t xml:space="preserve">                         | Interactive Dashboard &amp; Alerts</w:t>
              <w:br/>
              <w:t xml:space="preserve">                         v</w:t>
              <w:br/>
              <w:t xml:space="preserve">               [EXTERNAL ENTITY E2]</w:t>
              <w:br/>
              <w:t xml:space="preserve">           Airline Ops &amp; FAA Controllers</w:t>
            </w:r>
          </w:p>
        </w:tc>
      </w:tr>
    </w:tbl>
    <w:p>
      <w:pPr>
        <w:spacing w:after="120"/>
      </w:pPr>
    </w:p>
    <w:p>
      <w:r>
        <w:t>Professional Black &amp; White Diagram Artifacts Generated for Draw.io &amp; Mermaid:</w:t>
        <w:br/>
        <w:t>1. Level-1 DFD Black &amp; White XML: flight_delay_dfd_level1_black_white.xml</w:t>
        <w:br/>
        <w:t>2. Level-1 DFD Black &amp; White Mermaid: flight_delay_dfd_level1_black_white.mmd</w:t>
        <w:br/>
        <w:t>3. System Architecture XML: flight_delay_architecture_diagram.xml</w:t>
        <w:br/>
        <w:t>4. System Architecture Mermaid: flight_delay_architecture_diagram.mmd</w:t>
      </w:r>
    </w:p>
    <w:p>
      <w:pPr>
        <w:pStyle w:val="Heading1"/>
      </w:pPr>
      <w:r>
        <w:rPr>
          <w:color w:val="000000"/>
        </w:rPr>
        <w:t>5. Experimental Benchmark Evaluation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0000"/>
          </w:tcPr>
          <w:p>
            <w:r>
              <w:rPr>
                <w:b/>
                <w:color w:val="FFFFFF"/>
                <w:sz w:val="19"/>
              </w:rPr>
              <w:t>Model Architecture</w:t>
            </w:r>
          </w:p>
        </w:tc>
        <w:tc>
          <w:tcPr>
            <w:tcW w:type="dxa" w:w="1560"/>
            <w:shd w:fill="000000"/>
          </w:tcPr>
          <w:p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560"/>
            <w:shd w:fill="000000"/>
          </w:tcPr>
          <w:p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560"/>
            <w:shd w:fill="000000"/>
          </w:tcPr>
          <w:p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560"/>
            <w:shd w:fill="000000"/>
          </w:tcPr>
          <w:p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560"/>
            <w:shd w:fill="000000"/>
          </w:tcPr>
          <w:p>
            <w:r>
              <w:rPr>
                <w:b/>
                <w:color w:val="FFFFFF"/>
                <w:sz w:val="19"/>
              </w:rPr>
              <w:t>ROC-AUC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b/>
                <w:sz w:val="19"/>
              </w:rPr>
              <w:t>Proposed Spatio-Sequential SVM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sz w:val="19"/>
              </w:rPr>
              <w:t>0.7950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sz w:val="19"/>
              </w:rPr>
              <w:t>0.8667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sz w:val="19"/>
              </w:rPr>
              <w:t>0.2500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sz w:val="19"/>
              </w:rPr>
              <w:t>0.3881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sz w:val="19"/>
              </w:rPr>
              <w:t>0.7539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9"/>
              </w:rPr>
              <w:t>Proposed Spatio-Sequential Random Forest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0.7700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0.6667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0.2308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0.3429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0.7143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9"/>
              </w:rPr>
              <w:t>Proposed Spatio-Sequential Gradient Boosting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9"/>
              </w:rPr>
              <w:t>0.7150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9"/>
              </w:rPr>
              <w:t>0.4138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9"/>
              </w:rPr>
              <w:t>0.2308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9"/>
              </w:rPr>
              <w:t>0.2963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9"/>
              </w:rPr>
              <w:t>0.6344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9"/>
              </w:rPr>
              <w:t>Baseline Single-Flight Logistic Regression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0.7400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0.5000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0.0192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0.0370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0.5032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00000"/>
        </w:rPr>
        <w:t>6. Domain References</w:t>
      </w:r>
    </w:p>
    <w:p>
      <w:pPr>
        <w:spacing w:after="80"/>
      </w:pPr>
      <w:r>
        <w:rPr>
          <w:sz w:val="19"/>
        </w:rPr>
        <w:t>[1] M. Pyrgiotis, K. M. Malone, and A. Odoni, 'Modelling Delay Propagation within an Airport Network,' Transportation Research Part C: Emerging Technologies, vol. 27, pp. 60–75, 2013.</w:t>
      </w:r>
    </w:p>
    <w:p>
      <w:pPr>
        <w:spacing w:after="80"/>
      </w:pPr>
      <w:r>
        <w:rPr>
          <w:sz w:val="19"/>
        </w:rPr>
        <w:t>[2] S. Wandelt and X. Sun, 'Spatial and Temporal Evolution of Delay Propagation in U.S. Domestic Air Transportation,' IEEE Transactions on Intelligent Transportation Systems, vol. 16, no. 6, pp. 3185–3194, 2015.</w:t>
      </w:r>
    </w:p>
    <w:p>
      <w:pPr>
        <w:spacing w:after="80"/>
      </w:pPr>
      <w:r>
        <w:rPr>
          <w:sz w:val="19"/>
        </w:rPr>
        <w:t>[3] A. Sahin, P. V. Hien, and E. E. Oztekin, 'A Spatio-Temporal Approach for Modeling Flight Delay Cascades in Airport Networks,' Journal of Air Transport Management, vol. 92, p. 102021, 2021.</w:t>
      </w:r>
    </w:p>
    <w:p>
      <w:pPr>
        <w:spacing w:after="80"/>
      </w:pPr>
      <w:r>
        <w:rPr>
          <w:sz w:val="19"/>
        </w:rPr>
        <w:t>[4] N. Xu, M. G. Ball, and S. E. Zou, 'Flight Delay Propagation Analysis in Multi-Airport Networks,' Transportation Research Part C: Emerging Technologies, vol. 18, no. 5, pp. 673–685, 2010.</w:t>
      </w:r>
    </w:p>
    <w:p>
      <w:pPr>
        <w:spacing w:after="80"/>
      </w:pPr>
      <w:r>
        <w:rPr>
          <w:sz w:val="19"/>
        </w:rPr>
        <w:t>[5] U.S. Department of Transportation Bureau of Transportation Statistics (BTS), 'Airline On-Time Performance Flight Delays Dataset,' Federal Aviation Administration (FAA), Washington, D.C., 2024.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