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 claim worth citing</w:t>
      </w:r>
      <w:r>
        <w:rPr>
          <w:rStyle w:val="FootnoteReference"/>
        </w:rPr>
        <w:footnoteReference w:id="2"/>
      </w:r>
      <w:r>
        <w:t xml:space="preserve"> and the rest of the sentence.</w:t>
      </w:r>
    </w:p>
    <w:p>
      <w:r>
        <w:t>A second paragraph</w:t>
      </w:r>
      <w:r>
        <w:footnoteReference w:id="3"/>
      </w:r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rPr>
          <w:rStyle w:val="FootnoteReference"/>
        </w:rPr>
        <w:footnoteRef/>
      </w:r>
      <w:r>
        <w:t xml:space="preserve">The source of the claim.</w:t>
      </w:r>
    </w:p>
  </w:footnote>
  <w:footnote w:id="3">
    <w:p>
      <w:r>
        <w:footnoteRef/>
      </w:r>
      <w:r>
        <w:t>A second note.</w:t>
      </w:r>
    </w:p>
  </w:footnote>
</w:footnotes>
</file>