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</w:pPr>
    </w:p>
    <w:tbl>
      <w:tblPr>
        <w:tblStyle w:val="5"/>
        <w:tblW w:w="6633" w:type="dxa"/>
        <w:tblInd w:w="-115" w:type="dxa"/>
        <w:tblBorders>
          <w:top w:val="none" w:color="auto" w:sz="0" w:space="0"/>
          <w:left w:val="single" w:color="5B9BD5" w:sz="12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44" w:type="dxa"/>
          <w:bottom w:w="0" w:type="dxa"/>
          <w:right w:w="115" w:type="dxa"/>
        </w:tblCellMar>
      </w:tblPr>
      <w:tblGrid>
        <w:gridCol w:w="6633"/>
      </w:tblGrid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0" w:type="dxa"/>
            <w:right w:w="115" w:type="dxa"/>
          </w:tblCellMar>
        </w:tblPrEx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spacing w:before="0" w:after="0" w:line="240" w:lineRule="auto"/>
              <w:contextualSpacing w:val="0"/>
            </w:pPr>
            <w:r>
              <w:rPr>
                <w:rFonts w:ascii="Calibri" w:hAnsi="Calibri" w:eastAsia="Calibri" w:cs="Calibri"/>
                <w:b w:val="0"/>
                <w:color w:val="2E75B5"/>
                <w:sz w:val="24"/>
                <w:szCs w:val="24"/>
              </w:rPr>
              <w:t>tickMovie队</w:t>
            </w:r>
          </w:p>
        </w:tc>
      </w:tr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0" w:type="dxa"/>
            <w:right w:w="115" w:type="dxa"/>
          </w:tblCellMar>
        </w:tblPrEx>
        <w:tc>
          <w:tcPr>
            <w:tcW w:w="6633" w:type="dxa"/>
          </w:tcPr>
          <w:p>
            <w:pPr>
              <w:spacing w:before="0" w:after="0" w:line="216" w:lineRule="auto"/>
              <w:contextualSpacing w:val="0"/>
              <w:rPr>
                <w:rFonts w:hint="eastAsia" w:ascii="Calibri" w:hAnsi="Calibri" w:eastAsia="Calibri" w:cs="Calibri"/>
                <w:b w:val="0"/>
                <w:color w:val="5B9BD5"/>
                <w:sz w:val="88"/>
                <w:szCs w:val="88"/>
              </w:rPr>
            </w:pPr>
            <w:r>
              <w:rPr>
                <w:rFonts w:hint="eastAsia" w:eastAsia="宋体" w:cs="Calibri"/>
                <w:b w:val="0"/>
                <w:color w:val="5B9BD5"/>
                <w:sz w:val="88"/>
                <w:szCs w:val="88"/>
                <w:lang w:val="en-US" w:eastAsia="zh-CN"/>
              </w:rPr>
              <w:t>A</w:t>
            </w:r>
            <w:r>
              <w:rPr>
                <w:rFonts w:hint="eastAsia" w:ascii="Calibri" w:hAnsi="Calibri" w:eastAsia="Calibri" w:cs="Calibri"/>
                <w:b w:val="0"/>
                <w:color w:val="5B9BD5"/>
                <w:sz w:val="88"/>
                <w:szCs w:val="88"/>
              </w:rPr>
              <w:t>rchitecture</w:t>
            </w:r>
          </w:p>
          <w:p>
            <w:pPr>
              <w:spacing w:before="0" w:after="0" w:line="216" w:lineRule="auto"/>
              <w:contextualSpacing w:val="0"/>
            </w:pPr>
            <w:r>
              <w:rPr>
                <w:rFonts w:hint="eastAsia" w:ascii="Calibri" w:hAnsi="Calibri" w:eastAsia="Calibri" w:cs="Calibri"/>
                <w:b w:val="0"/>
                <w:color w:val="5B9BD5"/>
                <w:sz w:val="88"/>
                <w:szCs w:val="88"/>
              </w:rPr>
              <w:t>documentation</w:t>
            </w:r>
          </w:p>
        </w:tc>
      </w:tr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0" w:type="dxa"/>
            <w:right w:w="115" w:type="dxa"/>
          </w:tblCellMar>
        </w:tblPrEx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spacing w:before="0" w:after="0" w:line="240" w:lineRule="auto"/>
              <w:contextualSpacing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 w:cs="Calibri"/>
                <w:b w:val="0"/>
                <w:color w:val="2E75B5"/>
                <w:sz w:val="24"/>
                <w:szCs w:val="24"/>
                <w:lang w:val="en-US" w:eastAsia="zh-CN"/>
              </w:rPr>
              <w:t>架构文档</w:t>
            </w:r>
          </w:p>
        </w:tc>
      </w:tr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0" w:type="dxa"/>
            <w:right w:w="115" w:type="dxa"/>
          </w:tblCellMar>
        </w:tblPrEx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spacing w:before="0" w:after="0" w:line="240" w:lineRule="auto"/>
              <w:contextualSpacing w:val="0"/>
              <w:rPr>
                <w:rFonts w:hint="eastAsia" w:eastAsia="宋体" w:cs="Calibri"/>
                <w:b w:val="0"/>
                <w:color w:val="5B9BD5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color w:val="5B9BD5"/>
                <w:sz w:val="28"/>
                <w:szCs w:val="28"/>
                <w:lang w:val="en-US" w:eastAsia="zh-CN"/>
              </w:rPr>
              <w:t>周启贤</w:t>
            </w:r>
          </w:p>
          <w:p>
            <w:pPr>
              <w:spacing w:before="0" w:after="0" w:line="240" w:lineRule="auto"/>
              <w:contextualSpacing w:val="0"/>
            </w:pPr>
            <w:r>
              <w:rPr>
                <w:rFonts w:ascii="Calibri" w:hAnsi="Calibri" w:eastAsia="Calibri" w:cs="Calibri"/>
                <w:b w:val="0"/>
                <w:color w:val="5B9BD5"/>
                <w:sz w:val="28"/>
                <w:szCs w:val="28"/>
              </w:rPr>
              <w:t>2016-</w:t>
            </w:r>
            <w:r>
              <w:rPr>
                <w:rFonts w:hint="eastAsia" w:eastAsia="宋体" w:cs="Calibri"/>
                <w:b w:val="0"/>
                <w:color w:val="5B9BD5"/>
                <w:sz w:val="28"/>
                <w:szCs w:val="28"/>
                <w:lang w:val="en-US" w:eastAsia="zh-CN"/>
              </w:rPr>
              <w:t>5</w:t>
            </w:r>
            <w:r>
              <w:rPr>
                <w:rFonts w:ascii="Calibri" w:hAnsi="Calibri" w:eastAsia="Calibri" w:cs="Calibri"/>
                <w:b w:val="0"/>
                <w:color w:val="5B9BD5"/>
                <w:sz w:val="28"/>
                <w:szCs w:val="28"/>
              </w:rPr>
              <w:t>-16</w:t>
            </w:r>
          </w:p>
          <w:p>
            <w:pPr>
              <w:spacing w:before="0" w:after="0" w:line="240" w:lineRule="auto"/>
              <w:contextualSpacing w:val="0"/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 w:eastAsia="宋体"/>
          <w:color w:val="00B0F0"/>
          <w:sz w:val="32"/>
          <w:szCs w:val="32"/>
          <w:lang w:val="en-US" w:eastAsia="zh-CN"/>
        </w:rPr>
      </w:pPr>
      <w:r>
        <w:rPr>
          <w:rFonts w:hint="eastAsia" w:eastAsia="宋体"/>
          <w:color w:val="00B0F0"/>
          <w:sz w:val="32"/>
          <w:szCs w:val="32"/>
          <w:lang w:val="en-US" w:eastAsia="zh-CN"/>
        </w:rPr>
        <w:t>需求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非功能性需求</w:t>
            </w:r>
          </w:p>
        </w:tc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功能性需求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运行期质量属性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开发期质量属性</w:t>
            </w:r>
          </w:p>
        </w:tc>
        <w:tc>
          <w:tcPr>
            <w:tcW w:w="213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用户使用平台多样化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易用性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易于理解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能够手机订票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用户使用时的网络环境不确定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可靠性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模块化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能够按照关键字搜索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开发人员经验欠缺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安全性 一般即可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模块间松耦合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推荐电影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伸缩性 能支持100人同时访问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本地数据库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能自动化部署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一定程度解决座位冲突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健壮性 奔溃后数据库的现场恢复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用户支付前能够取消订单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robust 不考虑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/>
    </w:p>
    <w:p>
      <w:pPr>
        <w:rPr>
          <w:rFonts w:hint="eastAsia" w:eastAsia="宋体"/>
          <w:color w:val="00B0F0"/>
          <w:sz w:val="32"/>
          <w:szCs w:val="32"/>
          <w:lang w:val="en-US" w:eastAsia="zh-CN"/>
        </w:rPr>
      </w:pPr>
      <w:r>
        <w:rPr>
          <w:rFonts w:hint="eastAsia" w:eastAsia="宋体"/>
          <w:color w:val="00B0F0"/>
          <w:sz w:val="32"/>
          <w:szCs w:val="32"/>
          <w:lang w:val="en-US" w:eastAsia="zh-CN"/>
        </w:rPr>
        <w:t>逻辑视图</w:t>
      </w:r>
    </w:p>
    <w:p>
      <w:pPr>
        <w:rPr>
          <w:rFonts w:hint="eastAsia" w:eastAsia="宋体"/>
          <w:color w:val="auto"/>
          <w:sz w:val="28"/>
          <w:szCs w:val="28"/>
          <w:lang w:val="en-US" w:eastAsia="zh-CN"/>
        </w:rPr>
      </w:pPr>
      <w:r>
        <w:rPr>
          <w:rFonts w:hint="eastAsia" w:eastAsia="宋体"/>
          <w:color w:val="auto"/>
          <w:sz w:val="28"/>
          <w:szCs w:val="28"/>
          <w:lang w:val="en-US" w:eastAsia="zh-CN"/>
        </w:rPr>
        <w:t>项目包图</w:t>
      </w:r>
    </w:p>
    <w:p>
      <w:pPr>
        <w:rPr>
          <w:rFonts w:hint="eastAsia" w:eastAsia="宋体"/>
          <w:color w:val="auto"/>
          <w:sz w:val="28"/>
          <w:szCs w:val="28"/>
          <w:lang w:val="en-US" w:eastAsia="zh-CN"/>
        </w:rPr>
      </w:pPr>
      <w:r>
        <w:rPr>
          <w:rFonts w:hint="eastAsia" w:eastAsia="宋体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5271770" cy="2575560"/>
            <wp:effectExtent l="0" t="0" r="5080" b="15240"/>
            <wp:docPr id="1" name="图片 1" descr="paketag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ketage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color w:val="00B0F0"/>
          <w:sz w:val="32"/>
          <w:szCs w:val="32"/>
          <w:lang w:val="en-US" w:eastAsia="zh-CN"/>
        </w:rPr>
      </w:pPr>
    </w:p>
    <w:p>
      <w:pPr>
        <w:rPr>
          <w:rFonts w:hint="eastAsia" w:eastAsia="宋体"/>
          <w:color w:val="00B0F0"/>
          <w:sz w:val="32"/>
          <w:szCs w:val="32"/>
          <w:lang w:val="en-US" w:eastAsia="zh-CN"/>
        </w:rPr>
      </w:pPr>
    </w:p>
    <w:p>
      <w:pPr>
        <w:rPr>
          <w:rFonts w:hint="eastAsia" w:eastAsia="宋体"/>
          <w:color w:val="00B0F0"/>
          <w:sz w:val="32"/>
          <w:szCs w:val="32"/>
          <w:lang w:val="en-US" w:eastAsia="zh-CN"/>
        </w:rPr>
      </w:pPr>
    </w:p>
    <w:p>
      <w:pPr>
        <w:rPr>
          <w:rFonts w:hint="eastAsia" w:eastAsia="宋体"/>
          <w:color w:val="00B0F0"/>
          <w:sz w:val="32"/>
          <w:szCs w:val="32"/>
          <w:lang w:val="en-US" w:eastAsia="zh-CN"/>
        </w:rPr>
      </w:pPr>
    </w:p>
    <w:p>
      <w:pPr>
        <w:rPr>
          <w:rFonts w:hint="eastAsia" w:eastAsia="宋体"/>
          <w:color w:val="00B0F0"/>
          <w:sz w:val="32"/>
          <w:szCs w:val="32"/>
          <w:lang w:val="en-US" w:eastAsia="zh-CN"/>
        </w:rPr>
      </w:pPr>
    </w:p>
    <w:p>
      <w:pPr>
        <w:rPr>
          <w:rFonts w:hint="eastAsia" w:eastAsia="宋体"/>
          <w:color w:val="00B0F0"/>
          <w:sz w:val="32"/>
          <w:szCs w:val="32"/>
          <w:lang w:val="en-US" w:eastAsia="zh-CN"/>
        </w:rPr>
      </w:pPr>
      <w:r>
        <w:rPr>
          <w:rFonts w:hint="eastAsia" w:eastAsia="宋体"/>
          <w:color w:val="00B0F0"/>
          <w:sz w:val="32"/>
          <w:szCs w:val="32"/>
          <w:lang w:val="en-US" w:eastAsia="zh-CN"/>
        </w:rPr>
        <w:t>物理视图</w:t>
      </w:r>
    </w:p>
    <w:p>
      <w:pPr>
        <w:rPr>
          <w:rFonts w:hint="eastAsia" w:eastAsia="宋体"/>
          <w:color w:val="auto"/>
          <w:sz w:val="28"/>
          <w:szCs w:val="28"/>
          <w:lang w:val="en-US" w:eastAsia="zh-CN"/>
        </w:rPr>
      </w:pPr>
      <w:r>
        <w:rPr>
          <w:rFonts w:hint="eastAsia" w:eastAsia="宋体"/>
          <w:color w:val="auto"/>
          <w:sz w:val="28"/>
          <w:szCs w:val="28"/>
          <w:lang w:val="en-US" w:eastAsia="zh-CN"/>
        </w:rPr>
        <w:t>部署图</w:t>
      </w:r>
    </w:p>
    <w:p>
      <w:pPr>
        <w:rPr>
          <w:rFonts w:hint="eastAsia" w:eastAsia="宋体"/>
          <w:color w:val="auto"/>
          <w:sz w:val="28"/>
          <w:szCs w:val="28"/>
          <w:lang w:val="en-US" w:eastAsia="zh-CN"/>
        </w:rPr>
      </w:pPr>
      <w:r>
        <w:rPr>
          <w:rFonts w:hint="eastAsia" w:eastAsia="宋体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5269865" cy="2169795"/>
            <wp:effectExtent l="0" t="0" r="6985" b="1905"/>
            <wp:docPr id="2" name="图片 2" descr="deploym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ployment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B6D52"/>
    <w:rsid w:val="41CD5DE6"/>
    <w:rsid w:val="49F73C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pacing w:before="0" w:after="0" w:line="240" w:lineRule="auto"/>
      <w:ind w:left="0" w:right="0" w:firstLine="0"/>
      <w:jc w:val="both"/>
    </w:pPr>
    <w:rPr>
      <w:rFonts w:ascii="Calibri" w:hAnsi="Calibri" w:eastAsia="Calibri" w:cs="Calibri"/>
      <w:color w:val="000000"/>
      <w:sz w:val="21"/>
      <w:szCs w:val="21"/>
      <w:u w:val="none"/>
      <w:vertAlign w:val="baseli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5">
    <w:name w:val="_Style 10"/>
    <w:basedOn w:val="6"/>
    <w:qFormat/>
    <w:uiPriority w:val="0"/>
    <w:tblPr>
      <w:tblLayout w:type="fixed"/>
      <w:tblCellMar>
        <w:top w:w="0" w:type="dxa"/>
        <w:left w:w="144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6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alan_zhou</dc:creator>
  <cp:lastModifiedBy>alan_zhou</cp:lastModifiedBy>
  <dcterms:modified xsi:type="dcterms:W3CDTF">2016-05-18T15:35:14Z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