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232F3E"/>
          <w:sz w:val="50"/>
          <w:szCs w:val="50"/>
        </w:rPr>
        <w:t xml:space="preserve">AWS Multi-Account Governance</w:t>
      </w:r>
    </w:p>
    <w:p>
      <w:pPr>
        <w:spacing w:after="60" w:before="60"/>
        <w:jc w:val="center"/>
      </w:pPr>
      <w:r>
        <w:rPr>
          <w:rFonts w:ascii="Calibri" w:cs="Calibri" w:eastAsia="Calibri" w:hAnsi="Calibri"/>
          <w:color w:val="FF9900"/>
          <w:sz w:val="30"/>
          <w:szCs w:val="30"/>
        </w:rPr>
        <w:t xml:space="preserve">Control Tower + Organizations + SCPs — Hardening Guide</w:t>
      </w:r>
    </w:p>
    <w:p>
      <w:pPr>
        <w:spacing w:after="120" w:before="600"/>
        <w:jc w:val="center"/>
      </w:pPr>
      <w:r>
        <w:rPr>
          <w:rFonts w:ascii="Calibri" w:cs="Calibri" w:eastAsia="Calibri" w:hAnsi="Calibri"/>
          <w:i/>
          <w:iCs/>
          <w:color w:val="595959"/>
          <w:sz w:val="26"/>
          <w:szCs w:val="26"/>
        </w:rPr>
        <w:t xml:space="preserve">Customer Advisory Deliverable</w:t>
      </w:r>
    </w:p>
    <w:p>
      <w:pPr>
        <w:spacing w:after="60" w:before="1200"/>
        <w:jc w:val="center"/>
      </w:pPr>
      <w:r>
        <w:rPr>
          <w:rFonts w:ascii="Calibri" w:cs="Calibri" w:eastAsia="Calibri" w:hAnsi="Calibri"/>
          <w:color w:val="1A1A1A"/>
          <w:sz w:val="22"/>
          <w:szCs w:val="22"/>
        </w:rPr>
        <w:t xml:space="preserve">Prepared by: Rami — Cloud Security Advisor</w:t>
      </w:r>
    </w:p>
    <w:p>
      <w:pPr>
        <w:spacing w:after="60" w:before="60"/>
        <w:jc w:val="center"/>
      </w:pPr>
      <w:r>
        <w:rPr>
          <w:rFonts w:ascii="Calibri" w:cs="Calibri" w:eastAsia="Calibri" w:hAnsi="Calibri"/>
          <w:color w:val="595959"/>
          <w:sz w:val="22"/>
          <w:szCs w:val="22"/>
        </w:rPr>
        <w:t xml:space="preserve">Version 1.0  ·  May 2026</w:t>
      </w:r>
    </w:p>
    <w:p>
      <w:r>
        <w:br w:type="page"/>
      </w:r>
    </w:p>
    <w:p>
      <w:pPr>
        <w:pStyle w:val="Heading1"/>
        <w:spacing w:after="180" w:before="360"/>
      </w:pPr>
      <w:r>
        <w:rPr>
          <w:rFonts w:ascii="Calibri" w:cs="Calibri" w:eastAsia="Calibri" w:hAnsi="Calibri"/>
          <w:b/>
          <w:bCs/>
          <w:color w:val="232F3E"/>
          <w:sz w:val="36"/>
          <w:szCs w:val="36"/>
        </w:rPr>
        <w:t xml:space="preserve">1. Executive Summary</w:t>
      </w:r>
    </w:p>
    <w:p>
      <w:pPr>
        <w:spacing w:after="60" w:before="60" w:line="300"/>
        <w:jc w:val="left"/>
      </w:pPr>
      <w:r>
        <w:rPr>
          <w:rFonts w:ascii="Calibri" w:cs="Calibri" w:eastAsia="Calibri" w:hAnsi="Calibri"/>
          <w:b w:val="false"/>
          <w:bCs w:val="false"/>
          <w:i w:val="false"/>
          <w:iCs w:val="false"/>
          <w:color w:val="1A1A1A"/>
          <w:sz w:val="22"/>
          <w:szCs w:val="22"/>
        </w:rPr>
        <w:t xml:space="preserve">AWS multi-account governance has three layers that must work together: AWS Organizations provides the engine for grouping accounts and applying policies, AWS Control Tower automates a well-architected landing zone on top of Organizations with pre-packaged guardrails and a governed account creation pipeline, and Service Control Policies (SCPs) provide the central enforcement mechanism that defines maximum permissions across the entire organization.</w:t>
      </w:r>
    </w:p>
    <w:p>
      <w:pPr>
        <w:spacing w:after="60" w:before="60" w:line="300"/>
        <w:jc w:val="left"/>
      </w:pPr>
      <w:r>
        <w:rPr>
          <w:rFonts w:ascii="Calibri" w:cs="Calibri" w:eastAsia="Calibri" w:hAnsi="Calibri"/>
          <w:b w:val="false"/>
          <w:bCs w:val="false"/>
          <w:i w:val="false"/>
          <w:iCs w:val="false"/>
          <w:color w:val="1A1A1A"/>
          <w:sz w:val="22"/>
          <w:szCs w:val="22"/>
        </w:rPr>
        <w:t xml:space="preserve">This guide covers all three layers — landing zone foundations, the guardrail catalog, SCP design patterns, and the supporting identity, logging, and detection services that complete the picture. Each control card lists the configuration objective, what to verify in the customer environment, where to find it, and a risk grading.</w:t>
      </w:r>
    </w:p>
    <w:p>
      <w:pPr>
        <w:pStyle w:val="Heading3"/>
        <w:spacing w:after="100" w:before="220"/>
      </w:pPr>
      <w:r>
        <w:rPr>
          <w:rFonts w:ascii="Calibri" w:cs="Calibri" w:eastAsia="Calibri" w:hAnsi="Calibri"/>
          <w:b/>
          <w:bCs/>
          <w:color w:val="FF9900"/>
          <w:sz w:val="24"/>
          <w:szCs w:val="24"/>
        </w:rPr>
        <w:t xml:space="preserve">Critical first principles</w:t>
      </w:r>
    </w:p>
    <w:p>
      <w:pPr>
        <w:spacing w:after="60" w:before="60" w:line="300"/>
        <w:jc w:val="left"/>
      </w:pPr>
      <w:r>
        <w:rPr>
          <w:rFonts w:ascii="Calibri" w:cs="Calibri" w:eastAsia="Calibri" w:hAnsi="Calibri"/>
          <w:b/>
          <w:bCs/>
          <w:i w:val="false"/>
          <w:iCs w:val="false"/>
          <w:color w:val="1A1A1A"/>
          <w:sz w:val="22"/>
          <w:szCs w:val="22"/>
        </w:rPr>
        <w:t xml:space="preserve">Five non-negotiables that should drive every Control Tower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Principle</w:t>
            </w:r>
          </w:p>
        </w:tc>
        <w:tc>
          <w:tcPr>
            <w:tcW w:type="dxa" w:w="636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Why</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The management account is sacred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It is for billing and Organizations administration only — never run workloads in it. SCPs do not apply to the management account; treat it accordingly.</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Use deny lists, not allow lists</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FullAWSAccess (allow everything) attached, plus targeted Deny statements for what you want to block. Pure allow-list SCPs become unmaintainable.</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Test SCPs in a non-production OU first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Move accounts in one or two at a time. Never attach a new SCP at the org root before testing — it can lock everyone out instantly.</w:t>
            </w:r>
          </w:p>
        </w:tc>
      </w:tr>
      <w:tr>
        <w:tc>
          <w:tcPr>
            <w:tcW w:type="dxa" w:w="30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Don't edit Control-Tower-created SCPs</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Editing them puts controls into an unknown state. Add new SCPs alongside them instead.</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Always include a break-glass exception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Every restrictive SCP should permit a designated emergency role via aws:PrincipalARN condition for incident recovery.</w:t>
            </w:r>
          </w:p>
        </w:tc>
      </w:tr>
    </w:tbl>
    <w:p>
      <w:r>
        <w:br w:type="page"/>
      </w:r>
    </w:p>
    <w:p>
      <w:pPr>
        <w:pStyle w:val="Heading1"/>
        <w:spacing w:after="180" w:before="360"/>
      </w:pPr>
      <w:r>
        <w:rPr>
          <w:rFonts w:ascii="Calibri" w:cs="Calibri" w:eastAsia="Calibri" w:hAnsi="Calibri"/>
          <w:b/>
          <w:bCs/>
          <w:color w:val="232F3E"/>
          <w:sz w:val="36"/>
          <w:szCs w:val="36"/>
        </w:rPr>
        <w:t xml:space="preserve">2. Layered Governance Architecture</w:t>
      </w:r>
    </w:p>
    <w:p>
      <w:pPr>
        <w:spacing w:after="60" w:before="60" w:line="300"/>
        <w:jc w:val="left"/>
      </w:pPr>
      <w:r>
        <w:rPr>
          <w:rFonts w:ascii="Calibri" w:cs="Calibri" w:eastAsia="Calibri" w:hAnsi="Calibri"/>
          <w:b w:val="false"/>
          <w:bCs w:val="false"/>
          <w:i w:val="false"/>
          <w:iCs w:val="false"/>
          <w:color w:val="1A1A1A"/>
          <w:sz w:val="22"/>
          <w:szCs w:val="22"/>
        </w:rPr>
        <w:t xml:space="preserve">AWS multi-account security is layered. Control Tower provides the structure, guardrails enforce the baseline, SCPs provide custom enforcement, and identity + detection services tie it together.</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232F3E"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1</w:t>
            </w:r>
          </w:p>
          <w:p>
            <w:pPr>
              <w:jc w:val="center"/>
            </w:pPr>
            <w:r>
              <w:rPr>
                <w:rFonts w:ascii="Calibri" w:cs="Calibri" w:eastAsia="Calibri" w:hAnsi="Calibri"/>
                <w:b/>
                <w:bCs/>
                <w:color w:val="FFFFFF"/>
                <w:sz w:val="22"/>
                <w:szCs w:val="22"/>
              </w:rPr>
              <w:t xml:space="preserve">Landing Zone</w:t>
            </w:r>
          </w:p>
        </w:tc>
        <w:tc>
          <w:tcPr>
            <w:tcW w:type="dxa" w:w="2340"/>
            <w:tcBorders>
              <w:top w:val="single" w:color="CCCCCC" w:sz="4"/>
              <w:left w:val="single" w:color="CCCCCC" w:sz="4"/>
              <w:bottom w:val="single" w:color="CCCCCC" w:sz="4"/>
              <w:right w:val="single" w:color="CCCCCC" w:sz="4"/>
            </w:tcBorders>
            <w:shd w:fill="4A5568"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2</w:t>
            </w:r>
          </w:p>
          <w:p>
            <w:pPr>
              <w:jc w:val="center"/>
            </w:pPr>
            <w:r>
              <w:rPr>
                <w:rFonts w:ascii="Calibri" w:cs="Calibri" w:eastAsia="Calibri" w:hAnsi="Calibri"/>
                <w:b/>
                <w:bCs/>
                <w:color w:val="FFFFFF"/>
                <w:sz w:val="22"/>
                <w:szCs w:val="22"/>
              </w:rPr>
              <w:t xml:space="preserve">Guardrails</w:t>
            </w:r>
          </w:p>
        </w:tc>
        <w:tc>
          <w:tcPr>
            <w:tcW w:type="dxa" w:w="2340"/>
            <w:tcBorders>
              <w:top w:val="single" w:color="CCCCCC" w:sz="4"/>
              <w:left w:val="single" w:color="CCCCCC" w:sz="4"/>
              <w:bottom w:val="single" w:color="CCCCCC" w:sz="4"/>
              <w:right w:val="single" w:color="CCCCCC" w:sz="4"/>
            </w:tcBorders>
            <w:shd w:fill="FF9900"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3</w:t>
            </w:r>
          </w:p>
          <w:p>
            <w:pPr>
              <w:jc w:val="center"/>
            </w:pPr>
            <w:r>
              <w:rPr>
                <w:rFonts w:ascii="Calibri" w:cs="Calibri" w:eastAsia="Calibri" w:hAnsi="Calibri"/>
                <w:b/>
                <w:bCs/>
                <w:color w:val="FFFFFF"/>
                <w:sz w:val="22"/>
                <w:szCs w:val="22"/>
              </w:rPr>
              <w:t xml:space="preserve">SCPs</w:t>
            </w:r>
          </w:p>
        </w:tc>
        <w:tc>
          <w:tcPr>
            <w:tcW w:type="dxa" w:w="2340"/>
            <w:tcBorders>
              <w:top w:val="single" w:color="CCCCCC" w:sz="4"/>
              <w:left w:val="single" w:color="CCCCCC" w:sz="4"/>
              <w:bottom w:val="single" w:color="CCCCCC" w:sz="4"/>
              <w:right w:val="single" w:color="CCCCCC" w:sz="4"/>
            </w:tcBorders>
            <w:shd w:fill="FFB84D" w:val="clear"/>
            <w:tcMar>
              <w:top w:type="dxa" w:w="140"/>
              <w:left w:type="dxa" w:w="100"/>
              <w:bottom w:type="dxa" w:w="140"/>
              <w:right w:type="dxa" w:w="100"/>
            </w:tcMar>
          </w:tcPr>
          <w:p>
            <w:pPr>
              <w:jc w:val="center"/>
            </w:pPr>
            <w:r>
              <w:rPr>
                <w:rFonts w:ascii="Calibri" w:cs="Calibri" w:eastAsia="Calibri" w:hAnsi="Calibri"/>
                <w:b/>
                <w:bCs/>
                <w:color w:val="FFFFFF"/>
                <w:sz w:val="22"/>
                <w:szCs w:val="22"/>
              </w:rPr>
              <w:t xml:space="preserve">Layer 4</w:t>
            </w:r>
          </w:p>
          <w:p>
            <w:pPr>
              <w:jc w:val="center"/>
            </w:pPr>
            <w:r>
              <w:rPr>
                <w:rFonts w:ascii="Calibri" w:cs="Calibri" w:eastAsia="Calibri" w:hAnsi="Calibri"/>
                <w:b/>
                <w:bCs/>
                <w:color w:val="FFFFFF"/>
                <w:sz w:val="22"/>
                <w:szCs w:val="22"/>
              </w:rPr>
              <w:t xml:space="preserve">Identity &amp; Detect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Management account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Mandatory controls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Region restriction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IAM Identity Center</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Log Archive + Audit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Strongly recommended</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Root user lockdown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CloudTrail org trail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OU hierarchy</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Elective preventive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Tag enforcement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Security Hub aggregation</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Account Factory</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Detective (Config)</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Service deny lists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center"/>
            </w:pPr>
            <w:r>
              <w:rPr>
                <w:rFonts w:ascii="Calibri" w:cs="Calibri" w:eastAsia="Calibri" w:hAnsi="Calibri"/>
                <w:color w:val="1A1A1A"/>
                <w:sz w:val="20"/>
                <w:szCs w:val="20"/>
              </w:rPr>
              <w:t xml:space="preserve">GuardDuty (recommended)</w:t>
            </w:r>
          </w:p>
        </w:tc>
      </w:tr>
    </w:tbl>
    <w:p>
      <w:pPr>
        <w:spacing w:after="160" w:before="160"/>
      </w:pPr>
      <w:r>
        <w:t xml:space="preserve"/>
      </w:r>
    </w:p>
    <w:p>
      <w:pPr>
        <w:pStyle w:val="Heading3"/>
        <w:spacing w:after="100" w:before="220"/>
      </w:pPr>
      <w:r>
        <w:rPr>
          <w:rFonts w:ascii="Calibri" w:cs="Calibri" w:eastAsia="Calibri" w:hAnsi="Calibri"/>
          <w:b/>
          <w:bCs/>
          <w:color w:val="FF9900"/>
          <w:sz w:val="24"/>
          <w:szCs w:val="24"/>
        </w:rPr>
        <w:t xml:space="preserve">Reference OU hierarchy</w:t>
      </w:r>
    </w:p>
    <w:p>
      <w:pPr>
        <w:spacing w:after="60" w:before="60" w:line="300"/>
        <w:jc w:val="left"/>
      </w:pPr>
      <w:r>
        <w:rPr>
          <w:rFonts w:ascii="Calibri" w:cs="Calibri" w:eastAsia="Calibri" w:hAnsi="Calibri"/>
          <w:b w:val="false"/>
          <w:bCs w:val="false"/>
          <w:i w:val="false"/>
          <w:iCs w:val="false"/>
          <w:color w:val="1A1A1A"/>
          <w:sz w:val="22"/>
          <w:szCs w:val="22"/>
        </w:rPr>
        <w:t xml:space="preserve">The AWS-recommended starting point is a small, opinionated set of OUs. Start simple and nest deeper only when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OU</w:t>
            </w:r>
          </w:p>
        </w:tc>
        <w:tc>
          <w:tcPr>
            <w:tcW w:type="dxa" w:w="160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Status</w:t>
            </w:r>
          </w:p>
        </w:tc>
        <w:tc>
          <w:tcPr>
            <w:tcW w:type="dxa" w:w="536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Purpose &amp; SCP intent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Security OU</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0"/>
                <w:szCs w:val="20"/>
              </w:rPr>
              <w:t xml:space="preserve">MANDATORY</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Log Archive + Audit accounts. Created by Control Tower. Highly restrictive SCPs — these accounts must remain immutable.</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Infrastructure OU</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0"/>
                <w:szCs w:val="20"/>
              </w:rPr>
              <w:t xml:space="preserve">Recommended</w:t>
            </w:r>
          </w:p>
        </w:tc>
        <w:tc>
          <w:tcPr>
            <w:tcW w:type="dxa" w:w="5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Shared services: networking (Transit Gateway, DNS), CI/CD, shared tooling. Restricted from data plane workloads.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Sandbox OU</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0"/>
                <w:szCs w:val="20"/>
              </w:rPr>
              <w:t xml:space="preserve">Recommended</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Developer experimentation. Tight budget controls and broad service deny lists.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Workloads / Production OU</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0"/>
                <w:szCs w:val="20"/>
              </w:rPr>
              <w:t xml:space="preserve">Recommended</w:t>
            </w:r>
          </w:p>
        </w:tc>
        <w:tc>
          <w:tcPr>
            <w:tcW w:type="dxa" w:w="5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Production-tier workloads. Region restrictions, encryption enforcement, logging immutability.</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Workloads / Non-production OU</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0"/>
                <w:szCs w:val="20"/>
              </w:rPr>
              <w:t xml:space="preserve">Recommended</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Dev/test workloads. Looser cost controls, same security baseline as production.</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Suspended / Quarantine OU</w:t>
            </w:r>
          </w:p>
        </w:tc>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0"/>
                <w:szCs w:val="20"/>
              </w:rPr>
              <w:t xml:space="preserve">Recommended</w:t>
            </w:r>
          </w:p>
        </w:tc>
        <w:tc>
          <w:tcPr>
            <w:tcW w:type="dxa" w:w="5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Compromised or being-decommissioned accounts. Heavy deny SCP — used as account quarantine.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Exceptions OU</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0"/>
                <w:szCs w:val="20"/>
              </w:rPr>
              <w:t xml:space="preserve">Optional</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Accounts that legitimately need exceptions to org-wide policy. Document every exception.</w:t>
            </w:r>
          </w:p>
        </w:tc>
      </w:tr>
    </w:tbl>
    <w:p>
      <w:r>
        <w:br w:type="page"/>
      </w:r>
    </w:p>
    <w:p>
      <w:pPr>
        <w:pStyle w:val="Heading1"/>
        <w:spacing w:after="180" w:before="360"/>
      </w:pPr>
      <w:r>
        <w:rPr>
          <w:rFonts w:ascii="Calibri" w:cs="Calibri" w:eastAsia="Calibri" w:hAnsi="Calibri"/>
          <w:b/>
          <w:bCs/>
          <w:color w:val="232F3E"/>
          <w:sz w:val="36"/>
          <w:szCs w:val="36"/>
        </w:rPr>
        <w:t xml:space="preserve">3. Layer 1 — Landing Zone Foundations</w:t>
      </w:r>
    </w:p>
    <w:p>
      <w:pPr>
        <w:spacing w:after="60" w:before="60" w:line="300"/>
        <w:jc w:val="left"/>
      </w:pPr>
      <w:r>
        <w:rPr>
          <w:rFonts w:ascii="Calibri" w:cs="Calibri" w:eastAsia="Calibri" w:hAnsi="Calibri"/>
          <w:b w:val="false"/>
          <w:bCs w:val="false"/>
          <w:i w:val="false"/>
          <w:iCs w:val="false"/>
          <w:color w:val="1A1A1A"/>
          <w:sz w:val="22"/>
          <w:szCs w:val="22"/>
        </w:rPr>
        <w:t xml:space="preserve">The landing zone is the structural foundation that everything else builds on. Get this right and the rest of governance is straightforward; get it wrong and you'll be redesigning at scale.</w:t>
      </w:r>
    </w:p>
    <w:p>
      <w:pPr>
        <w:pStyle w:val="Heading3"/>
        <w:spacing w:after="100" w:before="220"/>
      </w:pPr>
      <w:r>
        <w:rPr>
          <w:rFonts w:ascii="Calibri" w:cs="Calibri" w:eastAsia="Calibri" w:hAnsi="Calibri"/>
          <w:b/>
          <w:bCs/>
          <w:color w:val="FF9900"/>
          <w:sz w:val="24"/>
          <w:szCs w:val="24"/>
        </w:rPr>
        <w:t xml:space="preserve">3.1 Management account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Management account is for governance only</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The Organizations management account must not run workloads. It is the only account where SCPs do not apply, making it a high-value target. Any compromise gives the attacker the keys to the entire organization.</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Management account contains: AWS Organizations, Control Tower, optional billing console. No EC2 / RDS / Lambda workloads. No standing IAM users beyond break-glass.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Verify via: AWS Organizations console → Management account → Resource inventory.   CLI: aws resourcegroupstaggingapi get-resources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Workloads moved to dedicated accounts. Management account hardened with MFA on root, no access keys, and restricted IAM Identity Center access.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db9qasyhq7lqjszdx1b47">
              <w:r>
                <w:rPr>
                  <w:rFonts w:ascii="Calibri" w:cs="Calibri" w:eastAsia="Calibri" w:hAnsi="Calibri"/>
                  <w:color w:val="0563C1"/>
                  <w:sz w:val="22"/>
                  <w:szCs w:val="22"/>
                  <w:u w:val="single"/>
                </w:rPr>
                <w:t xml:space="preserve">AWS — Management account best practices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3.2 Log Archive and Audit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Mandatory Security OU accounts</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Control Tower creates a Log Archive account for centralized CloudTrail and Config log storage, and an Audit account for read-only cross-account security tooling. Both are critical and must remain immutable.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Both accounts exist in the Security OU. Log Archive S3 buckets have Object Lock or equivalent immutability. Audit account has read-only roles into all member accounts.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Control Tower console → Accounts → filter by OU = Security.   S3 buckets in Log Archive: aws-controltower-logs-* and aws-controltower-s3-access-logs-*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Object Lock in Compliance mode on log buckets. Bucket policies prevent deletion. Cross-account access only via well-known Control Tower roles.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ujaukn99_cpdws5qcwipr">
              <w:r>
                <w:rPr>
                  <w:rFonts w:ascii="Calibri" w:cs="Calibri" w:eastAsia="Calibri" w:hAnsi="Calibri"/>
                  <w:color w:val="0563C1"/>
                  <w:sz w:val="22"/>
                  <w:szCs w:val="22"/>
                  <w:u w:val="single"/>
                </w:rPr>
                <w:t xml:space="preserve">Control Tower — Account Factory</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3.3 OU hierarchy aligned to governance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OU structure mirrors policy boundaries</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OUs should reflect where you want different policies to apply — not org chart, not application architecture. Production vs Non-production, Workload vs Sandbox, Security tooling vs everything else.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Documented OU rationale. Each OU has a clearly stated policy intent. No 'misc' or 'temp' OUs. Sandbox OU exists with strict isolation.</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AWS Organizations console → AWS accounts → OU tree.   Control Tower console → Organizational units.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Start with Security, Infrastructure, Workloads (Prod/NonProd), Sandbox, Suspended. Limit nesting depth to 2-3 levels.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myxv2bxyr4cihsqtp709b">
              <w:r>
                <w:rPr>
                  <w:rFonts w:ascii="Calibri" w:cs="Calibri" w:eastAsia="Calibri" w:hAnsi="Calibri"/>
                  <w:color w:val="0563C1"/>
                  <w:sz w:val="22"/>
                  <w:szCs w:val="22"/>
                  <w:u w:val="single"/>
                </w:rPr>
                <w:t xml:space="preserve">AWS — Recommended OUs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3.4 Account Factory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All new accounts via Account Factory</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New accounts must be created through Account Factory (or Account Factory for Terraform / Customizations for Control Tower) so they inherit baseline guardrails, are placed in the correct OU, and have CloudTrail / Config routed to the central Log Archive automatically. Manual account creation bypasses governance.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Documented procedure: account requests go through Account Factory or AFT pipeline. No accounts created directly via Organizations console. Drift report clean.</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Control Tower console → Account Factory → Provision account.   Drift: Control Tower → Landing zone → Drift.</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Account Factory for Terraform (AFT) for environments with &gt; 20 accounts or strong IaC discipline. Standard Account Factory for smaller orgs.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inlkz3i2g_x_ifmknlwga">
              <w:r>
                <w:rPr>
                  <w:rFonts w:ascii="Calibri" w:cs="Calibri" w:eastAsia="Calibri" w:hAnsi="Calibri"/>
                  <w:color w:val="0563C1"/>
                  <w:sz w:val="22"/>
                  <w:szCs w:val="22"/>
                  <w:u w:val="single"/>
                </w:rPr>
                <w:t xml:space="preserve">Account Factory for Terraform</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3.5 Drift detection and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Monitor and resolve landing zone drift</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Manual changes to OUs, SCPs, or Control Tower-managed resources cause governance drift. Drift means Control Tower can no longer reliably report compliance — it must be actively detected and resolved.</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Control Tower drift dashboard reviewed at least monthly. Outstanding drift findings have remediation tickets. No 'unknown' control states.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Control Tower console → Landing zone → Drift.   EventBridge rules for drift events recommended.</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Weekly drift review. EventBridge → SNS topic for new drift events. Quarterly landing zone update to consume new Control Tower features.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b62rchkk3vcjh7fbjmp4s">
              <w:r>
                <w:rPr>
                  <w:rFonts w:ascii="Calibri" w:cs="Calibri" w:eastAsia="Calibri" w:hAnsi="Calibri"/>
                  <w:color w:val="0563C1"/>
                  <w:sz w:val="22"/>
                  <w:szCs w:val="22"/>
                  <w:u w:val="single"/>
                </w:rPr>
                <w:t xml:space="preserve">Types of governance drift</w:t>
              </w:r>
            </w:hyperlink>
          </w:p>
        </w:tc>
      </w:tr>
    </w:tbl>
    <w:p>
      <w:pPr>
        <w:spacing w:after="120" w:before="120"/>
      </w:pPr>
      <w:r>
        <w:t xml:space="preserve"/>
      </w:r>
    </w:p>
    <w:p>
      <w:r>
        <w:br w:type="page"/>
      </w:r>
    </w:p>
    <w:p>
      <w:pPr>
        <w:pStyle w:val="Heading1"/>
        <w:spacing w:after="180" w:before="360"/>
      </w:pPr>
      <w:r>
        <w:rPr>
          <w:rFonts w:ascii="Calibri" w:cs="Calibri" w:eastAsia="Calibri" w:hAnsi="Calibri"/>
          <w:b/>
          <w:bCs/>
          <w:color w:val="232F3E"/>
          <w:sz w:val="36"/>
          <w:szCs w:val="36"/>
        </w:rPr>
        <w:t xml:space="preserve">4. Layer 2 — Control Tower Guardrails</w:t>
      </w:r>
    </w:p>
    <w:p>
      <w:pPr>
        <w:spacing w:after="60" w:before="60" w:line="300"/>
        <w:jc w:val="left"/>
      </w:pPr>
      <w:r>
        <w:rPr>
          <w:rFonts w:ascii="Calibri" w:cs="Calibri" w:eastAsia="Calibri" w:hAnsi="Calibri"/>
          <w:b w:val="false"/>
          <w:bCs w:val="false"/>
          <w:i w:val="false"/>
          <w:iCs w:val="false"/>
          <w:color w:val="1A1A1A"/>
          <w:sz w:val="22"/>
          <w:szCs w:val="22"/>
        </w:rPr>
        <w:t xml:space="preserve">Guardrails are pre-packaged compliance rules. Mandatory guardrails are always on. Strongly Recommended guardrails should be enabled unless there's a specific reason not to. Elective guardrails are optional and used to enforce organization-specific policies. Each guardrail is implemented as either a preventive control (an SCP that blocks an action) or a detective control (an AWS Config rule that flags non-compliance).</w:t>
      </w:r>
    </w:p>
    <w:p>
      <w:pPr>
        <w:pStyle w:val="Heading3"/>
        <w:spacing w:after="100" w:before="220"/>
      </w:pPr>
      <w:r>
        <w:rPr>
          <w:rFonts w:ascii="Calibri" w:cs="Calibri" w:eastAsia="Calibri" w:hAnsi="Calibri"/>
          <w:b/>
          <w:bCs/>
          <w:color w:val="FF9900"/>
          <w:sz w:val="24"/>
          <w:szCs w:val="24"/>
        </w:rPr>
        <w:t xml:space="preserve">4.1 Mandatory guardrails — always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AWS-managed mandatory controls</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Cannot be disabled. They protect Control Tower's own function — preventing the disabling of CloudTrail, Config, and the Log Archive account configuration. Compromising a mandatory guardrail means losing the audit trail.</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All mandatory guardrails report Compliant in the Control Tower dashboard. Any non-compliant findings have remediation tickets opened immediately.</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Control Tower console → Controls library → Filter: Mandatory.</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Treat mandatory guardrail violations as P1 incidents — they indicate someone bypassed core governance.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gltkafuw_bcdj4u2ij3ue">
              <w:r>
                <w:rPr>
                  <w:rFonts w:ascii="Calibri" w:cs="Calibri" w:eastAsia="Calibri" w:hAnsi="Calibri"/>
                  <w:color w:val="0563C1"/>
                  <w:sz w:val="22"/>
                  <w:szCs w:val="22"/>
                  <w:u w:val="single"/>
                </w:rPr>
                <w:t xml:space="preserve">Mandatory controls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4.2 Strongly Recommended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Enable unless explicitly justified otherwise</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Strongly Recommended guardrails reflect AWS Well-Architected security pillar best practice — disallow public read/write S3 access, require S3 SSL transport, enforce MFA for root user, and similar. The default expectation is that they are all enabled.</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Each Strongly Recommended guardrail is either enabled or has documented exception. No silent disabling.</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Control Tower console → Controls library → Filter: Strongly Recommended.</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Enable all on the OUs where they apply. Document any exceptions with reason + approver + review date.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dhjewhwefh_lh0qwv24ab">
              <w:r>
                <w:rPr>
                  <w:rFonts w:ascii="Calibri" w:cs="Calibri" w:eastAsia="Calibri" w:hAnsi="Calibri"/>
                  <w:color w:val="0563C1"/>
                  <w:sz w:val="22"/>
                  <w:szCs w:val="22"/>
                  <w:u w:val="single"/>
                </w:rPr>
                <w:t xml:space="preserve">Strongly Recommended controls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4.3 Elective guardrails — selective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OU-specific elective controls</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Elective guardrails are activated where they fit the policy intent of a specific OU. Examples: deny S3 cross-region replication on data-classified OUs, deny EC2 instance role attachment in Sandbox.</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Elective guardrail decisions are documented. The Production OU has stricter electives than Sandbox. No 'enable everything' anti-pattern.</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Control Tower console → Controls library → Filter: Elective.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Layer elective guardrails by OU sensitivity. Production gets strictest set; Sandbox gets cost-focused set.</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eykvbvdqcgcjdlzds_nck">
              <w:r>
                <w:rPr>
                  <w:rFonts w:ascii="Calibri" w:cs="Calibri" w:eastAsia="Calibri" w:hAnsi="Calibri"/>
                  <w:color w:val="0563C1"/>
                  <w:sz w:val="22"/>
                  <w:szCs w:val="22"/>
                  <w:u w:val="single"/>
                </w:rPr>
                <w:t xml:space="preserve">Elective controls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4.4 Detective vs preventive — both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Layer detective controls behind preventive ones</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Preventive controls (SCPs) block the action up front. Detective controls (Config rules) catch what slips through, including things SCPs can't easily block such as configuration drift on existing resources. You need both.</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Where a preventive guardrail exists, the matching detective guardrail is also enabled. Detective findings flow to the Audit account and SIEM.</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Control Tower console → Controls library — note the 'Preventive' / 'Detective' badge on each control.</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Defense in depth: preventive blocks the action; detective verifies state. Both for high-value controls.</w:t>
            </w:r>
          </w:p>
        </w:tc>
      </w:tr>
    </w:tbl>
    <w:p>
      <w:pPr>
        <w:spacing w:after="120" w:before="120"/>
      </w:pPr>
      <w:r>
        <w:t xml:space="preserve"/>
      </w:r>
    </w:p>
    <w:p>
      <w:r>
        <w:br w:type="page"/>
      </w:r>
    </w:p>
    <w:p>
      <w:pPr>
        <w:pStyle w:val="Heading1"/>
        <w:spacing w:after="180" w:before="360"/>
      </w:pPr>
      <w:r>
        <w:rPr>
          <w:rFonts w:ascii="Calibri" w:cs="Calibri" w:eastAsia="Calibri" w:hAnsi="Calibri"/>
          <w:b/>
          <w:bCs/>
          <w:color w:val="232F3E"/>
          <w:sz w:val="36"/>
          <w:szCs w:val="36"/>
        </w:rPr>
        <w:t xml:space="preserve">5. Layer 3 — Service Control Policies (SCPs)</w:t>
      </w:r>
    </w:p>
    <w:p>
      <w:pPr>
        <w:spacing w:after="60" w:before="60" w:line="300"/>
        <w:jc w:val="left"/>
      </w:pPr>
      <w:r>
        <w:rPr>
          <w:rFonts w:ascii="Calibri" w:cs="Calibri" w:eastAsia="Calibri" w:hAnsi="Calibri"/>
          <w:b w:val="false"/>
          <w:bCs w:val="false"/>
          <w:i w:val="false"/>
          <w:iCs w:val="false"/>
          <w:color w:val="1A1A1A"/>
          <w:sz w:val="22"/>
          <w:szCs w:val="22"/>
        </w:rPr>
        <w:t xml:space="preserve">SCPs are where most customer-specific governance lives. Control Tower's pre-packaged guardrails handle the obvious controls; SCPs handle everything else. The patterns below cover what the most-mature AWS customers consistently implement.</w:t>
      </w:r>
    </w:p>
    <w:p>
      <w:pPr>
        <w:pStyle w:val="Heading3"/>
        <w:spacing w:after="100" w:before="220"/>
      </w:pPr>
      <w:r>
        <w:rPr>
          <w:rFonts w:ascii="Calibri" w:cs="Calibri" w:eastAsia="Calibri" w:hAnsi="Calibri"/>
          <w:b/>
          <w:bCs/>
          <w:color w:val="FF9900"/>
          <w:sz w:val="24"/>
          <w:szCs w:val="24"/>
        </w:rPr>
        <w:t xml:space="preserve">5.1 Region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Deny all actions outside approved regions</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Limit the geographic surface area of the AWS environment. Reduces compliance scope, prevents accidental deployments in unapproved regions, and is one of the highest-value SCPs in any organization.</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SCP attached at the appropriate level (often the org root, with global service exceptions). Approved region list documented and matches business needs.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AWS Organizations → Policies → Service control policies. Pattern: Deny * with aws:RequestedRegion NotIn approved list, exception for IAM, CloudFront, Route53, Support, etc.</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Apply at root or top-level Workloads OU. Always include exception for global services. Test in a non-prod OU first.</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pk4ky67lsz9mi2c0puig2">
              <w:r>
                <w:rPr>
                  <w:rFonts w:ascii="Calibri" w:cs="Calibri" w:eastAsia="Calibri" w:hAnsi="Calibri"/>
                  <w:color w:val="0563C1"/>
                  <w:sz w:val="22"/>
                  <w:szCs w:val="22"/>
                  <w:u w:val="single"/>
                </w:rPr>
                <w:t xml:space="preserve">SCP examples — region restriction</w:t>
              </w:r>
            </w:hyperlink>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D4A017" w:sz="8"/>
              <w:left w:val="dashed" w:color="D4A017" w:sz="8"/>
              <w:bottom w:val="dashed" w:color="D4A017" w:sz="8"/>
              <w:right w:val="dashed" w:color="D4A017" w:sz="8"/>
            </w:tcBorders>
            <w:shd w:fill="FFF8E1" w:val="clear"/>
            <w:tcMar>
              <w:top w:type="dxa" w:w="200"/>
              <w:left w:type="dxa" w:w="200"/>
              <w:bottom w:type="dxa" w:w="200"/>
              <w:right w:type="dxa" w:w="200"/>
            </w:tcMar>
          </w:tcPr>
          <w:p>
            <w:pPr>
              <w:spacing w:after="60" w:before="40"/>
              <w:jc w:val="center"/>
            </w:pPr>
            <w:r>
              <w:rPr>
                <w:rFonts w:ascii="Calibri" w:cs="Calibri" w:eastAsia="Calibri" w:hAnsi="Calibri"/>
                <w:b/>
                <w:bCs/>
                <w:color w:val="D4A017"/>
                <w:sz w:val="22"/>
                <w:szCs w:val="22"/>
              </w:rPr>
              <w:t xml:space="preserve">📷  SCREENSHOT PLACEHOLDER</w:t>
            </w:r>
          </w:p>
          <w:p>
            <w:pPr>
              <w:spacing w:after="40" w:before="40"/>
              <w:jc w:val="center"/>
            </w:pPr>
            <w:r>
              <w:rPr>
                <w:rFonts w:ascii="Calibri" w:cs="Calibri" w:eastAsia="Calibri" w:hAnsi="Calibri"/>
                <w:b/>
                <w:bCs/>
                <w:color w:val="1A1A1A"/>
                <w:sz w:val="22"/>
                <w:szCs w:val="22"/>
              </w:rPr>
              <w:t xml:space="preserve">AWS Organizations — SCP attached at OU</w:t>
            </w:r>
          </w:p>
          <w:p>
            <w:pPr>
              <w:spacing w:after="40" w:before="40"/>
              <w:jc w:val="center"/>
            </w:pPr>
            <w:r>
              <w:rPr>
                <w:rFonts w:ascii="Consolas" w:cs="Consolas" w:eastAsia="Consolas" w:hAnsi="Consolas"/>
                <w:color w:val="595959"/>
                <w:sz w:val="20"/>
                <w:szCs w:val="20"/>
              </w:rPr>
              <w:t xml:space="preserve">UI path: AWS Organizations console → Policies → Service control policies → [policy] → Targets</w:t>
            </w:r>
          </w:p>
          <w:p>
            <w:pPr>
              <w:spacing w:after="40" w:before="80"/>
              <w:jc w:val="center"/>
            </w:pPr>
            <w:r>
              <w:rPr>
                <w:rFonts w:ascii="Calibri" w:cs="Calibri" w:eastAsia="Calibri" w:hAnsi="Calibri"/>
                <w:b/>
                <w:bCs/>
                <w:color w:val="1A1A1A"/>
                <w:sz w:val="20"/>
                <w:szCs w:val="20"/>
              </w:rPr>
              <w:t xml:space="preserve">Reference (AWS docs): </w:t>
            </w:r>
            <w:hyperlink w:history="1" r:id="rIdytpojy0xgj7lrkwocpqfr">
              <w:r>
                <w:rPr>
                  <w:rFonts w:ascii="Calibri" w:cs="Calibri" w:eastAsia="Calibri" w:hAnsi="Calibri"/>
                  <w:color w:val="0563C1"/>
                  <w:sz w:val="22"/>
                  <w:szCs w:val="22"/>
                  <w:u w:val="single"/>
                </w:rPr>
                <w:t xml:space="preserve">SCP — AWS Organizations</w:t>
              </w:r>
            </w:hyperlink>
          </w:p>
          <w:p>
            <w:pPr>
              <w:spacing w:after="40" w:before="80"/>
              <w:jc w:val="center"/>
            </w:pPr>
            <w:r>
              <w:rPr>
                <w:rFonts w:ascii="Calibri" w:cs="Calibri" w:eastAsia="Calibri" w:hAnsi="Calibri"/>
                <w:i/>
                <w:iCs/>
                <w:color w:val="595959"/>
                <w:sz w:val="18"/>
                <w:szCs w:val="18"/>
              </w:rPr>
              <w:t xml:space="preserve">Open the reference page → snip the screenshot → paste here. Replace with capture from the customer's actual management account where possible.</w:t>
            </w:r>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5.2 Root user lockdown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Deny all actions by the root user</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The root user should be reserved for break-glass scenarios — never used for daily operations. Block API calls and console actions performed as root, except a tightly scoped emergency role.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SCP denies aws:PrincipalArn matching the account root. Root user has no access keys. Root MFA is enabled and stored in a secure offline location.</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AWS Organizations → Policies → SCPs → DenyRootUserActions (custom policy). Pattern: Deny * when aws:PrincipalArn = arn:aws:iam::*:root.</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Apply at root or all-Workloads OU. Combine with SCP that prevents creating root user access keys.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ink2rttcieopl6plm61-0">
              <w:r>
                <w:rPr>
                  <w:rFonts w:ascii="Calibri" w:cs="Calibri" w:eastAsia="Calibri" w:hAnsi="Calibri"/>
                  <w:color w:val="0563C1"/>
                  <w:sz w:val="22"/>
                  <w:szCs w:val="22"/>
                  <w:u w:val="single"/>
                </w:rPr>
                <w:t xml:space="preserve">IAM root user best practices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5.3 Protection of security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Prevent disabling of CloudTrail, Config, GuardDuty, Security Hub</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Even with mandatory guardrails, layer an explicit SCP that denies any action on cloudtrail:Stop*, cloudtrail:Delete*, config:Delete*, guardduty:Disassociate*, securityhub:Disable*. Closes the gap if guardrails drift.</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SCP exists at root or top-level OU. Tested by attempting (in non-prod) to disable CloudTrail with a non-emergency role — denied.</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AWS Organizations → Policies → SCPs → ProtectSecurityServices (custom policy).</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Apply at root. Always with break-glass role exception. Critical defense-in-depth.</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xfkc_kibbujr108jwvwva">
              <w:r>
                <w:rPr>
                  <w:rFonts w:ascii="Calibri" w:cs="Calibri" w:eastAsia="Calibri" w:hAnsi="Calibri"/>
                  <w:color w:val="0563C1"/>
                  <w:sz w:val="22"/>
                  <w:szCs w:val="22"/>
                  <w:u w:val="single"/>
                </w:rPr>
                <w:t xml:space="preserve">SCP examples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5.4 Tag enforcement for cost and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Require CostCenter and Owner tags</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Block creation of taggable resources without required tags. Without this, cost attribution and ownership tracking are unreliable, and cleanup of orphaned resources is difficult.</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SCP denies ec2:RunInstances, s3:CreateBucket, rds:CreateDBInstance, etc., when CostCenter or Owner tag is missing or empty.</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AWS Organizations → Policies → SCPs → RequireMandatoryTags (custom policy). Combine with Tag Policies for value validation.</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Required tags: CostCenter, Owner, Environment. Tag Policy enforces allowed values. SCP enforces presence.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oy_1j210rrxoxrzkc90dc">
              <w:r>
                <w:rPr>
                  <w:rFonts w:ascii="Calibri" w:cs="Calibri" w:eastAsia="Calibri" w:hAnsi="Calibri"/>
                  <w:color w:val="0563C1"/>
                  <w:sz w:val="22"/>
                  <w:szCs w:val="22"/>
                  <w:u w:val="single"/>
                </w:rPr>
                <w:t xml:space="preserve">Tag policies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5.5 Service deny lists by 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Block services not relevant to the OU's purpose</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Reduce attack surface and surprise costs by denying services that have no business case in a given OU. Sandbox: deny SageMaker training jobs, Bedrock model invocation. Production: deny risky preview services.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Each OU has a documented service allowlist or denylist. Sandbox specifically denies high-cost services. New AWS service launches reviewed quarterly.</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AWS Organizations → Policies → SCPs → per-OU policies.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Quarterly review of new AWS services. Default-deny new services in regulated OUs until reviewed.</w:t>
            </w:r>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5.6 SCP design and rollout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Deny lists, break-glass exceptions, staged rollout</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Keep SCPs maintainable and avoid lockouts. FullAWSAccess always attached. Deny statements added in small, reviewable PRs. Always test in a non-prod OU before promoting.</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SCPs in version control (git). Each SCP has documented intent, tested-in-OU evidence, and break-glass role exception. No SCP attached at root without a non-prod test cycle.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Source-controlled SCP repository → CI/CD pipeline → Organizations API.</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GitOps for SCPs. Mandatory peer review. Staged rollout: Sandbox → Non-prod → Prod over 2 weeks for new policies.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_o6gkzlk_awljftuthmcp">
              <w:r>
                <w:rPr>
                  <w:rFonts w:ascii="Calibri" w:cs="Calibri" w:eastAsia="Calibri" w:hAnsi="Calibri"/>
                  <w:color w:val="0563C1"/>
                  <w:sz w:val="22"/>
                  <w:szCs w:val="22"/>
                  <w:u w:val="single"/>
                </w:rPr>
                <w:t xml:space="preserve">SCP best practices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5.7 Control Tower SCP limits — be 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Five SCPs maximum per OU under Control Tower</w:t>
            </w:r>
            <w:r>
              <w:t xml:space="preserve">    </w:t>
            </w:r>
            <w:r>
              <w:rPr>
                <w:rFonts w:ascii="Calibri" w:cs="Calibri" w:eastAsia="Calibri" w:hAnsi="Calibri"/>
                <w:b/>
                <w:bCs/>
                <w:color w:val="FFFFFF"/>
                <w:sz w:val="20"/>
                <w:szCs w:val="20"/>
                <w:shd w:fill="385723" w:val="clear"/>
              </w:rPr>
              <w:t xml:space="preserve"> LOW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AWS limits SCPs to five per OU. Plan SCP design accordingly — combine related controls into single policies, use OU hierarchy to inherit policies from parents, and consider RCPs (Resource Control Policies) for complementary controls.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No OU is at the 5-SCP limit with planned additions in the queue. Policies grouped by domain (security, cost, compliance) rather than one policy per rule.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AWS Organizations → Policies → SCPs → Targets tab shows attached count.</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Track SCP slot usage. Consolidate before exceeding 4 of 5 per OU.</w:t>
            </w:r>
          </w:p>
        </w:tc>
      </w:tr>
    </w:tbl>
    <w:p>
      <w:pPr>
        <w:spacing w:after="120" w:before="120"/>
      </w:pPr>
      <w:r>
        <w:t xml:space="preserve"/>
      </w:r>
    </w:p>
    <w:p>
      <w:r>
        <w:br w:type="page"/>
      </w:r>
    </w:p>
    <w:p>
      <w:pPr>
        <w:pStyle w:val="Heading1"/>
        <w:spacing w:after="180" w:before="360"/>
      </w:pPr>
      <w:r>
        <w:rPr>
          <w:rFonts w:ascii="Calibri" w:cs="Calibri" w:eastAsia="Calibri" w:hAnsi="Calibri"/>
          <w:b/>
          <w:bCs/>
          <w:color w:val="232F3E"/>
          <w:sz w:val="36"/>
          <w:szCs w:val="36"/>
        </w:rPr>
        <w:t xml:space="preserve">6. Layer 4 — Identity &amp; Detection</w:t>
      </w:r>
    </w:p>
    <w:p>
      <w:pPr>
        <w:spacing w:after="60" w:before="60" w:line="300"/>
        <w:jc w:val="left"/>
      </w:pPr>
      <w:r>
        <w:rPr>
          <w:rFonts w:ascii="Calibri" w:cs="Calibri" w:eastAsia="Calibri" w:hAnsi="Calibri"/>
          <w:b w:val="false"/>
          <w:bCs w:val="false"/>
          <w:i w:val="false"/>
          <w:iCs w:val="false"/>
          <w:color w:val="1A1A1A"/>
          <w:sz w:val="22"/>
          <w:szCs w:val="22"/>
        </w:rPr>
        <w:t xml:space="preserve">The previous three layers govern what can happen. This layer covers who can do it (identity) and what gets noticed (detection).</w:t>
      </w:r>
    </w:p>
    <w:p>
      <w:pPr>
        <w:pStyle w:val="Heading3"/>
        <w:spacing w:after="100" w:before="220"/>
      </w:pPr>
      <w:r>
        <w:rPr>
          <w:rFonts w:ascii="Calibri" w:cs="Calibri" w:eastAsia="Calibri" w:hAnsi="Calibri"/>
          <w:b/>
          <w:bCs/>
          <w:color w:val="FF9900"/>
          <w:sz w:val="24"/>
          <w:szCs w:val="24"/>
        </w:rPr>
        <w:t xml:space="preserve">6.1 IAM Identity Center as the single sign-on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Centralized federated access via IAM Identity Center</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Replace per-account IAM users with federated access through IAM Identity Center (formerly AWS SSO). Users authenticate once via the corporate IdP (Entra ID, Okta) and assume permission sets in member accounts.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Identity Center enabled in the management account, mapped to corporate IdP. No standing IAM users in member accounts (except service accounts where required). Permission sets defined and assigned via groups, not individuals.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IAM Identity Center console (in management account) → Users / Groups / Permission sets / AWS accounts.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Permission sets per role (Developer, ReadOnly, BreakGlass). Assignments via IdP groups. MFA enforced at IdP. Session duration ≤ 12 hours.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penaydercugoimbxl6b1v">
              <w:r>
                <w:rPr>
                  <w:rFonts w:ascii="Calibri" w:cs="Calibri" w:eastAsia="Calibri" w:hAnsi="Calibri"/>
                  <w:color w:val="0563C1"/>
                  <w:sz w:val="22"/>
                  <w:szCs w:val="22"/>
                  <w:u w:val="single"/>
                </w:rPr>
                <w:t xml:space="preserve">IAM Identity Center overview</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6.2 CloudTrail organization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Single org-wide trail, immutable storage</w:t>
            </w:r>
            <w:r>
              <w:t xml:space="preserve">    </w:t>
            </w:r>
            <w:r>
              <w:rPr>
                <w:rFonts w:ascii="Calibri" w:cs="Calibri" w:eastAsia="Calibri" w:hAnsi="Calibri"/>
                <w:b/>
                <w:bCs/>
                <w:color w:val="FFFFFF"/>
                <w:sz w:val="20"/>
                <w:szCs w:val="20"/>
                <w:shd w:fill="C00000" w:val="clear"/>
              </w:rPr>
              <w:t xml:space="preserve"> HIGH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Control Tower creates an org trail by default — verify it's untouched. All API activity across all accounts and regions delivered to the Log Archive S3 bucket. Tamper-resistance via Object Lock and bucket policies.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Org trail exists, multi-region, includes management events and (recommended) read events. S3 bucket has Object Lock or MFA Delete. CloudTrail Lake or Athena queries available for hunting.</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CloudTrail console (in management account) → Trails → org trail.</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Object Lock in Compliance mode for log buckets. CloudTrail Lake or partitioned Athena over the bucket for fast queries.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rifuoiszs6_1vsflcafhz">
              <w:r>
                <w:rPr>
                  <w:rFonts w:ascii="Calibri" w:cs="Calibri" w:eastAsia="Calibri" w:hAnsi="Calibri"/>
                  <w:color w:val="0563C1"/>
                  <w:sz w:val="22"/>
                  <w:szCs w:val="22"/>
                  <w:u w:val="single"/>
                </w:rPr>
                <w:t xml:space="preserve">CloudTrail organization trails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6.3 Security Hub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Centralized findings across all accounts</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Enable Security Hub in every account and aggregate findings to the Audit account. Provides a single dashboard for AWS Foundational Security Best Practices, CIS, and PCI standards across the entire organization.</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Security Hub enabled in all accounts via Organizations integration. Findings aggregated to the Audit account. Standards subscribed: AWS Foundational, CIS, and any compliance-specific.</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Security Hub console (in delegated administrator / Audit account) → Settings → Configuration → Organization.</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Audit account designated as Security Hub administrator. Findings exported to SIEM. Critical findings tied to incident response runbooks.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cimnsffttmae6366tc1jb">
              <w:r>
                <w:rPr>
                  <w:rFonts w:ascii="Calibri" w:cs="Calibri" w:eastAsia="Calibri" w:hAnsi="Calibri"/>
                  <w:color w:val="0563C1"/>
                  <w:sz w:val="22"/>
                  <w:szCs w:val="22"/>
                  <w:u w:val="single"/>
                </w:rPr>
                <w:t xml:space="preserve">Security Hub — multi-account</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6.4 GuardDuty across the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Managed threat detection on every account</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GuardDuty continuously analyzes CloudTrail, VPC Flow Logs, and DNS logs for malicious activity. Should be enabled on every account, with findings aggregated to the Audit account.</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GuardDuty enabled organization-wide via auto-enable. Audit account is delegated administrator. All protection plans appropriate to workload (S3, EKS, Malware, RDS) enabled.</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GuardDuty console (delegated admin) → Settings → Accounts → Auto-enable.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All protection plans enabled. Findings → EventBridge → SIEM/SOAR. SLA on Critical findings: 24h to triage.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bsbcpdjaznljubtsf4umg">
              <w:r>
                <w:rPr>
                  <w:rFonts w:ascii="Calibri" w:cs="Calibri" w:eastAsia="Calibri" w:hAnsi="Calibri"/>
                  <w:color w:val="0563C1"/>
                  <w:sz w:val="22"/>
                  <w:szCs w:val="22"/>
                  <w:u w:val="single"/>
                </w:rPr>
                <w:t xml:space="preserve">GuardDuty for AWS Organizations</w:t>
              </w:r>
            </w:hyperlink>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6.5 AWS Config aggregator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4"/>
              <w:left w:val="single" w:color="CCCCCC" w:sz="4"/>
              <w:bottom w:val="single" w:color="CCCCCC" w:sz="4"/>
              <w:right w:val="single" w:color="CCCCCC" w:sz="4"/>
            </w:tcBorders>
            <w:shd w:fill="232F3E" w:val="clear"/>
            <w:tcMar>
              <w:top w:type="dxa" w:w="100"/>
              <w:left w:type="dxa" w:w="140"/>
              <w:bottom w:type="dxa" w:w="100"/>
              <w:right w:type="dxa" w:w="140"/>
            </w:tcMar>
          </w:tcPr>
          <w:p>
            <w:r>
              <w:rPr>
                <w:rFonts w:ascii="Calibri" w:cs="Calibri" w:eastAsia="Calibri" w:hAnsi="Calibri"/>
                <w:b/>
                <w:bCs/>
                <w:color w:val="FFFFFF"/>
                <w:sz w:val="24"/>
                <w:szCs w:val="24"/>
              </w:rPr>
              <w:t xml:space="preserve">Configuration history aggregated to Audit account</w:t>
            </w:r>
            <w:r>
              <w:t xml:space="preserve">    </w:t>
            </w:r>
            <w:r>
              <w:rPr>
                <w:rFonts w:ascii="Calibri" w:cs="Calibri" w:eastAsia="Calibri" w:hAnsi="Calibri"/>
                <w:b/>
                <w:bCs/>
                <w:color w:val="FFFFFF"/>
                <w:sz w:val="20"/>
                <w:szCs w:val="20"/>
                <w:shd w:fill="B36B00" w:val="clear"/>
              </w:rPr>
              <w:t xml:space="preserve"> MEDIUM </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Objective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Detective controls run on Config. Aggregating Config across accounts gives the audit team one place to query configuration state — useful for compliance evidence and post-incident forensics.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Verify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val="false"/>
                <w:bCs w:val="false"/>
                <w:i w:val="false"/>
                <w:iCs w:val="false"/>
                <w:color w:val="1A1A1A"/>
                <w:sz w:val="22"/>
                <w:szCs w:val="22"/>
              </w:rPr>
              <w:t xml:space="preserve">Config aggregator created in Audit account, sourcing all Organizations accounts. Compliance dashboard reviewed monthly.</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Where to configure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onsolas" w:cs="Consolas" w:eastAsia="Consolas" w:hAnsi="Consolas"/>
                <w:color w:val="1A1A1A"/>
                <w:sz w:val="20"/>
                <w:szCs w:val="20"/>
                <w:shd w:fill="F0F0F0" w:val="clear"/>
              </w:rPr>
              <w:t xml:space="preserve">Config console (in Audit account) → Aggregators.</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Recommended</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b/>
                <w:bCs/>
                <w:i w:val="false"/>
                <w:iCs w:val="false"/>
                <w:color w:val="385723"/>
                <w:sz w:val="22"/>
                <w:szCs w:val="22"/>
              </w:rPr>
              <w:t xml:space="preserve">Aggregator scope: all OUs. Custom Config rules deployed via Conformance Packs from a CodeCommit / GitHub source.</w:t>
            </w:r>
          </w:p>
        </w:tc>
      </w:tr>
      <w:tr>
        <w:tc>
          <w:tcPr>
            <w:tcW w:type="dxa" w:w="2200"/>
            <w:tcBorders>
              <w:top w:val="single" w:color="CCCCCC" w:sz="4"/>
              <w:left w:val="single" w:color="CCCCCC" w:sz="4"/>
              <w:bottom w:val="single" w:color="CCCCCC" w:sz="4"/>
              <w:right w:val="single" w:color="CCCCCC" w:sz="4"/>
            </w:tcBorders>
            <w:shd w:fill="EAEAEA" w:val="clear"/>
            <w:tcMar>
              <w:top w:type="dxa" w:w="80"/>
              <w:left w:type="dxa" w:w="140"/>
              <w:bottom w:type="dxa" w:w="80"/>
              <w:right w:type="dxa" w:w="140"/>
            </w:tcMar>
          </w:tcPr>
          <w:p>
            <w:r>
              <w:rPr>
                <w:rFonts w:ascii="Calibri" w:cs="Calibri" w:eastAsia="Calibri" w:hAnsi="Calibri"/>
                <w:b/>
                <w:bCs/>
                <w:color w:val="232F3E"/>
                <w:sz w:val="20"/>
                <w:szCs w:val="20"/>
              </w:rPr>
              <w:t xml:space="preserve">Reference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hyperlink w:history="1" r:id="rIdrznqjzx3qgp6poatdb2yp">
              <w:r>
                <w:rPr>
                  <w:rFonts w:ascii="Calibri" w:cs="Calibri" w:eastAsia="Calibri" w:hAnsi="Calibri"/>
                  <w:color w:val="0563C1"/>
                  <w:sz w:val="22"/>
                  <w:szCs w:val="22"/>
                  <w:u w:val="single"/>
                </w:rPr>
                <w:t xml:space="preserve">AWS Config — Multi-account aggregation</w:t>
              </w:r>
            </w:hyperlink>
          </w:p>
        </w:tc>
      </w:tr>
    </w:tbl>
    <w:p>
      <w:pPr>
        <w:spacing w:after="120" w:before="120"/>
      </w:pPr>
      <w:r>
        <w:t xml:space="preserve"/>
      </w:r>
    </w:p>
    <w:p>
      <w:r>
        <w:br w:type="page"/>
      </w:r>
    </w:p>
    <w:p>
      <w:pPr>
        <w:pStyle w:val="Heading1"/>
        <w:spacing w:after="180" w:before="360"/>
      </w:pPr>
      <w:r>
        <w:rPr>
          <w:rFonts w:ascii="Calibri" w:cs="Calibri" w:eastAsia="Calibri" w:hAnsi="Calibri"/>
          <w:b/>
          <w:bCs/>
          <w:color w:val="232F3E"/>
          <w:sz w:val="36"/>
          <w:szCs w:val="36"/>
        </w:rPr>
        <w:t xml:space="preserve">7. Assessment Methodology — Artifacts to Pull</w:t>
      </w:r>
    </w:p>
    <w:p>
      <w:pPr>
        <w:spacing w:after="60" w:before="60" w:line="300"/>
        <w:jc w:val="left"/>
      </w:pPr>
      <w:r>
        <w:rPr>
          <w:rFonts w:ascii="Calibri" w:cs="Calibri" w:eastAsia="Calibri" w:hAnsi="Calibri"/>
          <w:b w:val="false"/>
          <w:bCs w:val="false"/>
          <w:i w:val="false"/>
          <w:iCs w:val="false"/>
          <w:color w:val="1A1A1A"/>
          <w:sz w:val="22"/>
          <w:szCs w:val="22"/>
        </w:rPr>
        <w:t xml:space="preserve">To perform a complete review of an AWS multi-account governance environment, request the following artifacts from the customer. These provide approximately 80% of the picture needed for a posture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w:t>
            </w:r>
          </w:p>
        </w:tc>
        <w:tc>
          <w:tcPr>
            <w:tcW w:type="dxa" w:w="240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Artifact</w:t>
            </w:r>
          </w:p>
        </w:tc>
        <w:tc>
          <w:tcPr>
            <w:tcW w:type="dxa" w:w="636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Detail</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Account inventory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aws organizations list-accounts → list every account, OU placement, status. Identify any accounts outside Control Tower governance.</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OU structure</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aws organizations list-organizational-units-for-parent (recursive). Map to OU intent documentation.</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SCPs in effect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For each OU and key account: aws organizations list-policies-for-target. Export policy JSON for review.</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Control Tower drift</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Control Tower console → Landing zone → Drift. List of unresolved drift items with age.</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Guardrail status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Control Tower console → Controls library. Compliance per OU per control.</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Identity Center configuration</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Permission sets, group assignments, IdP integration, MFA enforcement.</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CloudTrail / Config / Security Hub / GuardDuty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Per-account enablement state, delegated admin, aggregation targets, retention configuration.</w:t>
            </w:r>
          </w:p>
        </w:tc>
      </w:tr>
      <w:tr>
        <w:tc>
          <w:tcPr>
            <w:tcW w:type="dxa" w:w="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232F3E"/>
                <w:sz w:val="22"/>
                <w:szCs w:val="22"/>
              </w:rPr>
              <w:t xml:space="preserve">Sample of recent CloudTrail activity</w:t>
            </w:r>
          </w:p>
        </w:tc>
        <w:tc>
          <w:tcPr>
            <w:tcW w:type="dxa" w:w="63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val="false"/>
                <w:bCs w:val="false"/>
                <w:i w:val="false"/>
                <w:iCs w:val="false"/>
                <w:color w:val="1A1A1A"/>
                <w:sz w:val="22"/>
                <w:szCs w:val="22"/>
              </w:rPr>
              <w:t xml:space="preserve">Last 30 days of management events from the org trail — used to spot privileged actions, root user activity, and SCP violations.</w:t>
            </w:r>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7.1 Posture Scoring Framework</w:t>
      </w:r>
    </w:p>
    <w:p>
      <w:pPr>
        <w:spacing w:after="60" w:before="60" w:line="300"/>
        <w:jc w:val="left"/>
      </w:pPr>
      <w:r>
        <w:rPr>
          <w:rFonts w:ascii="Calibri" w:cs="Calibri" w:eastAsia="Calibri" w:hAnsi="Calibri"/>
          <w:b w:val="false"/>
          <w:bCs w:val="false"/>
          <w:i w:val="false"/>
          <w:iCs w:val="false"/>
          <w:color w:val="1A1A1A"/>
          <w:sz w:val="22"/>
          <w:szCs w:val="22"/>
        </w:rPr>
        <w:t xml:space="preserve">Assign each control a status of Implemented, Partial, or Not Implemented. Weight HIGH-risk controls at 3x, MEDIUM at 2x, LOW at 1x. The composite score gives a comparable posture metric across the organization.</w:t>
      </w:r>
    </w:p>
    <w:p>
      <w:r>
        <w:br w:type="page"/>
      </w:r>
    </w:p>
    <w:p>
      <w:pPr>
        <w:pStyle w:val="Heading1"/>
        <w:spacing w:after="180" w:before="360"/>
      </w:pPr>
      <w:r>
        <w:rPr>
          <w:rFonts w:ascii="Calibri" w:cs="Calibri" w:eastAsia="Calibri" w:hAnsi="Calibri"/>
          <w:b/>
          <w:bCs/>
          <w:color w:val="232F3E"/>
          <w:sz w:val="36"/>
          <w:szCs w:val="36"/>
        </w:rPr>
        <w:t xml:space="preserve">8. Appendix A — Screenshot Capture Guide</w:t>
      </w:r>
    </w:p>
    <w:p>
      <w:pPr>
        <w:spacing w:after="60" w:before="60" w:line="300"/>
        <w:jc w:val="left"/>
      </w:pPr>
      <w:r>
        <w:rPr>
          <w:rFonts w:ascii="Calibri" w:cs="Calibri" w:eastAsia="Calibri" w:hAnsi="Calibri"/>
          <w:b w:val="false"/>
          <w:bCs w:val="false"/>
          <w:i w:val="false"/>
          <w:iCs w:val="false"/>
          <w:color w:val="1A1A1A"/>
          <w:sz w:val="22"/>
          <w:szCs w:val="22"/>
        </w:rPr>
        <w:t xml:space="preserve">Capture these screens from the customer's management account — or from your own AWS Organizations sandbox — and paste each over its corresponding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300"/>
        <w:gridCol w:w="1760"/>
      </w:tblGrid>
      <w:tr>
        <w:trPr>
          <w:tblHeader/>
        </w:trPr>
        <w:tc>
          <w:tcPr>
            <w:tcW w:type="dxa" w:w="70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w:t>
            </w:r>
          </w:p>
        </w:tc>
        <w:tc>
          <w:tcPr>
            <w:tcW w:type="dxa" w:w="260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Screen</w:t>
            </w:r>
          </w:p>
        </w:tc>
        <w:tc>
          <w:tcPr>
            <w:tcW w:type="dxa" w:w="430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Where to navigate</w:t>
            </w:r>
          </w:p>
        </w:tc>
        <w:tc>
          <w:tcPr>
            <w:tcW w:type="dxa" w:w="1760"/>
            <w:tcBorders>
              <w:top w:val="single" w:color="CCCCCC" w:sz="4"/>
              <w:left w:val="single" w:color="CCCCCC" w:sz="4"/>
              <w:bottom w:val="single" w:color="CCCCCC" w:sz="4"/>
              <w:right w:val="single" w:color="CCCCCC" w:sz="4"/>
            </w:tcBorders>
            <w:shd w:fill="232F3E" w:val="clear"/>
            <w:tcMar>
              <w:top w:type="dxa" w:w="120"/>
              <w:left w:type="dxa" w:w="140"/>
              <w:bottom w:type="dxa" w:w="120"/>
              <w:right w:type="dxa" w:w="140"/>
            </w:tcMar>
          </w:tcPr>
          <w:p>
            <w:r>
              <w:rPr>
                <w:rFonts w:ascii="Calibri" w:cs="Calibri" w:eastAsia="Calibri" w:hAnsi="Calibri"/>
                <w:b/>
                <w:bCs/>
                <w:color w:val="FFFFFF"/>
                <w:sz w:val="22"/>
                <w:szCs w:val="22"/>
              </w:rPr>
              <w:t xml:space="preserve">Status</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3.2</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Control Tower — Accounts (Security OU view)</w:t>
            </w:r>
          </w:p>
        </w:tc>
        <w:tc>
          <w:tcPr>
            <w:tcW w:type="dxa" w:w="4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Control Tower console → Accounts → filter Security OU</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r>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3.5</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Control Tower — Drift dashboard</w:t>
            </w:r>
          </w:p>
        </w:tc>
        <w:tc>
          <w:tcPr>
            <w:tcW w:type="dxa" w:w="4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Control Tower console → Landing zone → Drift</w:t>
            </w:r>
          </w:p>
        </w:tc>
        <w:tc>
          <w:tcPr>
            <w:tcW w:type="dxa" w:w="1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4.1</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Control Tower — Controls library, Mandatory filter</w:t>
            </w:r>
          </w:p>
        </w:tc>
        <w:tc>
          <w:tcPr>
            <w:tcW w:type="dxa" w:w="4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Control Tower console → Controls library</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r>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5.1</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Organizations — SCP attached at OU</w:t>
            </w:r>
          </w:p>
        </w:tc>
        <w:tc>
          <w:tcPr>
            <w:tcW w:type="dxa" w:w="4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Organizations console → Policies → SCPs → [policy] → Targets</w:t>
            </w:r>
          </w:p>
        </w:tc>
        <w:tc>
          <w:tcPr>
            <w:tcW w:type="dxa" w:w="1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B36B00"/>
                <w:sz w:val="20"/>
                <w:szCs w:val="20"/>
              </w:rPr>
              <w:t xml:space="preserve">TO CAPTURE</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6.1</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Identity Center — Permission sets</w:t>
            </w:r>
          </w:p>
        </w:tc>
        <w:tc>
          <w:tcPr>
            <w:tcW w:type="dxa" w:w="4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IAM Identity Center → Permission sets</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595959"/>
                <w:sz w:val="20"/>
                <w:szCs w:val="20"/>
              </w:rPr>
              <w:t xml:space="preserve">OPTIONAL</w:t>
            </w:r>
          </w:p>
        </w:tc>
      </w:tr>
      <w:tr>
        <w:tc>
          <w:tcPr>
            <w:tcW w:type="dxa" w:w="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1A1A1A"/>
                <w:sz w:val="22"/>
                <w:szCs w:val="22"/>
              </w:rPr>
              <w:t xml:space="preserve">6.3</w:t>
            </w:r>
          </w:p>
        </w:tc>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left"/>
            </w:pPr>
            <w:r>
              <w:rPr>
                <w:rFonts w:ascii="Calibri" w:cs="Calibri" w:eastAsia="Calibri" w:hAnsi="Calibri"/>
                <w:b/>
                <w:bCs/>
                <w:i w:val="false"/>
                <w:iCs w:val="false"/>
                <w:color w:val="1A1A1A"/>
                <w:sz w:val="22"/>
                <w:szCs w:val="22"/>
              </w:rPr>
              <w:t xml:space="preserve">Security Hub — Findings dashboard</w:t>
            </w:r>
          </w:p>
        </w:tc>
        <w:tc>
          <w:tcPr>
            <w:tcW w:type="dxa" w:w="43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rFonts w:ascii="Consolas" w:cs="Consolas" w:eastAsia="Consolas" w:hAnsi="Consolas"/>
                <w:color w:val="1A1A1A"/>
                <w:sz w:val="20"/>
                <w:szCs w:val="20"/>
                <w:shd w:fill="F0F0F0" w:val="clear"/>
              </w:rPr>
              <w:t xml:space="preserve">Security Hub (delegated admin) → Summary</w:t>
            </w:r>
          </w:p>
        </w:tc>
        <w:tc>
          <w:tcPr>
            <w:tcW w:type="dxa" w:w="1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60" w:before="60" w:line="300"/>
              <w:jc w:val="center"/>
            </w:pPr>
            <w:r>
              <w:rPr>
                <w:rFonts w:ascii="Calibri" w:cs="Calibri" w:eastAsia="Calibri" w:hAnsi="Calibri"/>
                <w:b/>
                <w:bCs/>
                <w:i w:val="false"/>
                <w:iCs w:val="false"/>
                <w:color w:val="595959"/>
                <w:sz w:val="20"/>
                <w:szCs w:val="20"/>
              </w:rPr>
              <w:t xml:space="preserve">OPTIONAL</w:t>
            </w:r>
          </w:p>
        </w:tc>
      </w:tr>
    </w:tbl>
    <w:p>
      <w:pPr>
        <w:spacing w:after="120" w:before="120"/>
      </w:pPr>
      <w:r>
        <w:t xml:space="preserve"/>
      </w:r>
    </w:p>
    <w:p>
      <w:pPr>
        <w:pStyle w:val="Heading3"/>
        <w:spacing w:after="100" w:before="220"/>
      </w:pPr>
      <w:r>
        <w:rPr>
          <w:rFonts w:ascii="Calibri" w:cs="Calibri" w:eastAsia="Calibri" w:hAnsi="Calibri"/>
          <w:b/>
          <w:bCs/>
          <w:color w:val="FF9900"/>
          <w:sz w:val="24"/>
          <w:szCs w:val="24"/>
        </w:rPr>
        <w:t xml:space="preserve">CLI shortcuts for evidence capture</w:t>
      </w:r>
    </w:p>
    <w:p>
      <w:pPr>
        <w:spacing w:after="60" w:before="60" w:line="300"/>
        <w:jc w:val="left"/>
      </w:pPr>
      <w:r>
        <w:rPr>
          <w:rFonts w:ascii="Calibri" w:cs="Calibri" w:eastAsia="Calibri" w:hAnsi="Calibri"/>
          <w:b w:val="false"/>
          <w:bCs w:val="false"/>
          <w:i/>
          <w:iCs/>
          <w:color w:val="1A1A1A"/>
          <w:sz w:val="22"/>
          <w:szCs w:val="22"/>
        </w:rPr>
        <w:t xml:space="preserve">Where screenshot capture isn't possible, the following commands produce equivalent textual evidence:</w:t>
      </w:r>
    </w:p>
    <w:p>
      <w:pPr>
        <w:spacing w:after="60" w:before="60" w:line="300"/>
        <w:jc w:val="left"/>
      </w:pPr>
      <w:r>
        <w:rPr>
          <w:rFonts w:ascii="Calibri" w:cs="Calibri" w:eastAsia="Calibri" w:hAnsi="Calibri"/>
          <w:b w:val="false"/>
          <w:bCs w:val="false"/>
          <w:i w:val="false"/>
          <w:iCs w:val="false"/>
          <w:color w:val="1A1A1A"/>
          <w:sz w:val="20"/>
          <w:szCs w:val="20"/>
        </w:rPr>
        <w:t xml:space="preserve">Account inventory:  aws organizations list-accounts --query 'Accounts[].[Id,Name,Status]' --output table</w:t>
      </w:r>
    </w:p>
    <w:p>
      <w:pPr>
        <w:spacing w:after="60" w:before="60" w:line="300"/>
        <w:jc w:val="left"/>
      </w:pPr>
      <w:r>
        <w:rPr>
          <w:rFonts w:ascii="Calibri" w:cs="Calibri" w:eastAsia="Calibri" w:hAnsi="Calibri"/>
          <w:b w:val="false"/>
          <w:bCs w:val="false"/>
          <w:i w:val="false"/>
          <w:iCs w:val="false"/>
          <w:color w:val="1A1A1A"/>
          <w:sz w:val="20"/>
          <w:szCs w:val="20"/>
        </w:rPr>
        <w:t xml:space="preserve">OU tree:  aws organizations list-organizational-units-for-parent --parent-id &lt;root-id&gt;</w:t>
      </w:r>
    </w:p>
    <w:p>
      <w:pPr>
        <w:spacing w:after="60" w:before="60" w:line="300"/>
        <w:jc w:val="left"/>
      </w:pPr>
      <w:r>
        <w:rPr>
          <w:rFonts w:ascii="Calibri" w:cs="Calibri" w:eastAsia="Calibri" w:hAnsi="Calibri"/>
          <w:b w:val="false"/>
          <w:bCs w:val="false"/>
          <w:i w:val="false"/>
          <w:iCs w:val="false"/>
          <w:color w:val="1A1A1A"/>
          <w:sz w:val="20"/>
          <w:szCs w:val="20"/>
        </w:rPr>
        <w:t xml:space="preserve">SCPs at OU:  aws organizations list-policies-for-target --target-id &lt;ou-id&gt; --filter SERVICE_CONTROL_POLICY</w:t>
      </w:r>
    </w:p>
    <w:p>
      <w:pPr>
        <w:spacing w:after="60" w:before="60" w:line="300"/>
        <w:jc w:val="left"/>
      </w:pPr>
      <w:r>
        <w:rPr>
          <w:rFonts w:ascii="Calibri" w:cs="Calibri" w:eastAsia="Calibri" w:hAnsi="Calibri"/>
          <w:b w:val="false"/>
          <w:bCs w:val="false"/>
          <w:i w:val="false"/>
          <w:iCs w:val="false"/>
          <w:color w:val="1A1A1A"/>
          <w:sz w:val="20"/>
          <w:szCs w:val="20"/>
        </w:rPr>
        <w:t xml:space="preserve">Effective policy:  aws organizations describe-effective-policy --policy-type SERVICE_CONTROL_POLICY --target-id &lt;account-id&gt;</w:t>
      </w:r>
    </w:p>
    <w:p>
      <w:pPr>
        <w:spacing w:after="60" w:before="60" w:line="300"/>
        <w:jc w:val="left"/>
      </w:pPr>
      <w:r>
        <w:rPr>
          <w:rFonts w:ascii="Calibri" w:cs="Calibri" w:eastAsia="Calibri" w:hAnsi="Calibri"/>
          <w:b w:val="false"/>
          <w:bCs w:val="false"/>
          <w:i w:val="false"/>
          <w:iCs w:val="false"/>
          <w:color w:val="1A1A1A"/>
          <w:sz w:val="20"/>
          <w:szCs w:val="20"/>
        </w:rPr>
        <w:t xml:space="preserve">CloudTrail trails:  aws cloudtrail describe-trails --include-shadow-trails</w:t>
      </w:r>
    </w:p>
    <w:p>
      <w:pPr>
        <w:spacing w:after="60" w:before="60" w:line="300"/>
        <w:jc w:val="left"/>
      </w:pPr>
      <w:r>
        <w:rPr>
          <w:rFonts w:ascii="Calibri" w:cs="Calibri" w:eastAsia="Calibri" w:hAnsi="Calibri"/>
          <w:b w:val="false"/>
          <w:bCs w:val="false"/>
          <w:i w:val="false"/>
          <w:iCs w:val="false"/>
          <w:color w:val="1A1A1A"/>
          <w:sz w:val="20"/>
          <w:szCs w:val="20"/>
        </w:rPr>
        <w:t xml:space="preserve">Security Hub admin:  aws securityhub list-organization-admin-accounts</w:t>
      </w:r>
    </w:p>
    <w:p>
      <w:r>
        <w:br w:type="page"/>
      </w:r>
    </w:p>
    <w:p>
      <w:pPr>
        <w:pStyle w:val="Heading1"/>
        <w:spacing w:after="180" w:before="360"/>
      </w:pPr>
      <w:r>
        <w:rPr>
          <w:rFonts w:ascii="Calibri" w:cs="Calibri" w:eastAsia="Calibri" w:hAnsi="Calibri"/>
          <w:b/>
          <w:bCs/>
          <w:color w:val="232F3E"/>
          <w:sz w:val="36"/>
          <w:szCs w:val="36"/>
        </w:rPr>
        <w:t xml:space="preserve">9. References</w:t>
      </w:r>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Control Tower — User Guide — </w:t>
      </w:r>
      <w:hyperlink w:history="1" r:id="rIdbt0ekgxhpeptz50mpopwc">
        <w:r>
          <w:rPr>
            <w:rFonts w:ascii="Calibri" w:cs="Calibri" w:eastAsia="Calibri" w:hAnsi="Calibri"/>
            <w:color w:val="0563C1"/>
            <w:sz w:val="22"/>
            <w:szCs w:val="22"/>
            <w:u w:val="single"/>
          </w:rPr>
          <w:t xml:space="preserve">https://docs.aws.amazon.com/controltower/latest/userguide/what-is-control-tower.html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Control Tower — Controls reference — </w:t>
      </w:r>
      <w:hyperlink w:history="1" r:id="rId6igvdg0qdwj9izcengk8o">
        <w:r>
          <w:rPr>
            <w:rFonts w:ascii="Calibri" w:cs="Calibri" w:eastAsia="Calibri" w:hAnsi="Calibri"/>
            <w:color w:val="0563C1"/>
            <w:sz w:val="22"/>
            <w:szCs w:val="22"/>
            <w:u w:val="single"/>
          </w:rPr>
          <w:t xml:space="preserve">https://docs.aws.amazon.com/controltower/latest/controlreference/controls.html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Control Tower — Account Factory for Terraform — </w:t>
      </w:r>
      <w:hyperlink w:history="1" r:id="rIduvrqaj0g_zg-pb66wzl6u">
        <w:r>
          <w:rPr>
            <w:rFonts w:ascii="Calibri" w:cs="Calibri" w:eastAsia="Calibri" w:hAnsi="Calibri"/>
            <w:color w:val="0563C1"/>
            <w:sz w:val="22"/>
            <w:szCs w:val="22"/>
            <w:u w:val="single"/>
          </w:rPr>
          <w:t xml:space="preserve">https://docs.aws.amazon.com/controltower/latest/userguide/aft-overview.html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Control Tower — Governance drift — </w:t>
      </w:r>
      <w:hyperlink w:history="1" r:id="rIdsclvgmo3tmkn0bs_rdcjz">
        <w:r>
          <w:rPr>
            <w:rFonts w:ascii="Calibri" w:cs="Calibri" w:eastAsia="Calibri" w:hAnsi="Calibri"/>
            <w:color w:val="0563C1"/>
            <w:sz w:val="22"/>
            <w:szCs w:val="22"/>
            <w:u w:val="single"/>
          </w:rPr>
          <w:t xml:space="preserve">https://docs.aws.amazon.com/controltower/latest/userguide/governance-drift.html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Organizations — Service Control Policies — </w:t>
      </w:r>
      <w:hyperlink w:history="1" r:id="rIdhnvuc5ym-7qvqsovfjioz">
        <w:r>
          <w:rPr>
            <w:rFonts w:ascii="Calibri" w:cs="Calibri" w:eastAsia="Calibri" w:hAnsi="Calibri"/>
            <w:color w:val="0563C1"/>
            <w:sz w:val="22"/>
            <w:szCs w:val="22"/>
            <w:u w:val="single"/>
          </w:rPr>
          <w:t xml:space="preserve">https://docs.aws.amazon.com/organizations/latest/userguide/orgs_manage_policies_scps.html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Organizations — SCP examples — </w:t>
      </w:r>
      <w:hyperlink w:history="1" r:id="rIdi0k5wyainkp-faynlf9ji">
        <w:r>
          <w:rPr>
            <w:rFonts w:ascii="Calibri" w:cs="Calibri" w:eastAsia="Calibri" w:hAnsi="Calibri"/>
            <w:color w:val="0563C1"/>
            <w:sz w:val="22"/>
            <w:szCs w:val="22"/>
            <w:u w:val="single"/>
          </w:rPr>
          <w:t xml:space="preserve">https://docs.aws.amazon.com/organizations/latest/userguide/orgs_manage_policies_scps_examples.html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Organizations — Tag policies — </w:t>
      </w:r>
      <w:hyperlink w:history="1" r:id="rIdchbxj9ulg1q8gtfeeejvq">
        <w:r>
          <w:rPr>
            <w:rFonts w:ascii="Calibri" w:cs="Calibri" w:eastAsia="Calibri" w:hAnsi="Calibri"/>
            <w:color w:val="0563C1"/>
            <w:sz w:val="22"/>
            <w:szCs w:val="22"/>
            <w:u w:val="single"/>
          </w:rPr>
          <w:t xml:space="preserve">https://docs.aws.amazon.com/organizations/latest/userguide/orgs_manage_policies_tag-policies.html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 Recommended OUs whitepaper — </w:t>
      </w:r>
      <w:hyperlink w:history="1" r:id="rIdoa2eb16p_daa5--od1jor">
        <w:r>
          <w:rPr>
            <w:rFonts w:ascii="Calibri" w:cs="Calibri" w:eastAsia="Calibri" w:hAnsi="Calibri"/>
            <w:color w:val="0563C1"/>
            <w:sz w:val="22"/>
            <w:szCs w:val="22"/>
            <w:u w:val="single"/>
          </w:rPr>
          <w:t xml:space="preserve">https://docs.aws.amazon.com/whitepapers/latest/organizing-your-aws-environment/recommended-ous.html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 Management account best practices — </w:t>
      </w:r>
      <w:hyperlink w:history="1" r:id="rIdf68phagsw1ojs4k7t0pht">
        <w:r>
          <w:rPr>
            <w:rFonts w:ascii="Calibri" w:cs="Calibri" w:eastAsia="Calibri" w:hAnsi="Calibri"/>
            <w:color w:val="0563C1"/>
            <w:sz w:val="22"/>
            <w:szCs w:val="22"/>
            <w:u w:val="single"/>
          </w:rPr>
          <w:t xml:space="preserve">https://docs.aws.amazon.com/whitepapers/latest/organizing-your-aws-environment/management-account.html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IAM Identity Center — User Guide — </w:t>
      </w:r>
      <w:hyperlink w:history="1" r:id="rIdokcdwp_h0tyjk6hzvvbej">
        <w:r>
          <w:rPr>
            <w:rFonts w:ascii="Calibri" w:cs="Calibri" w:eastAsia="Calibri" w:hAnsi="Calibri"/>
            <w:color w:val="0563C1"/>
            <w:sz w:val="22"/>
            <w:szCs w:val="22"/>
            <w:u w:val="single"/>
          </w:rPr>
          <w:t xml:space="preserve">https://docs.aws.amazon.com/singlesignon/latest/userguide/what-is.html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CloudTrail — Organization trails — </w:t>
      </w:r>
      <w:hyperlink w:history="1" r:id="rId4gwufzcjqudhcnmpbcmdu">
        <w:r>
          <w:rPr>
            <w:rFonts w:ascii="Calibri" w:cs="Calibri" w:eastAsia="Calibri" w:hAnsi="Calibri"/>
            <w:color w:val="0563C1"/>
            <w:sz w:val="22"/>
            <w:szCs w:val="22"/>
            <w:u w:val="single"/>
          </w:rPr>
          <w:t xml:space="preserve">https://docs.aws.amazon.com/awscloudtrail/latest/userguide/creating-trail-organization.html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Security Hub — Multi-account management — </w:t>
      </w:r>
      <w:hyperlink w:history="1" r:id="rIdjxixdpbv9clhkx6gsmd8e">
        <w:r>
          <w:rPr>
            <w:rFonts w:ascii="Calibri" w:cs="Calibri" w:eastAsia="Calibri" w:hAnsi="Calibri"/>
            <w:color w:val="0563C1"/>
            <w:sz w:val="22"/>
            <w:szCs w:val="22"/>
            <w:u w:val="single"/>
          </w:rPr>
          <w:t xml:space="preserve">https://docs.aws.amazon.com/securityhub/latest/userguide/securityhub-multiaccount.html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GuardDuty — AWS Organizations integration — </w:t>
      </w:r>
      <w:hyperlink w:history="1" r:id="rIdcnwftyzk2qo8b-s2ajgxz">
        <w:r>
          <w:rPr>
            <w:rFonts w:ascii="Calibri" w:cs="Calibri" w:eastAsia="Calibri" w:hAnsi="Calibri"/>
            <w:color w:val="0563C1"/>
            <w:sz w:val="22"/>
            <w:szCs w:val="22"/>
            <w:u w:val="single"/>
          </w:rPr>
          <w:t xml:space="preserve">https://docs.aws.amazon.com/guardduty/latest/ug/guardduty_organizations.html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Config — Multi-account multi-region aggregation — </w:t>
      </w:r>
      <w:hyperlink w:history="1" r:id="rIdm2delahy_j0w0prbfhxsq">
        <w:r>
          <w:rPr>
            <w:rFonts w:ascii="Calibri" w:cs="Calibri" w:eastAsia="Calibri" w:hAnsi="Calibri"/>
            <w:color w:val="0563C1"/>
            <w:sz w:val="22"/>
            <w:szCs w:val="22"/>
            <w:u w:val="single"/>
          </w:rPr>
          <w:t xml:space="preserve">https://docs.aws.amazon.com/config/latest/developerguide/aggregate-data.html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AWS Well-Architected — Security pillar — </w:t>
      </w:r>
      <w:hyperlink w:history="1" r:id="rIdqbzizz04imqe0lfzeo6qn">
        <w:r>
          <w:rPr>
            <w:rFonts w:ascii="Calibri" w:cs="Calibri" w:eastAsia="Calibri" w:hAnsi="Calibri"/>
            <w:color w:val="0563C1"/>
            <w:sz w:val="22"/>
            <w:szCs w:val="22"/>
            <w:u w:val="single"/>
          </w:rPr>
          <w:t xml:space="preserve">https://docs.aws.amazon.com/wellarchitected/latest/security-pillar/welcome.html</w:t>
        </w:r>
      </w:hyperlink>
    </w:p>
    <w:p>
      <w:pPr>
        <w:spacing w:after="60" w:before="60"/>
      </w:pPr>
      <w:r>
        <w:rPr>
          <w:rFonts w:ascii="Calibri" w:cs="Calibri" w:eastAsia="Calibri" w:hAnsi="Calibri"/>
          <w:b/>
          <w:bCs/>
          <w:color w:val="FF9900"/>
          <w:sz w:val="22"/>
          <w:szCs w:val="22"/>
        </w:rPr>
        <w:t xml:space="preserve">▸  </w:t>
      </w:r>
      <w:r>
        <w:rPr>
          <w:rFonts w:ascii="Calibri" w:cs="Calibri" w:eastAsia="Calibri" w:hAnsi="Calibri"/>
          <w:b/>
          <w:bCs/>
          <w:color w:val="1A1A1A"/>
          <w:sz w:val="22"/>
          <w:szCs w:val="22"/>
        </w:rPr>
        <w:t xml:space="preserve">IAM best practices — </w:t>
      </w:r>
      <w:hyperlink w:history="1" r:id="rIdqi1coye-ehnx86eedmmai">
        <w:r>
          <w:rPr>
            <w:rFonts w:ascii="Calibri" w:cs="Calibri" w:eastAsia="Calibri" w:hAnsi="Calibri"/>
            <w:color w:val="0563C1"/>
            <w:sz w:val="22"/>
            <w:szCs w:val="22"/>
            <w:u w:val="single"/>
          </w:rPr>
          <w:t xml:space="preserve">https://docs.aws.amazon.com/IAM/latest/UserGuide/best-practices.html</w:t>
        </w:r>
      </w:hyperlink>
    </w:p>
    <w:p>
      <w:pPr>
        <w:spacing w:after="240" w:before="240"/>
      </w:pPr>
      <w:r>
        <w:t xml:space="preserve"/>
      </w:r>
    </w:p>
    <w:p>
      <w:pPr>
        <w:spacing w:after="60" w:before="240"/>
        <w:jc w:val="center"/>
      </w:pPr>
      <w:r>
        <w:rPr>
          <w:rFonts w:ascii="Calibri" w:cs="Calibri" w:eastAsia="Calibri" w:hAnsi="Calibri"/>
          <w:i/>
          <w:iCs/>
          <w:color w:val="595959"/>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Confidential — Customer Advisory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AWS Multi-Account Governance Hardening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32F3E"/>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32F3E"/>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FF99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b9qasyhq7lqjszdx1b47" Type="http://schemas.openxmlformats.org/officeDocument/2006/relationships/hyperlink" Target="https://docs.aws.amazon.com/whitepapers/latest/organizing-your-aws-environment/management-account.html" TargetMode="External"/><Relationship Id="rIdujaukn99_cpdws5qcwipr" Type="http://schemas.openxmlformats.org/officeDocument/2006/relationships/hyperlink" Target="https://docs.aws.amazon.com/controltower/latest/userguide/the-account-factory.html" TargetMode="External"/><Relationship Id="rIdmyxv2bxyr4cihsqtp709b" Type="http://schemas.openxmlformats.org/officeDocument/2006/relationships/hyperlink" Target="https://docs.aws.amazon.com/whitepapers/latest/organizing-your-aws-environment/recommended-ous.html" TargetMode="External"/><Relationship Id="rIdinlkz3i2g_x_ifmknlwga" Type="http://schemas.openxmlformats.org/officeDocument/2006/relationships/hyperlink" Target="https://docs.aws.amazon.com/controltower/latest/userguide/aft-overview.html" TargetMode="External"/><Relationship Id="rIdb62rchkk3vcjh7fbjmp4s" Type="http://schemas.openxmlformats.org/officeDocument/2006/relationships/hyperlink" Target="https://docs.aws.amazon.com/controltower/latest/userguide/governance-drift.html" TargetMode="External"/><Relationship Id="rIdgltkafuw_bcdj4u2ij3ue" Type="http://schemas.openxmlformats.org/officeDocument/2006/relationships/hyperlink" Target="https://docs.aws.amazon.com/controltower/latest/controlreference/mandatory-controls.html" TargetMode="External"/><Relationship Id="rIddhjewhwefh_lh0qwv24ab" Type="http://schemas.openxmlformats.org/officeDocument/2006/relationships/hyperlink" Target="https://docs.aws.amazon.com/controltower/latest/controlreference/strongly-recommended-controls.html" TargetMode="External"/><Relationship Id="rIdeykvbvdqcgcjdlzds_nck" Type="http://schemas.openxmlformats.org/officeDocument/2006/relationships/hyperlink" Target="https://docs.aws.amazon.com/controltower/latest/controlreference/elective-controls.html" TargetMode="External"/><Relationship Id="rIdpk4ky67lsz9mi2c0puig2" Type="http://schemas.openxmlformats.org/officeDocument/2006/relationships/hyperlink" Target="https://docs.aws.amazon.com/organizations/latest/userguide/orgs_manage_policies_scps_examples.html" TargetMode="External"/><Relationship Id="rIdytpojy0xgj7lrkwocpqfr" Type="http://schemas.openxmlformats.org/officeDocument/2006/relationships/hyperlink" Target="https://docs.aws.amazon.com/organizations/latest/userguide/orgs_manage_policies_scps.html" TargetMode="External"/><Relationship Id="rIdink2rttcieopl6plm61-0" Type="http://schemas.openxmlformats.org/officeDocument/2006/relationships/hyperlink" Target="https://docs.aws.amazon.com/IAM/latest/UserGuide/best-practices.html" TargetMode="External"/><Relationship Id="rIdxfkc_kibbujr108jwvwva" Type="http://schemas.openxmlformats.org/officeDocument/2006/relationships/hyperlink" Target="https://docs.aws.amazon.com/organizations/latest/userguide/orgs_manage_policies_scps_examples.html" TargetMode="External"/><Relationship Id="rIdoy_1j210rrxoxrzkc90dc" Type="http://schemas.openxmlformats.org/officeDocument/2006/relationships/hyperlink" Target="https://docs.aws.amazon.com/organizations/latest/userguide/orgs_manage_policies_tag-policies.html" TargetMode="External"/><Relationship Id="rId_o6gkzlk_awljftuthmcp" Type="http://schemas.openxmlformats.org/officeDocument/2006/relationships/hyperlink" Target="https://docs.aws.amazon.com/organizations/latest/userguide/orgs_manage_policies_scps.html" TargetMode="External"/><Relationship Id="rIdpenaydercugoimbxl6b1v" Type="http://schemas.openxmlformats.org/officeDocument/2006/relationships/hyperlink" Target="https://docs.aws.amazon.com/singlesignon/latest/userguide/what-is.html" TargetMode="External"/><Relationship Id="rIdrifuoiszs6_1vsflcafhz" Type="http://schemas.openxmlformats.org/officeDocument/2006/relationships/hyperlink" Target="https://docs.aws.amazon.com/awscloudtrail/latest/userguide/creating-trail-organization.html" TargetMode="External"/><Relationship Id="rIdcimnsffttmae6366tc1jb" Type="http://schemas.openxmlformats.org/officeDocument/2006/relationships/hyperlink" Target="https://docs.aws.amazon.com/securityhub/latest/userguide/securityhub-multiaccount.html" TargetMode="External"/><Relationship Id="rIdbsbcpdjaznljubtsf4umg" Type="http://schemas.openxmlformats.org/officeDocument/2006/relationships/hyperlink" Target="https://docs.aws.amazon.com/guardduty/latest/ug/guardduty_organizations.html" TargetMode="External"/><Relationship Id="rIdrznqjzx3qgp6poatdb2yp" Type="http://schemas.openxmlformats.org/officeDocument/2006/relationships/hyperlink" Target="https://docs.aws.amazon.com/config/latest/developerguide/aggregate-data.html" TargetMode="External"/><Relationship Id="rIdbt0ekgxhpeptz50mpopwc" Type="http://schemas.openxmlformats.org/officeDocument/2006/relationships/hyperlink" Target="https://docs.aws.amazon.com/controltower/latest/userguide/what-is-control-tower.html" TargetMode="External"/><Relationship Id="rId6igvdg0qdwj9izcengk8o" Type="http://schemas.openxmlformats.org/officeDocument/2006/relationships/hyperlink" Target="https://docs.aws.amazon.com/controltower/latest/controlreference/controls.html" TargetMode="External"/><Relationship Id="rIduvrqaj0g_zg-pb66wzl6u" Type="http://schemas.openxmlformats.org/officeDocument/2006/relationships/hyperlink" Target="https://docs.aws.amazon.com/controltower/latest/userguide/aft-overview.html" TargetMode="External"/><Relationship Id="rIdsclvgmo3tmkn0bs_rdcjz" Type="http://schemas.openxmlformats.org/officeDocument/2006/relationships/hyperlink" Target="https://docs.aws.amazon.com/controltower/latest/userguide/governance-drift.html" TargetMode="External"/><Relationship Id="rIdhnvuc5ym-7qvqsovfjioz" Type="http://schemas.openxmlformats.org/officeDocument/2006/relationships/hyperlink" Target="https://docs.aws.amazon.com/organizations/latest/userguide/orgs_manage_policies_scps.html" TargetMode="External"/><Relationship Id="rIdi0k5wyainkp-faynlf9ji" Type="http://schemas.openxmlformats.org/officeDocument/2006/relationships/hyperlink" Target="https://docs.aws.amazon.com/organizations/latest/userguide/orgs_manage_policies_scps_examples.html" TargetMode="External"/><Relationship Id="rIdchbxj9ulg1q8gtfeeejvq" Type="http://schemas.openxmlformats.org/officeDocument/2006/relationships/hyperlink" Target="https://docs.aws.amazon.com/organizations/latest/userguide/orgs_manage_policies_tag-policies.html" TargetMode="External"/><Relationship Id="rIdoa2eb16p_daa5--od1jor" Type="http://schemas.openxmlformats.org/officeDocument/2006/relationships/hyperlink" Target="https://docs.aws.amazon.com/whitepapers/latest/organizing-your-aws-environment/recommended-ous.html" TargetMode="External"/><Relationship Id="rIdf68phagsw1ojs4k7t0pht" Type="http://schemas.openxmlformats.org/officeDocument/2006/relationships/hyperlink" Target="https://docs.aws.amazon.com/whitepapers/latest/organizing-your-aws-environment/management-account.html" TargetMode="External"/><Relationship Id="rIdokcdwp_h0tyjk6hzvvbej" Type="http://schemas.openxmlformats.org/officeDocument/2006/relationships/hyperlink" Target="https://docs.aws.amazon.com/singlesignon/latest/userguide/what-is.html" TargetMode="External"/><Relationship Id="rId4gwufzcjqudhcnmpbcmdu" Type="http://schemas.openxmlformats.org/officeDocument/2006/relationships/hyperlink" Target="https://docs.aws.amazon.com/awscloudtrail/latest/userguide/creating-trail-organization.html" TargetMode="External"/><Relationship Id="rIdjxixdpbv9clhkx6gsmd8e" Type="http://schemas.openxmlformats.org/officeDocument/2006/relationships/hyperlink" Target="https://docs.aws.amazon.com/securityhub/latest/userguide/securityhub-multiaccount.html" TargetMode="External"/><Relationship Id="rIdcnwftyzk2qo8b-s2ajgxz" Type="http://schemas.openxmlformats.org/officeDocument/2006/relationships/hyperlink" Target="https://docs.aws.amazon.com/guardduty/latest/ug/guardduty_organizations.html" TargetMode="External"/><Relationship Id="rIdm2delahy_j0w0prbfhxsq" Type="http://schemas.openxmlformats.org/officeDocument/2006/relationships/hyperlink" Target="https://docs.aws.amazon.com/config/latest/developerguide/aggregate-data.html" TargetMode="External"/><Relationship Id="rIdqbzizz04imqe0lfzeo6qn" Type="http://schemas.openxmlformats.org/officeDocument/2006/relationships/hyperlink" Target="https://docs.aws.amazon.com/wellarchitected/latest/security-pillar/welcome.html" TargetMode="External"/><Relationship Id="rIdqi1coye-ehnx86eedmmai" Type="http://schemas.openxmlformats.org/officeDocument/2006/relationships/hyperlink" Target="https://docs.aws.amazon.com/IAM/latest/UserGuide/best-practices.html"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Multi-Account Governance Hardening Guide</dc:title>
  <dc:creator>Rami — Cloud Security Advisor</dc:creator>
  <dc:description>Customer advisory deliverable — Control Tower + Organizations + SCPs</dc:description>
  <cp:lastModifiedBy>Un-named</cp:lastModifiedBy>
  <cp:revision>1</cp:revision>
  <dcterms:created xsi:type="dcterms:W3CDTF">2026-05-03T11:16:32.551Z</dcterms:created>
  <dcterms:modified xsi:type="dcterms:W3CDTF">2026-05-03T11:16:32.551Z</dcterms:modified>
</cp:coreProperties>
</file>

<file path=docProps/custom.xml><?xml version="1.0" encoding="utf-8"?>
<Properties xmlns="http://schemas.openxmlformats.org/officeDocument/2006/custom-properties" xmlns:vt="http://schemas.openxmlformats.org/officeDocument/2006/docPropsVTypes"/>
</file>