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练习---学生版---pandoc"/>
    <w:p>
      <w:pPr>
        <w:pStyle w:val="Heading1"/>
      </w:pPr>
      <w:r>
        <w:rPr>
          <w:rFonts w:hint="eastAsia"/>
        </w:rPr>
        <w:t xml:space="preserve">练习</w:t>
      </w:r>
      <w:r>
        <w:t xml:space="preserve"> - </w:t>
      </w:r>
      <w:r>
        <w:rPr>
          <w:rFonts w:hint="eastAsia"/>
        </w:rPr>
        <w:t xml:space="preserve">学生版</w:t>
      </w:r>
      <w:r>
        <w:t xml:space="preserve"> - Pandoc</w:t>
      </w:r>
    </w:p>
    <w:bookmarkStart w:id="9" w:name="q1"/>
    <w:p>
      <w:pPr>
        <w:pStyle w:val="Heading2"/>
      </w:pPr>
      <w:r>
        <w:t xml:space="preserve">Q1</w:t>
      </w:r>
    </w:p>
    <w:p>
      <w:pPr>
        <w:pStyle w:val="FirstParagraph"/>
      </w:pPr>
      <w:r>
        <w:rPr>
          <w:rFonts w:hint="eastAsia"/>
        </w:rPr>
        <w:t xml:space="preserve">求函数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的定义域。</w:t>
      </w:r>
    </w:p>
    <w:p>
      <w:pPr>
        <w:pStyle w:val="BodyText"/>
      </w:pPr>
      <w:r>
        <w:rPr>
          <w:rFonts w:hint="eastAsia"/>
        </w:rPr>
        <w:t xml:space="preserve">选项</w:t>
      </w:r>
      <w:r>
        <w:t xml:space="preserve"> A </w:t>
      </w:r>
      <w:r>
        <w:rPr>
          <w:rFonts w:hint="eastAsia"/>
        </w:rPr>
        <w:t xml:space="preserve">[1/2,+∞)；B</w:t>
      </w:r>
      <w:r>
        <w:t xml:space="preserve"> </w:t>
      </w:r>
      <w:r>
        <w:rPr>
          <w:rFonts w:hint="eastAsia"/>
        </w:rPr>
        <w:t xml:space="preserve">[1/2,2)∪(2,+∞)；C</w:t>
      </w:r>
      <w:r>
        <w:t xml:space="preserve"> </w:t>
      </w:r>
      <w:r>
        <w:rPr>
          <w:rFonts w:hint="eastAsia"/>
        </w:rPr>
        <w:t xml:space="preserve">(1/2,2)∪(2,+∞)；D</w:t>
      </w:r>
      <w:r>
        <w:t xml:space="preserve"> (-∞,2)∪(2,+∞)。</w:t>
      </w:r>
    </w:p>
    <w:bookmarkEnd w:id="9"/>
    <w:bookmarkStart w:id="13" w:name="q2"/>
    <w:p>
      <w:pPr>
        <w:pStyle w:val="Heading2"/>
      </w:pPr>
      <w:r>
        <w:t xml:space="preserve">Q2</w:t>
      </w:r>
    </w:p>
    <w:p>
      <w:pPr>
        <w:pStyle w:val="FirstParagraph"/>
      </w:pP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>
          <w:rFonts w:hint="eastAsia"/>
        </w:rPr>
        <w:t xml:space="preserve">，配坐标轴与抛物线图，标出顶点和两个横轴交点。</w:t>
      </w:r>
    </w:p>
    <w:p>
      <w:pPr>
        <w:pStyle w:val="BodyText"/>
      </w:pPr>
      <w:r>
        <w:drawing>
          <wp:inline>
            <wp:extent cx="3048000" cy="17780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assets/q2-parabola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原图待校对：图像与题面解析式存在疑点，请核对原稿。</w:t>
      </w:r>
    </w:p>
    <w:p>
      <w:pPr>
        <w:pStyle w:val="BodyText"/>
      </w:pPr>
      <w:r>
        <w:rPr>
          <w:rFonts w:hint="eastAsia"/>
        </w:rPr>
        <w:t xml:space="preserve">（1）求零点；（2）写出单调递增区间。</w:t>
      </w:r>
    </w:p>
    <w:p>
      <w:r>
        <w:br w:type="page"/>
      </w:r>
    </w:p>
    <w:bookmarkEnd w:id="13"/>
    <w:bookmarkStart w:id="14" w:name="q3"/>
    <w:p>
      <w:pPr>
        <w:pStyle w:val="Heading2"/>
      </w:pPr>
      <w:r>
        <w:t xml:space="preserve">Q3</w:t>
      </w:r>
    </w:p>
    <w:p>
      <w:pPr>
        <w:pStyle w:val="FirstParagraph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</m:m>
          </m:e>
        </m:d>
      </m:oMath>
      <w:r>
        <w:t xml:space="preserve">​</w:t>
      </w:r>
    </w:p>
    <w:p>
      <w:pPr>
        <w:pStyle w:val="BodyText"/>
      </w:pPr>
      <w:r>
        <w:rPr>
          <w:rFonts w:hint="eastAsia"/>
        </w:rPr>
        <w:t xml:space="preserve">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，求</w:t>
      </w:r>
      <w:r>
        <w:t xml:space="preserve"> a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f(1)。使用真正两行分段公式。</w:t>
      </w:r>
    </w:p>
    <w:bookmarkEnd w:id="14"/>
    <w:bookmarkStart w:id="15" w:name="q4"/>
    <w:p>
      <w:pPr>
        <w:pStyle w:val="Heading2"/>
      </w:pPr>
      <w:r>
        <w:t xml:space="preserve">Q4</w:t>
      </w:r>
    </w:p>
    <w:p>
      <w:pPr>
        <w:pStyle w:val="FirstParagraph"/>
      </w:pPr>
      <w:r>
        <w:rPr>
          <w:rFonts w:hint="eastAsia"/>
        </w:rPr>
        <w:t xml:space="preserve">解不等式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。</w:t>
      </w:r>
    </w:p>
    <w:p>
      <w:r>
        <w:br w:type="page"/>
      </w:r>
    </w:p>
    <w:bookmarkEnd w:id="15"/>
    <w:bookmarkStart w:id="19" w:name="q5"/>
    <w:p>
      <w:pPr>
        <w:pStyle w:val="Heading2"/>
      </w:pPr>
      <w:r>
        <w:t xml:space="preserve">Q5</w:t>
      </w:r>
    </w:p>
    <w:p>
      <w:pPr>
        <w:pStyle w:val="FirstParagraph"/>
      </w:pPr>
      <w:r>
        <w:rPr>
          <w:rFonts w:hint="eastAsia"/>
        </w:rPr>
        <w:t xml:space="preserve">如图，直角三角形</w:t>
      </w:r>
      <w:r>
        <w:t xml:space="preserve"> </w:t>
      </w:r>
      <w:r>
        <w:rPr>
          <w:rFonts w:hint="eastAsia"/>
        </w:rPr>
        <w:t xml:space="preserve">ABC，∠A=90°。求</w:t>
      </w:r>
      <w:r>
        <w:t xml:space="preserve"> BC </w:t>
      </w:r>
      <w:r>
        <w:rPr>
          <w:rFonts w:hint="eastAsia"/>
        </w:rPr>
        <w:t xml:space="preserve">的长及</w:t>
      </w:r>
      <w:r>
        <w:t xml:space="preserve"> tan </w:t>
      </w:r>
      <w:r>
        <w:rPr>
          <w:rFonts w:hint="eastAsia"/>
        </w:rPr>
        <w:t xml:space="preserve">B。图中</w:t>
      </w:r>
      <w:r>
        <w:t xml:space="preserve"> </w:t>
      </w:r>
      <w:r>
        <w:rPr>
          <w:rFonts w:hint="eastAsia"/>
        </w:rPr>
        <w:t xml:space="preserve">AB=4，AC=3。</w:t>
      </w:r>
    </w:p>
    <w:p>
      <w:pPr>
        <w:pStyle w:val="BodyText"/>
      </w:pPr>
      <w:r>
        <w:drawing>
          <wp:inline>
            <wp:extent cx="2286000" cy="1551214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assets/q5-triangl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51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3" w:name="q6"/>
    <w:p>
      <w:pPr>
        <w:pStyle w:val="Heading2"/>
      </w:pPr>
      <w:r>
        <w:t xml:space="preserve">Q6</w:t>
      </w:r>
    </w:p>
    <w:p>
      <w:pPr>
        <w:pStyle w:val="FirstParagraph"/>
      </w:pPr>
      <w:r>
        <w:rPr>
          <w:rFonts w:hint="eastAsia"/>
        </w:rPr>
        <w:t xml:space="preserve">正方体</w:t>
      </w:r>
      <w:r>
        <w:t xml:space="preserve"> ABCD-A₁B₁C₁D₁ </w:t>
      </w:r>
      <w:r>
        <w:rPr>
          <w:rFonts w:hint="eastAsia"/>
        </w:rPr>
        <w:t xml:space="preserve">的棱长为</w:t>
      </w:r>
      <w:r>
        <w:t xml:space="preserve"> </w:t>
      </w:r>
      <w:r>
        <w:rPr>
          <w:rFonts w:hint="eastAsia"/>
        </w:rPr>
        <w:t xml:space="preserve">2。求体对角线</w:t>
      </w:r>
      <w:r>
        <w:t xml:space="preserve"> </w:t>
      </w:r>
      <m:oMath>
        <m:r>
          <m:t>A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的长及体积，并参考空间示意图。</w:t>
      </w:r>
    </w:p>
    <w:p>
      <w:pPr>
        <w:pStyle w:val="BodyText"/>
      </w:pPr>
      <w:r>
        <w:drawing>
          <wp:inline>
            <wp:extent cx="2571750" cy="174215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ssets/q6-cub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74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6" Target="media/rId16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2026-09-22T17:30:53Z</dcterms:created>
  <dcterms:modified xsi:type="dcterms:W3CDTF">2026-09-22T17:30:53Z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