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二次函数未提交现场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探究判别式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判别式公式</w:t>
      </w:r>
    </w:p>
    <w:p>
      <w:pPr>
        <w:keepNext w:val="false"/>
        <w:keepLines/>
        <w:spacing w:before="100" w:after="140"/>
      </w:pP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x</m:t>
              </m:r>
            </m:e>
            <m:sub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b</m:t>
              </m:r>
              <m:r>
                <m:rPr>
                  <m:sty m:val="p"/>
                </m:rP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m:t xml:space="preserve">b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4</m:t>
                  </m:r>
                  <m:r>
                    <m:rPr>
                      <m:sty m:val="p"/>
                    </m:rPr>
                    <m:t xml:space="preserve">a</m:t>
                  </m:r>
                  <m:r>
                    <m:rPr>
                      <m:sty m:val="p"/>
                    </m:rPr>
                    <m:t xml:space="preserve">c</m:t>
                  </m:r>
                </m:e>
              </m:rad>
            </m:num>
            <m:den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a</m:t>
              </m:r>
            </m:den>
          </m:f>
        </m:oMath>
      </undefined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2026-09-22T15:54:41.184Z</dcterms:created>
  <dcterms:modified xsi:type="dcterms:W3CDTF">2026-09-22T15:54:41.184Z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