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上传的代码文件属于一个 Next.js 项目中的 `pages/web` 目录，主要涉及工作流的定义、API 请求、工具函数和数据类型定义。以下是对这些文件的分析：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**adapt.ts** (文件编号1): 此文件包含了一系列函数，用于适配和转换工作流定义。它定义了全局变量节点的获取、V1 工作流到 V2 的转换逻辑等。代码中使用了大量工作流相关的类型和常量，以及国际化函数 `t` 来处理多语言。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**api.ts** (文件编号2): 此文件提供了一个 API 请求函数 `postWorkflowDebug`，用于向服务器发送工作流调试信息。它使用了 HTTP POST 方法，并设置了超时时间为 300000 毫秒。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**utils.ts** (文件编号3): 这是一个工具函数文件，提供了多种函数来处理工作流节点和边的转换、比较、过滤敏感数据等。它使用了 `lodash` 库中的 `cloneDeep` 和 `isEqual` 函数来进行深拷贝和比较操作。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**dataType.ts** (文件编号4): 此文件定义了工作流中使用的数据类型映射 `FlowValueTypeMap`，以及一个用于函数值选择的数组 `fnValueTypeSelect`。数据类型包括字符串、数字、布尔值、对象、数组等，以及特定于应用的类型如 `chatHistory` 和 `datasetQuote`。</w:t>
      </w:r>
    </w:p>
    <w:p>
      <w:pPr>
        <w:rPr>
          <w:rFonts w:hint="eastAsia"/>
        </w:rPr>
      </w:pPr>
    </w:p>
    <w:p>
      <w:r>
        <w:rPr>
          <w:rFonts w:hint="eastAsia"/>
        </w:rPr>
        <w:t>整体来看，这些文件为 Next.js 项目中的工作流管理提供了类型定义、工具函数和 API 接口。代码中涉及了较多的自定义类型和高级 TypeScript 特性，用于确保工作流处理的类型安全和功能实现。此外，代码中还考虑了国际化和数据脱敏等实际应用需求。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A6FA49"/>
    <w:rsid w:val="DDA6FA49"/>
    <w:rsid w:val="E9FC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2024-07-01T10:34:00Z</dcterms:created>
  <dc:creator>丁乐</dc:creator>
  <cp:lastModifiedBy>丁乐</cp:lastModifiedBy>
  <dcterms:modified xsi:type="dcterms:W3CDTF">2024-07-01T10:34:47Z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88EBE38F26A006E0AD15826617982E1E_41</vt:lpwstr>
  </property>
</Properties>
</file>