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插件分发、安装、升级与回滚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02-plugins/03-plugin-distribution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控制权原则</w:t>
      </w:r>
    </w:p>
    <w:p>
      <w:pPr/>
      <w:r>
        <w:rPr>
          <w:rFonts w:ascii="Noto Sans CJK SC" w:hAnsi="Noto Sans CJK SC" w:eastAsia="Noto Sans CJK SC"/>
          <w:b w:val="0"/>
          <w:sz w:val="18"/>
        </w:rPr>
        <w:t>Server 保存 Plugin Registry、Artifact Repository 和目标设备 Desired State；Agent 主动拉取并执行本地安全校验；实际部署和回滚由本机 Plugin Host 完成。Agent 对资源或权限风险拥有拒绝权；控制平面不发送任意 Shell 命令。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制品仓库</w:t>
      </w:r>
    </w:p>
    <w:p>
      <w:pPr/>
      <w:r>
        <w:rPr>
          <w:rFonts w:ascii="Noto Sans CJK SC" w:hAnsi="Noto Sans CJK SC" w:eastAsia="Noto Sans CJK SC"/>
          <w:b w:val="0"/>
          <w:sz w:val="18"/>
        </w:rPr>
        <w:t xml:space="preserve">按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plugin_id/version/platform/digest</w:t>
      </w:r>
      <w:r>
        <w:rPr>
          <w:rFonts w:ascii="Noto Sans CJK SC" w:hAnsi="Noto Sans CJK SC" w:eastAsia="Noto Sans CJK SC"/>
          <w:b w:val="0"/>
          <w:sz w:val="18"/>
        </w:rPr>
        <w:t xml:space="preserve"> 标识不可变制品。Manifest、二进制、签名和元数据不可被同名原位覆盖；下载从 Server 的受认证端点发起，不要求 N1 对外监听插件管理端口。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升级过程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Owner 在 Server 发起插件安装或版本升级申请，Server 进行基础资格预检并生成 Desired Revision。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N1 Agent 轮询到该计划，核验设备标识、签名信任根、平台架构、协议与指标兼容、必要磁盘空间和系统预算。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插件包下载至 staging 区，不运行未经验证的二进制；验证失败停止流程并保留旧版本。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在安全窗口中停用旧实例并启用新实例；原则上不让同一 Collector 的两个版本同时生产指标。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 xml:space="preserve">新实例完成握手、Describe、首次有界采集和资源校验后提交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applied_revision</w:t>
      </w:r>
      <w:r>
        <w:rPr>
          <w:rFonts w:ascii="Noto Sans CJK SC" w:hAnsi="Noto Sans CJK SC" w:eastAsia="Noto Sans CJK SC"/>
          <w:b w:val="0"/>
          <w:sz w:val="18"/>
        </w:rPr>
        <w:t>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失败则停止新实例并尝试回滚旧版本。若回滚失败，隔离插件并记录错误，不重启 sing-box/Tailscale。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卸载与数据保留</w:t>
      </w:r>
    </w:p>
    <w:p>
      <w:pPr/>
      <w:r>
        <w:rPr>
          <w:rFonts w:ascii="Noto Sans CJK SC" w:hAnsi="Noto Sans CJK SC" w:eastAsia="Noto Sans CJK SC"/>
          <w:b w:val="0"/>
          <w:sz w:val="18"/>
        </w:rPr>
        <w:t>卸载插件不立即清理历史指标、告警、审计及设备身份记录；删除配置中的秘密引用但留受保护的审计元数据。过去依赖被卸载 Collector 的规则进入不可评估状态。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网络中断</w:t>
      </w:r>
    </w:p>
    <w:p>
      <w:pPr/>
      <w:r>
        <w:rPr>
          <w:rFonts w:ascii="Noto Sans CJK SC" w:hAnsi="Noto Sans CJK SC" w:eastAsia="Noto Sans CJK SC"/>
          <w:b w:val="0"/>
          <w:sz w:val="18"/>
        </w:rPr>
        <w:t>Server 暂时不可达时本机已批准版本不自动升级；重复计划幂等；取消或新 Revision 不得由乱序回应覆盖；Agent 可保留最近可用安装包和状态，但不建立大规模历史指标队列。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平台与供应链</w:t>
      </w:r>
    </w:p>
    <w:p>
      <w:pPr/>
      <w:r>
        <w:rPr>
          <w:rFonts w:ascii="Noto Sans CJK SC" w:hAnsi="Noto Sans CJK SC" w:eastAsia="Noto Sans CJK SC"/>
          <w:b w:val="0"/>
          <w:sz w:val="18"/>
        </w:rPr>
        <w:t>Alienware x86-64、N1 ARM64 需分别匹配制品。签名公钥由本机可信环境独立管理；Server 目录摘要不能替代签名验证。第一版不承诺在线安装任意来源未经审查的第三方插件。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插件分发、安装、升级与回滚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