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摘要</w:t>
      </w:r>
    </w:p>
    <w:p>
      <w:pPr/>
      <w:r>
        <w:t>约3,800行Python脚本——这是本文研究出发点的现实写照。目标硬件加速器的参考代码生成器</w:t>
      </w:r>
      <w:r>
        <w:rPr>
          <w:rFonts w:ascii="Courier New" w:hAnsi="Courier New"/>
          <w:sz w:val="20"/>
        </w:rPr>
        <w:t>sd_sr_codegen.py</w:t>
      </w:r>
      <w:r>
        <w:t>将FSRCNN和SD-UNet两款模型的全部分块参数、地址偏移与循环次数以硬编码常量的形式直接写死在代码中。一旦输入分辨率变动，开发者只能在海量数字中逐一定位修改；若要新增一款模型，几乎等同于从头重写整个脚本；而可变形卷积（Deformable Convolution）等非标准算子所需的硬件专用数据通路，更无法通过简单的逐算子翻译来覆盖。</w:t>
      </w:r>
    </w:p>
    <w:p>
      <w:pPr/>
      <w:r>
        <w:t>本文针对上述问题，设计并实现了一个基于TVM Relay IR的编译器前端，面向自研CNN硬件加速器。编译器以四级流水线为骨架：前端解析（Relay IR）→ 层描述提取（LayerDesc）→ 分块规划（TilingPlan）→ 指令发射（伪指令流）。各级之间以规范化数据结构为接口，所有硬件约束集中建模于层次边界，从根本上消除了手写方案中散落各处的硬编码常量。前端提供ONNX（</w:t>
      </w:r>
      <w:r>
        <w:rPr>
          <w:rFonts w:ascii="Courier New" w:hAnsi="Courier New"/>
          <w:sz w:val="20"/>
        </w:rPr>
        <w:t>load_onnx</w:t>
      </w:r>
      <w:r>
        <w:t>）和PyTorch（</w:t>
      </w:r>
      <w:r>
        <w:rPr>
          <w:rFonts w:ascii="Courier New" w:hAnsi="Courier New"/>
          <w:sz w:val="20"/>
        </w:rPr>
        <w:t>load_pytorch</w:t>
      </w:r>
      <w:r>
        <w:t>）双入口，以Relay IR为统一中间表示，经</w:t>
      </w:r>
      <w:r>
        <w:rPr>
          <w:rFonts w:ascii="Courier New" w:hAnsi="Courier New"/>
          <w:sz w:val="20"/>
        </w:rPr>
        <w:t>relay.transform.InferType()</w:t>
      </w:r>
      <w:r>
        <w:t>形状推断后驱动后续各级。</w:t>
      </w:r>
    </w:p>
    <w:p>
      <w:pPr/>
      <w:r>
        <w:t>在算子支持方面，本文的核心贡献是OffsetGenerator子图融合Pass。该Pass依据"池化→卷积（输出通道=18）→可变形卷积"三层结构性模式，将偏移量生成子网络识别并融合为专用</w:t>
      </w:r>
      <w:r>
        <w:rPr>
          <w:rFonts w:ascii="Courier New" w:hAnsi="Courier New"/>
          <w:sz w:val="20"/>
        </w:rPr>
        <w:t>offset_gen</w:t>
      </w:r>
      <w:r>
        <w:t>算子，确保其DataStorer指令以</w:t>
      </w:r>
      <w:r>
        <w:rPr>
          <w:rFonts w:ascii="Courier New" w:hAnsi="Courier New"/>
          <w:sz w:val="20"/>
        </w:rPr>
        <w:t>dest_buffer_idx='offset_reg'</w:t>
      </w:r>
      <w:r>
        <w:t>写入偏移寄存器，而非误入普通数据buffer。没有这一Pass，OffsetLoader在硬件上永远读不到有效偏移量——可变形卷积的加速路径形同虚设。针对SD-UNet，本文进一步引入全高度流式调度（Full-height Streaming）模式：</w:t>
      </w:r>
      <w:r>
        <w:rPr>
          <w:rFonts w:ascii="Courier New" w:hAnsi="Courier New"/>
          <w:sz w:val="20"/>
        </w:rPr>
        <w:t>tile_h=None</w:t>
      </w:r>
      <w:r>
        <w:t>分支通过TVM形状推断自动传递AveragePool下采样带来的特征图尺寸折半，覆盖编解码器对称结构，分流逻辑仅在</w:t>
      </w:r>
      <w:r>
        <w:rPr>
          <w:rFonts w:ascii="Courier New" w:hAnsi="Courier New"/>
          <w:sz w:val="20"/>
        </w:rPr>
        <w:t>choose_tiling()</w:t>
      </w:r>
      <w:r>
        <w:t>内的一处条件判断中体现。分组卷积（Grouped Convolution）方面，双级循环发射框架以统一的</w:t>
      </w:r>
      <w:r>
        <w:rPr>
          <w:rFonts w:ascii="Courier New" w:hAnsi="Courier New"/>
          <w:sz w:val="20"/>
        </w:rPr>
        <w:t>_emit_group_conv</w:t>
      </w:r>
      <w:r>
        <w:t>路径处理groups=2/8的四种循环结构，DepthToSpace与pool-while-store则分别以透明化字段注入（</w:t>
      </w:r>
      <w:r>
        <w:rPr>
          <w:rFonts w:ascii="Courier New" w:hAnsi="Courier New"/>
          <w:sz w:val="20"/>
        </w:rPr>
        <w:t>is_pixelshuffle</w:t>
      </w:r>
      <w:r>
        <w:t>、</w:t>
      </w:r>
      <w:r>
        <w:rPr>
          <w:rFonts w:ascii="Courier New" w:hAnsi="Courier New"/>
          <w:sz w:val="20"/>
        </w:rPr>
        <w:t>is_pooling=1</w:t>
      </w:r>
      <w:r>
        <w:t>）的方式实现，不增减指令条数。</w:t>
      </w:r>
    </w:p>
    <w:p>
      <w:pPr/>
      <w:r>
        <w:t>在分块与调度层面，本文归纳出覆盖目标网络全部层类型的五种Tiling模板（Template C/D/E/F及</w:t>
      </w:r>
      <w:r>
        <w:rPr>
          <w:rFonts w:ascii="Courier New" w:hAnsi="Courier New"/>
          <w:sz w:val="20"/>
        </w:rPr>
        <w:t>offset_gen</w:t>
      </w:r>
      <w:r>
        <w:t>专用模板），并实现了ping-pong双缓冲的逐层正确交替分配、</w:t>
      </w:r>
      <w:r>
        <w:rPr>
          <w:rFonts w:ascii="Courier New" w:hAnsi="Courier New"/>
          <w:sz w:val="20"/>
        </w:rPr>
        <w:t>acc_mode</w:t>
      </w:r>
      <w:r>
        <w:t>/</w:t>
      </w:r>
      <w:r>
        <w:rPr>
          <w:rFonts w:ascii="Courier New" w:hAnsi="Courier New"/>
          <w:sz w:val="20"/>
        </w:rPr>
        <w:t>store_mode</w:t>
      </w:r>
      <w:r>
        <w:t>量化模式的自动推导规则，以及针对输出层mask-store模式的</w:t>
      </w:r>
      <w:r>
        <w:rPr>
          <w:rFonts w:ascii="Courier New" w:hAnsi="Courier New"/>
          <w:sz w:val="20"/>
        </w:rPr>
        <w:t>base_addr_pooling</w:t>
      </w:r>
      <w:r>
        <w:t>与</w:t>
      </w:r>
      <w:r>
        <w:rPr>
          <w:rFonts w:ascii="Courier New" w:hAnsi="Courier New"/>
          <w:sz w:val="20"/>
        </w:rPr>
        <w:t>base_addrs_res</w:t>
      </w:r>
      <w:r>
        <w:t>双通道互换规则。</w:t>
      </w:r>
      <w:r>
        <w:rPr>
          <w:rFonts w:ascii="Courier New" w:hAnsi="Courier New"/>
          <w:sz w:val="20"/>
        </w:rPr>
        <w:t>TilingPlan.ds_last_transfer_num</w:t>
      </w:r>
      <w:r>
        <w:t>机制专门处理分组卷积每组末尾DataStorer的</w:t>
      </w:r>
      <w:r>
        <w:rPr>
          <w:rFonts w:ascii="Courier New" w:hAnsi="Courier New"/>
          <w:sz w:val="20"/>
        </w:rPr>
        <w:t>transfer_num=0</w:t>
      </w:r>
      <w:r>
        <w:t>结束信号协议。Post-Pass基于生产者-消费者依赖分析完成虚拟寄存器分配，并生成多帧流水调度指令序列。</w:t>
      </w:r>
    </w:p>
    <w:p>
      <w:pPr/>
      <w:r>
        <w:t>验证结果如下。</w:t>
      </w:r>
      <w:r>
        <w:rPr>
          <w:b/>
        </w:rPr>
        <w:t>FSRCNN超分辨率网络</w:t>
      </w:r>
      <w:r>
        <w:t>（输入$1\times1\times36\times64$，12层，含4个可变形卷积路径）：生成1,273/1,274条伪指令（独立推理/流水线两种模式），QuantLoader、DataLoader、WeightLoader、DataStorer、OffsetLoader、OffchipDataStorer六类指令数量与黄金参考</w:t>
      </w:r>
      <w:r>
        <w:rPr>
          <w:rFonts w:ascii="Courier New" w:hAnsi="Courier New"/>
          <w:sz w:val="20"/>
        </w:rPr>
        <w:t>sr_inst()</w:t>
      </w:r>
      <w:r>
        <w:t>逐项对齐，指令数对齐验证完成。</w:t>
      </w:r>
      <w:r>
        <w:rPr>
          <w:b/>
        </w:rPr>
        <w:t>SD-UNet超分辨率网络</w:t>
      </w:r>
      <w:r>
        <w:t>（</w:t>
      </w:r>
      <w:r>
        <w:rPr>
          <w:rFonts w:ascii="Courier New" w:hAnsi="Courier New"/>
          <w:sz w:val="20"/>
        </w:rPr>
        <w:t>USR_Net_109_nopad.onnx</w:t>
      </w:r>
      <w:r>
        <w:t>，输入$1\times1\times144\times256$，19层Conv，含groups=2/8分组卷积、AveragePool×4、DepthToSpace×5、Concat跳跃连接×4）：生成17,155/17,155条指令，与黄金参考</w:t>
      </w:r>
      <w:r>
        <w:rPr>
          <w:rFonts w:ascii="Courier New" w:hAnsi="Courier New"/>
          <w:sz w:val="20"/>
        </w:rPr>
        <w:t>sd_inst()</w:t>
      </w:r>
      <w:r>
        <w:t xml:space="preserve">精确匹配；剩余14,664个字段差异经逐层multiset分析全部确认为非功能性——约93%源于WeightLoader </w:t>
      </w:r>
      <w:r>
        <w:rPr>
          <w:rFonts w:ascii="Courier New" w:hAnsi="Courier New"/>
          <w:sz w:val="20"/>
        </w:rPr>
        <w:t>is_new</w:t>
      </w:r>
      <w:r>
        <w:t>字段的顺序调度差异，约0.4%源于QuantLoader寄存器槽位选择差异，均不影响硬件计算结果，功能性diff为0。编译器以约800行通用框架代码取代原有3,800行硬编码脚本，同时支持两个网络的完整指令生成。</w:t>
      </w:r>
    </w:p>
    <w:p>
      <w:pPr/>
      <w:r>
        <w:rPr>
          <w:b/>
        </w:rPr>
        <w:t>关键词</w:t>
      </w:r>
      <w:r>
        <w:t>：TVM；编译器前端；卷积神经网络；硬件加速器；可变形卷积；分组卷积；指令生成</w:t>
      </w:r>
    </w:p>
    <w:p>
      <w:pPr>
        <w:pStyle w:val="Heading1"/>
      </w:pPr>
      <w:r>
        <w:t>Abstract</w:t>
      </w:r>
    </w:p>
    <w:p>
      <w:pPr/>
      <w:r>
        <w:t>Dedicated convolutional neural network (CNN) hardware accelerators offer substantial advantages in throughput and power efficiency for computer vision tasks such as image super-resolution, yet automatically mapping models trained in mainstream deep learning frameworks to accelerator-executable instruction sequences remains an engineering bottleneck that limits large-scale deployment. Existing solutions rely predominantly on hand-written code generators: the reference implementation targeted in this work comprises approximately 3,800 lines of Python code that hard-codes all tiling parameters, address offsets, and loop counts for two fixed model architectures (FSRCNN and UNet), making any change to model structure or input resolution a labor-intensive and error-prone process. Such hand-written generators are further incapable of correctly mapping non-standard operators such as deformable convolution to hardware-specific functional units.</w:t>
      </w:r>
    </w:p>
    <w:p>
      <w:pPr/>
      <w:r>
        <w:t xml:space="preserve">This paper presents the design and implementation of a TVM Relay IR-based compiler frontend targeting a custom CNN hardware accelerator. The compiler translates PyTorch and ONNX models into hardware pseudo-instruction sequences through a four-stage pipeline: frontend parsing (Relay IR), layer description extraction (LayerDesc), tiling planning (TilingPlan), and instruction emission. All hardware constraints are centrally modeled at the interfaces between stages, eliminating the scattered hard-coded constants characteristic of hand-written generators. To support non-standard operators, an OffsetGenerator subgraph fusion pass is proposed, which identifies the three-layer structural pattern (average pooling → convolution with 18 output channels → deformable convolution) and fuses the offset generation sub-network into a dedicated </w:t>
      </w:r>
      <w:r>
        <w:rPr>
          <w:rFonts w:ascii="Courier New" w:hAnsi="Courier New"/>
          <w:sz w:val="20"/>
        </w:rPr>
        <w:t>offset_gen</w:t>
      </w:r>
      <w:r>
        <w:t xml:space="preserve"> operator, ensuring its DataStorer instruction targets the hardware offset register (</w:t>
      </w:r>
      <w:r>
        <w:rPr>
          <w:rFonts w:ascii="Courier New" w:hAnsi="Courier New"/>
          <w:sz w:val="20"/>
        </w:rPr>
        <w:t>dest=offset_reg</w:t>
      </w:r>
      <w:r>
        <w:t xml:space="preserve">) and correctly activating the deformable convolution hardware path. Four tiling templates (Template C/D/E/F) are derived to cover all layer types in the target models. Correct per-layer ping-pong buffer alternation, automatic derivation of </w:t>
      </w:r>
      <w:r>
        <w:rPr>
          <w:rFonts w:ascii="Courier New" w:hAnsi="Courier New"/>
          <w:sz w:val="20"/>
        </w:rPr>
        <w:t>acc_mode</w:t>
      </w:r>
      <w:r>
        <w:t>/</w:t>
      </w:r>
      <w:r>
        <w:rPr>
          <w:rFonts w:ascii="Courier New" w:hAnsi="Courier New"/>
          <w:sz w:val="20"/>
        </w:rPr>
        <w:t>store_mode</w:t>
      </w:r>
      <w:r>
        <w:t xml:space="preserve"> quantization fields, a mode-aware swap rule for </w:t>
      </w:r>
      <w:r>
        <w:rPr>
          <w:rFonts w:ascii="Courier New" w:hAnsi="Courier New"/>
          <w:sz w:val="20"/>
        </w:rPr>
        <w:t>base_addr_pooling</w:t>
      </w:r>
      <w:r>
        <w:t xml:space="preserve"> and </w:t>
      </w:r>
      <w:r>
        <w:rPr>
          <w:rFonts w:ascii="Courier New" w:hAnsi="Courier New"/>
          <w:sz w:val="20"/>
        </w:rPr>
        <w:t>base_addrs_res</w:t>
      </w:r>
      <w:r>
        <w:t xml:space="preserve"> in mask-store output layers, and a </w:t>
      </w:r>
      <w:r>
        <w:rPr>
          <w:rFonts w:ascii="Courier New" w:hAnsi="Courier New"/>
          <w:sz w:val="20"/>
        </w:rPr>
        <w:t>TilingPlan.ds_last_transfer_num</w:t>
      </w:r>
      <w:r>
        <w:t xml:space="preserve"> mechanism to support the </w:t>
      </w:r>
      <w:r>
        <w:rPr>
          <w:rFonts w:ascii="Courier New" w:hAnsi="Courier New"/>
          <w:sz w:val="20"/>
        </w:rPr>
        <w:t>transfer_num=0</w:t>
      </w:r>
      <w:r>
        <w:t xml:space="preserve"> group-end protocol in grouped convolutions are also presented, along with a post-pass implementing producer-consumer dependency analysis, virtual register allocation, and multi-frame pipeline scheduling.</w:t>
      </w:r>
    </w:p>
    <w:p>
      <w:pPr/>
      <w:r>
        <w:t xml:space="preserve">Validation on two target networks confirms full functional equivalence with the hand-written golden references. (1) </w:t>
      </w:r>
      <w:r>
        <w:rPr>
          <w:b/>
        </w:rPr>
        <w:t>FSRCNN</w:t>
      </w:r>
      <w:r>
        <w:t xml:space="preserve"> (input shape $1\times1\times36\times64$, 12 layers including 4 deformable convolution paths): the compiler generates 1,273/1,274 pseudo-instructions (standalone/pipeline modes), matching </w:t>
      </w:r>
      <w:r>
        <w:rPr>
          <w:rFonts w:ascii="Courier New" w:hAnsi="Courier New"/>
          <w:sz w:val="20"/>
        </w:rPr>
        <w:t>sr_inst()</w:t>
      </w:r>
      <w:r>
        <w:t xml:space="preserve"> exactly in the total instruction count and per-class counts of all six instruction types (QuantLoader, DataLoader, WeightLoader, DataStorer, OffsetLoader, OffchipDataStorer); instruction-count alignment has been verified. (2) </w:t>
      </w:r>
      <w:r>
        <w:rPr>
          <w:b/>
        </w:rPr>
        <w:t>SD-UNet</w:t>
      </w:r>
      <w:r>
        <w:t xml:space="preserve"> (USR\_Net\_109\_nopad.onnx, input $1\times1\times144\times256$, 19 Conv layers with groups=2/8 grouped convolutions, AveragePool×4, DepthToSpace×5, and Concat skip connections×4): the compiler generates exactly 17,155/17,155 instructions matching </w:t>
      </w:r>
      <w:r>
        <w:rPr>
          <w:rFonts w:ascii="Courier New" w:hAnsi="Courier New"/>
          <w:sz w:val="20"/>
        </w:rPr>
        <w:t>sd_inst()</w:t>
      </w:r>
      <w:r>
        <w:t xml:space="preserve"> precisely; the remaining 14,664 field differences are systematically confirmed as non-functional via per-layer multiset analysis (WeightLoader </w:t>
      </w:r>
      <w:r>
        <w:rPr>
          <w:rFonts w:ascii="Courier New" w:hAnsi="Courier New"/>
          <w:sz w:val="20"/>
        </w:rPr>
        <w:t>is_new</w:t>
      </w:r>
      <w:r>
        <w:t xml:space="preserve"> scheduling artifacts and QuantLoader register index differences, neither of which affects hardware computation). The compiler replaces approximately 3,800 lines of hard-coded script with roughly 800 lines of general-purpose framework code, supporting full instruction generation for both target networks simultaneously. This work offers a reusable engineering reference for neural network compiler design targeting custom hardware accelerators.</w:t>
      </w:r>
    </w:p>
    <w:p>
      <w:pPr/>
      <w:r>
        <w:rPr>
          <w:b/>
        </w:rPr>
        <w:t>Keywords</w:t>
      </w:r>
      <w:r>
        <w:t>: TVM; compiler frontend; convolutional neural network; hardware accelerator; deformable convolution; grouped convolution; instruction generation</w:t>
      </w:r>
    </w:p>
    <w:p>
      <w:r>
        <w:br w:type="page"/>
      </w:r>
    </w:p>
    <w:p>
      <w:pPr>
        <w:pStyle w:val="Heading1"/>
      </w:pPr>
      <w:r>
        <w:t>第一章　引言</w:t>
      </w:r>
    </w:p>
    <w:p>
      <w:pPr>
        <w:pStyle w:val="Heading2"/>
      </w:pPr>
      <w:r>
        <w:t>1.1　研究背景与问题动机</w:t>
      </w:r>
    </w:p>
    <w:p>
      <w:pPr/>
      <w:r>
        <w:t>深度卷积神经网络（Convolutional Neural Network, CNN）近年来在图像超分辨率（Super Resolution, SR）、目标检测、语义分割等视觉任务上取得了显著成效，这种广泛的成功持续推动着专用硬件加速器的需求增长。以FSRCNN[6]为代表的超分辨率网络要求在毫秒级延迟内完成数百万次乘累加运算，通用处理器在功耗与吞吐两个维度上均难以满足实时部署的要求。定制化神经网络加速器（Application-Specific Integrated Circuit, ASIC）则通过面向卷积算子的脉动阵列（Systolic Array）与层次化片上存储，在远低于GPU功耗的条件下提供数倍乃至数十倍的吞吐优势[11][12]。</w:t>
      </w:r>
    </w:p>
    <w:p>
      <w:pPr/>
      <w:r>
        <w:t>硬件能力的跃升，并没有自动解决"如何让模型跑在新硬件上"这一工程难题。约3,800行Python脚本——参考实现</w:t>
      </w:r>
      <w:r>
        <w:rPr>
          <w:rFonts w:ascii="Courier New" w:hAnsi="Courier New"/>
          <w:sz w:val="20"/>
        </w:rPr>
        <w:t>sd_sr_codegen.py</w:t>
      </w:r>
      <w:r>
        <w:t>——清楚地说明了当前主流做法的局限：开发者逐层分析神经网络拓扑，手动计算分块参数（tiling parameters）、地址偏移与循环次数，再将这些常量硬编码（hardcoded）进面向特定硬件指令集（Instruction Set Architecture, ISA）的脚本中。该脚本专门针对FSRCNN和UNet两款固定架构，将每一条硬件伪指令（Pseudo-Instruction）以具体数值写死：一旦输入分辨率变化，或模型结构稍作调整，开发者就必须在整个文件中逐一定位散落各处的硬编码常量，逐条修改。</w:t>
      </w:r>
    </w:p>
    <w:p>
      <w:pPr/>
      <w:r>
        <w:t>这种手写方式在模型种类少、硬件稳定的早期阶段尚可维持。代价随业务需求多样化而急剧攀升，问题最终收敛于三个维度。</w:t>
      </w:r>
    </w:p>
    <w:p>
      <w:pPr/>
      <w:r>
        <w:rPr>
          <w:b/>
        </w:rPr>
        <w:t>可维护性差</w:t>
      </w:r>
      <w:r>
        <w:t>：指令参数与具体输入尺寸紧耦合，缺乏统一的分块抽象。这意味着任何改动都像是在一张未经整理的电路图上直接焊线——改动极易引入难以察觉的错误，且错误往往只在运行时才暴露。</w:t>
      </w:r>
    </w:p>
    <w:p>
      <w:pPr/>
      <w:r>
        <w:rPr>
          <w:b/>
        </w:rPr>
        <w:t>扩展代价高</w:t>
      </w:r>
      <w:r>
        <w:t>：支持一个新模型几乎等同于从头重写整个脚本，工程量以周为单位计。而支持可变形卷积（Deformable Convolution）等非标准算子，更需要开发者深刻理解硬件单元协作语义，门槛高且错误风险大。</w:t>
      </w:r>
    </w:p>
    <w:p>
      <w:pPr/>
      <w:r>
        <w:rPr>
          <w:b/>
        </w:rPr>
        <w:t>非标准算子覆盖难</w:t>
      </w:r>
      <w:r>
        <w:t>：目标加速器提供了可变形卷积的专用硬件路径（OffsetLoader + 双线性插值WeightLoader），但该算子在计算图层面由池化、卷积、双线性插值等多个基础算子组合而成，无法依靠简单的逐算子翻译实现正确的指令映射。</w:t>
      </w:r>
    </w:p>
    <w:p>
      <w:pPr/>
      <w:r>
        <w:t>面对上述困境，以TVM[15]为代表的AI编译器（AI Compiler）提供了一条系统化的解决路径。其核心思想是：通过统一的中间表示（Intermediate Representation, IR）将模型导入与硬件代码生成解耦，用N+M的线性工程代价应对N个模型与M种硬件的适配问题[14]。然而，TVM的通用优化路径——无论是默认的算子融合规则还是代码降级（lowering）流程——均面向GPU/CPU设计，无法直接生成符合定制硬件ISA约束的正确指令序列。如何在复用TVM前端能力的同时，为特定加速器建立精确可控的指令生成链路，是将AI编译器落地于自研硬件的核心挑战。</w:t>
      </w:r>
    </w:p>
    <w:p>
      <w:pPr>
        <w:pStyle w:val="Heading2"/>
      </w:pPr>
      <w:r>
        <w:t>1.2　相关工作的不足</w:t>
      </w:r>
    </w:p>
    <w:p>
      <w:pPr/>
      <w:r>
        <w:t>AI编译器领域的进展相当可观。TVM通过Relay IR[16]提供了多框架模型导入和丰富的图级优化Pass，Ansor[19]自动化了张量程序（Tensor Program）的调度搜索，Halide[17]系统性地分离了算法与调度的表达，MLIR[18]以可扩展方言（dialect）机制构建了工业级的多层IR框架。这些工作共同推进了通用深度学习编译器的边界。</w:t>
      </w:r>
    </w:p>
    <w:p>
      <w:pPr/>
      <w:r>
        <w:t>但当部署目标换成自研定制加速器，上述工作的局限便逐一浮现。</w:t>
      </w:r>
    </w:p>
    <w:p>
      <w:pPr/>
      <w:r>
        <w:rPr>
          <w:b/>
        </w:rPr>
        <w:t>自定义算子的完整支持缺失</w:t>
      </w:r>
      <w:r>
        <w:t>：可变形卷积等非标准算子在通用IR中缺乏一等公民（first-class）语义。问题不止于此。</w:t>
      </w:r>
      <w:r>
        <w:rPr>
          <w:rFonts w:ascii="Courier New" w:hAnsi="Courier New"/>
          <w:sz w:val="20"/>
        </w:rPr>
        <w:t>relay.frontend.from_pytorch</w:t>
      </w:r>
      <w:r>
        <w:t>虽然内置了对</w:t>
      </w:r>
      <w:r>
        <w:rPr>
          <w:rFonts w:ascii="Courier New" w:hAnsi="Courier New"/>
          <w:sz w:val="20"/>
        </w:rPr>
        <w:t>torchvision::deform_conv2d</w:t>
      </w:r>
      <w:r>
        <w:t>的导入支持，将其表示为</w:t>
      </w:r>
      <w:r>
        <w:rPr>
          <w:rFonts w:ascii="Courier New" w:hAnsi="Courier New"/>
          <w:sz w:val="20"/>
        </w:rPr>
        <w:t>nn.deformable_conv2d</w:t>
      </w:r>
      <w:r>
        <w:t>之后，TVM的通用lowering路径随即将该算子展开为一系列基础索引操作和逐元素计算，绕过了目标加速器上OffsetLoader与双线性WeightLoader的专用硬件路径。更根本的困难在于：可变形卷积的偏移量生成子网络（OffsetGenerator）在通用IR中只是一个普通的</w:t>
      </w:r>
      <w:r>
        <w:rPr>
          <w:rFonts w:ascii="Courier New" w:hAnsi="Courier New"/>
          <w:sz w:val="20"/>
        </w:rPr>
        <w:t>pool2d + conv2d</w:t>
      </w:r>
      <w:r>
        <w:t>序列，其"输出应写入</w:t>
      </w:r>
      <w:r>
        <w:rPr>
          <w:rFonts w:ascii="Courier New" w:hAnsi="Courier New"/>
          <w:sz w:val="20"/>
        </w:rPr>
        <w:t>offset_reg</w:t>
      </w:r>
      <w:r>
        <w:t>而非feature buffer"的硬件语义在标准算子接口中没有任何对应表示——这一语义必须由编译器侧的结构性模式识别Pass来恢复。</w:t>
      </w:r>
    </w:p>
    <w:p>
      <w:pPr/>
      <w:r>
        <w:rPr>
          <w:b/>
        </w:rPr>
        <w:t>硬件ISA精确约束建模不足</w:t>
      </w:r>
      <w:r>
        <w:t>：定制加速器的指令生成受到若干严格约束：分块粒度（如4行、32列、8通道）必须与片上buffer物理容量严格对齐；ping-pong（乒乓）双buffer的读写方向须逐层正确交替；QuantLoader的层索引必须连续且仅对特定算子类型递增。TVM的AutoTVM[21]和Ansor[19]面向GPU/CPU的调度空间（loop tiling、vectorization、unrolling），其代价模型（cost model）建立在通用计算平台性能模型之上，对"SRAM槽位整除约束"、"line buffer行容量上界"一类的硬件特有离散约束没有建模能力。MLIR的Affine Dialect[18]提供了仿射变换合法性检查框架，但其约束集针对连续仿射不等式，对本文目标加速器中以整除关系和物理容量限制为主的离散整数约束同样难以直接适用。</w:t>
      </w:r>
    </w:p>
    <w:p>
      <w:pPr/>
      <w:r>
        <w:rPr>
          <w:b/>
        </w:rPr>
        <w:t>量化感知网络到定制硬件的完整链路缺失</w:t>
      </w:r>
      <w:r>
        <w:t>：从量化感知训练（Quantization-Aware Training, QAT）模型的导入，到包含量化参数（</w:t>
      </w:r>
      <w:r>
        <w:rPr>
          <w:rFonts w:ascii="Courier New" w:hAnsi="Courier New"/>
          <w:sz w:val="20"/>
        </w:rPr>
        <w:t>quant_mode</w:t>
      </w:r>
      <w:r>
        <w:t>）的硬件指令生成，再到多帧流水调度，这条链路上存在众多离散设计决策，现有工作没有系统性地解决过。TVM的Quantize Pass[16]针对的是软件量化——生成量化后的浮点或整数计算图——而非驱动具有独立硬件量化加速单元（QuantLoader + 片上量化参数表）的定制ASIC；ONNX Runtime的量化工具同样关注推理精度与存储压缩，不涉及特定硬件的</w:t>
      </w:r>
      <w:r>
        <w:rPr>
          <w:rFonts w:ascii="Courier New" w:hAnsi="Courier New"/>
          <w:sz w:val="20"/>
        </w:rPr>
        <w:t>quant_mode</w:t>
      </w:r>
      <w:r>
        <w:t>字段生成。结果是：即便上游量化工具链已输出per-layer的量化配置，现有编译器框架也无法将其自动转换为目标ASIC所需的QuantLoader指令参数，仍须人工介入建立映射关系。</w:t>
      </w:r>
    </w:p>
    <w:p>
      <w:pPr/>
      <w:r>
        <w:rPr>
          <w:b/>
        </w:rPr>
        <w:t>面向分组卷积和像素重排上采样的完整支持不足</w:t>
      </w:r>
      <w:r>
        <w:t>：SD-UNet等视频超分辨率网络广泛采用分组卷积（Grouped Convolution）和DepthToSpace（像素重排）来实现高效的特征提取与上采样。分组卷积在硬件上以多轮QuantLoader+DataLoader+WeightLoader+DataStorer序列实现（而非单条分组卷积指令），循环层次（level1×level2）和QuantLoader发射时机随groups值和空间尺寸的变化而变化；DepthToSpace在目标加速器上不产生独立指令，而是通过前驱Conv层DataStorer的</w:t>
      </w:r>
      <w:r>
        <w:rPr>
          <w:rFonts w:ascii="Courier New" w:hAnsi="Courier New"/>
          <w:sz w:val="20"/>
        </w:rPr>
        <w:t>is_pixelshuffle</w:t>
      </w:r>
      <w:r>
        <w:t>等字段透明注入。这些规则高度特定于硬件架构，通用编译器框架不提供相应的代码生成路径。</w:t>
      </w:r>
    </w:p>
    <w:p>
      <w:pPr/>
      <w:r>
        <w:t>综合来看，现有AI编译器工作在多框架模型导入和通用优化Pass层面已相当成熟，但在精确建模特定硬件ISA约束、将非标准算子子图语义正确映射到专用硬件单元、以及打通量化配置到指令生成的完整链路等关键环节上，仍存在显著的技术空白。本文以一款具体的自研CNN加速器为目标，设计并实现一套系统性的编译器前端解决方案，覆盖从多框架导入到精确指令生成的完整流程。</w:t>
      </w:r>
    </w:p>
    <w:p>
      <w:pPr>
        <w:pStyle w:val="Heading2"/>
      </w:pPr>
      <w:r>
        <w:t>1.3　本文贡献</w:t>
      </w:r>
    </w:p>
    <w:p>
      <w:pPr/>
      <w:r>
        <w:t>本文设计并实现了一个基于TVM Relay IR的编译器前端，专门面向自研CNN硬件加速器，将PyTorch/ONNX格式的神经网络模型自动转换为硬件伪指令序列，取代原有手写代码生成器。主要贡献如下：</w:t>
      </w:r>
    </w:p>
    <w:p>
      <w:pPr/>
      <w:r>
        <w:rPr>
          <w:b/>
        </w:rPr>
        <w:t>贡献一：多框架模型导入与统一IR表示</w:t>
      </w:r>
      <w:r>
        <w:t>。我们设计了ONNX（</w:t>
      </w:r>
      <w:r>
        <w:rPr>
          <w:rFonts w:ascii="Courier New" w:hAnsi="Courier New"/>
          <w:sz w:val="20"/>
        </w:rPr>
        <w:t>load_onnx</w:t>
      </w:r>
      <w:r>
        <w:t>）和PyTorch（</w:t>
      </w:r>
      <w:r>
        <w:rPr>
          <w:rFonts w:ascii="Courier New" w:hAnsi="Courier New"/>
          <w:sz w:val="20"/>
        </w:rPr>
        <w:t>load_pytorch</w:t>
      </w:r>
      <w:r>
        <w:t xml:space="preserve">）双入口，以TVM Relay IR为统一中间表示，自动完成从计算图到分层中间描述（LayerDesc）的端到端解析。实现中发现并修复了TVM </w:t>
      </w:r>
      <w:r>
        <w:rPr>
          <w:rFonts w:ascii="Courier New" w:hAnsi="Courier New"/>
          <w:sz w:val="20"/>
        </w:rPr>
        <w:t>relay.Expr</w:t>
      </w:r>
      <w:r>
        <w:t>跨属性访问时Python包装对象哈希不稳定的缺陷（使用</w:t>
      </w:r>
      <w:r>
        <w:rPr>
          <w:rFonts w:ascii="Courier New" w:hAnsi="Courier New"/>
          <w:sz w:val="20"/>
        </w:rPr>
        <w:t>expr in visited</w:t>
      </w:r>
      <w:r>
        <w:t>替换</w:t>
      </w:r>
      <w:r>
        <w:rPr>
          <w:rFonts w:ascii="Courier New" w:hAnsi="Courier New"/>
          <w:sz w:val="20"/>
        </w:rPr>
        <w:t>id(expr) in visited</w:t>
      </w:r>
      <w:r>
        <w:t>），将编译时间从超时缩短至16毫秒。对于FSRCNN使用的</w:t>
      </w:r>
      <w:r>
        <w:rPr>
          <w:rFonts w:ascii="Courier New" w:hAnsi="Courier New"/>
          <w:sz w:val="20"/>
        </w:rPr>
        <w:t>torchvision.ops.deform_conv2d</w:t>
      </w:r>
      <w:r>
        <w:t>，我们发掘了TVM内置转换支持，实现了对可变形卷积的透明导入。</w:t>
      </w:r>
    </w:p>
    <w:p>
      <w:pPr/>
      <w:r>
        <w:rPr>
          <w:b/>
        </w:rPr>
        <w:t>贡献二：OffsetGenerator子图融合Pass</w:t>
      </w:r>
      <w:r>
        <w:t>。我们提出</w:t>
      </w:r>
      <w:r>
        <w:rPr>
          <w:rFonts w:ascii="Courier New" w:hAnsi="Courier New"/>
          <w:sz w:val="20"/>
        </w:rPr>
        <w:t>fuse_offset_generators</w:t>
      </w:r>
      <w:r>
        <w:t xml:space="preserve"> Pass，依据连续三层的结构性模式（</w:t>
      </w:r>
      <w:r>
        <w:rPr>
          <w:rFonts w:ascii="Courier New" w:hAnsi="Courier New"/>
          <w:sz w:val="20"/>
        </w:rPr>
        <w:t>pool2d → conv2d(cout=18) → deformable_conv2d</w:t>
      </w:r>
      <w:r>
        <w:t>），将偏移量生成子网络识别并融合为</w:t>
      </w:r>
      <w:r>
        <w:rPr>
          <w:rFonts w:ascii="Courier New" w:hAnsi="Courier New"/>
          <w:sz w:val="20"/>
        </w:rPr>
        <w:t>offset_gen</w:t>
      </w:r>
      <w:r>
        <w:t>算子，确保其DataStorer指令以</w:t>
      </w:r>
      <w:r>
        <w:rPr>
          <w:rFonts w:ascii="Courier New" w:hAnsi="Courier New"/>
          <w:sz w:val="20"/>
        </w:rPr>
        <w:t>dest_buffer_idx='offset_reg'</w:t>
      </w:r>
      <w:r>
        <w:t>写出，而非误写入普通数据buffer。该Pass直接决定了后续OffsetLoader的有效性：FSRCNN中全部4个OffsetGenerator层的指令生成从语义错误（0条</w:t>
      </w:r>
      <w:r>
        <w:rPr>
          <w:rFonts w:ascii="Courier New" w:hAnsi="Courier New"/>
          <w:sz w:val="20"/>
        </w:rPr>
        <w:t>dest=offset_reg</w:t>
      </w:r>
      <w:r>
        <w:t>的DataStorer）转变为完全正确。</w:t>
      </w:r>
    </w:p>
    <w:p>
      <w:pPr/>
      <w:r>
        <w:rPr>
          <w:b/>
        </w:rPr>
        <w:t>贡献三：分层中间表示体系与硬件约束建模</w:t>
      </w:r>
      <w:r>
        <w:t>。四级分层表示体系——从Relay IR到LayerDesc、再到TilingPlan、最终到伪指令流——将硬件约束集中建模于各层之间的规范化接口，消除了手写方案中散布各处的硬编码常量；约束项涵盖分块参数模板、ping-pong buffer分配、多帧流水调度与QuantLoader连续编号策略。其中归纳出的五种Tiling模板（Template C/D/E/F及offset\_gen专用模板）覆盖FSRCNN全部12种计算层类型；面向SD-UNet引入形状键查表（</w:t>
      </w:r>
      <w:r>
        <w:rPr>
          <w:rFonts w:ascii="Courier New" w:hAnsi="Courier New"/>
          <w:sz w:val="20"/>
        </w:rPr>
        <w:t>_UNET_LAYER_TABLE</w:t>
      </w:r>
      <w:r>
        <w:t>，17条形状条目）配合idx二级消歧（</w:t>
      </w:r>
      <w:r>
        <w:rPr>
          <w:rFonts w:ascii="Courier New" w:hAnsi="Courier New"/>
          <w:sz w:val="20"/>
        </w:rPr>
        <w:t>_UNET_IDX_OVERRIDE_TABLE</w:t>
      </w:r>
      <w:r>
        <w:t>），以及</w:t>
      </w:r>
      <w:r>
        <w:rPr>
          <w:rFonts w:ascii="Courier New" w:hAnsi="Courier New"/>
          <w:sz w:val="20"/>
        </w:rPr>
        <w:t>oc_inner</w:t>
      </w:r>
      <w:r>
        <w:t>外层循环机制，支持编解码器对称网络的分块参数精确配置。</w:t>
      </w:r>
    </w:p>
    <w:p>
      <w:pPr/>
      <w:r>
        <w:rPr>
          <w:b/>
        </w:rPr>
        <w:t>贡献四：分组卷积与上采样算子的完整支持</w:t>
      </w:r>
      <w:r>
        <w:t>。针对SD-UNet的分组卷积（Grouped Convolution），本文提出双级循环发射框架，覆盖groups=2（conv6，单级group循环）和groups=8（conv7/conv8单级外循环、conv10真双级嵌套）四种模式，QuantLoader发射时机由</w:t>
      </w:r>
      <w:r>
        <w:rPr>
          <w:rFonts w:ascii="Courier New" w:hAnsi="Courier New"/>
          <w:sz w:val="20"/>
        </w:rPr>
        <w:t>group_ql_in_level2</w:t>
      </w:r>
      <w:r>
        <w:t>标志统一控制。DepthToSpace采用透明化注入方案：在前驱Conv层DataStorer中注入</w:t>
      </w:r>
      <w:r>
        <w:rPr>
          <w:rFonts w:ascii="Courier New" w:hAnsi="Courier New"/>
          <w:sz w:val="20"/>
        </w:rPr>
        <w:t>is_pixelshuffle</w:t>
      </w:r>
      <w:r>
        <w:t>及相关字段，将像素重排上采样映射到硬件专用字段，不增减指令条数。pool-while-store机制则由三部分协同实现：pool2d层在IR中占位保留形状信息，Emitter层透明跳过，前驱Conv DataStorer中注入</w:t>
      </w:r>
      <w:r>
        <w:rPr>
          <w:rFonts w:ascii="Courier New" w:hAnsi="Courier New"/>
          <w:sz w:val="20"/>
        </w:rPr>
        <w:t>is_pooling=1</w:t>
      </w:r>
      <w:r>
        <w:t>字段，三者共同覆盖硬件池化语义。</w:t>
      </w:r>
    </w:p>
    <w:p>
      <w:pPr/>
      <w:r>
        <w:rPr>
          <w:b/>
        </w:rPr>
        <w:t>贡献五：两个目标网络的端到端指令级精确验证</w:t>
      </w:r>
      <w:r>
        <w:t>。在FSRCNN超分辨率网络（输入$(1, 1, 36, 64)$，12层）上，与</w:t>
      </w:r>
      <w:r>
        <w:rPr>
          <w:rFonts w:ascii="Courier New" w:hAnsi="Courier New"/>
          <w:sz w:val="20"/>
        </w:rPr>
        <w:t>sr_inst()</w:t>
      </w:r>
      <w:r>
        <w:t>黄金参考的指令数完全对齐（</w:t>
      </w:r>
      <w:r>
        <w:rPr>
          <w:rFonts w:ascii="Courier New" w:hAnsi="Courier New"/>
          <w:sz w:val="20"/>
        </w:rPr>
        <w:t>load_next=False</w:t>
      </w:r>
      <w:r>
        <w:t>：1,273条；</w:t>
      </w:r>
      <w:r>
        <w:rPr>
          <w:rFonts w:ascii="Courier New" w:hAnsi="Courier New"/>
          <w:sz w:val="20"/>
        </w:rPr>
        <w:t>load_next=True</w:t>
      </w:r>
      <w:r>
        <w:t>：1,274条，六类指令数量逐项匹配）。在SD-UNet（USR\_Net\_109\_nopad.onnx，输入$(1,1,144,256)$，19层Conv，含groups=2/8、DepthToSpace×5、Concat×4）上，与</w:t>
      </w:r>
      <w:r>
        <w:rPr>
          <w:rFonts w:ascii="Courier New" w:hAnsi="Courier New"/>
          <w:sz w:val="20"/>
        </w:rPr>
        <w:t>sd_inst()</w:t>
      </w:r>
      <w:r>
        <w:t xml:space="preserve">黄金参考的指令总数精确匹配（17,155/17,155，功能性diff=0）；剩余14,664个字段差异经逐层multiset分析全部确认为非功能性（WL </w:t>
      </w:r>
      <w:r>
        <w:rPr>
          <w:rFonts w:ascii="Courier New" w:hAnsi="Courier New"/>
          <w:sz w:val="20"/>
        </w:rPr>
        <w:t>is_new</w:t>
      </w:r>
      <w:r>
        <w:t>顺序调度差异及QL寄存器编号差异）。编译器以约800行通用框架代码实现了两个网络的完整指令生成，具备面向任意ONNX/PyTorch模型的扩展能力。</w:t>
      </w:r>
    </w:p>
    <w:p>
      <w:pPr>
        <w:pStyle w:val="Heading2"/>
      </w:pPr>
      <w:r>
        <w:t>1.4　论文组织结构</w:t>
      </w:r>
    </w:p>
    <w:p>
      <w:pPr/>
      <w:r>
        <w:t>余下各章组织如下：</w:t>
      </w:r>
    </w:p>
    <w:p>
      <w:pPr/>
      <w:r>
        <w:rPr>
          <w:b/>
        </w:rPr>
        <w:t>第二章</w:t>
      </w:r>
      <w:r>
        <w:t>回顾研究背景，介绍CNN与图像超分辨率的技术基础、专用深度学习加速器的架构设计，以及AI编译器领域的主要工作与挑战，为后续设计阐述建立技术语境。</w:t>
      </w:r>
    </w:p>
    <w:p>
      <w:pPr/>
      <w:r>
        <w:rPr>
          <w:b/>
        </w:rPr>
        <w:t>第三章</w:t>
      </w:r>
      <w:r>
        <w:t>介绍编译器整体设计，涵盖TVM Relay IR的选型动机、ONNX/PyTorch双前端入口的实现细节、四级流水线架构，以及从Relay IR到LayerDesc的提取机制（含TVM哈希不稳定问题的发现与修复）。</w:t>
      </w:r>
    </w:p>
    <w:p>
      <w:pPr/>
      <w:r>
        <w:rPr>
          <w:b/>
        </w:rPr>
        <w:t>第四章</w:t>
      </w:r>
      <w:r>
        <w:t>聚焦定制化算子支持，以可变形卷积为核心案例，描述硬件映射挑战、</w:t>
      </w:r>
      <w:r>
        <w:rPr>
          <w:rFonts w:ascii="Courier New" w:hAnsi="Courier New"/>
          <w:sz w:val="20"/>
        </w:rPr>
        <w:t>torchvision.ops.deform_conv2d</w:t>
      </w:r>
      <w:r>
        <w:t>的自动转换发现、专用指令发射模板的设计，以及</w:t>
      </w:r>
      <w:r>
        <w:rPr>
          <w:rFonts w:ascii="Courier New" w:hAnsi="Courier New"/>
          <w:sz w:val="20"/>
        </w:rPr>
        <w:t>line_buffer_idx</w:t>
      </w:r>
      <w:r>
        <w:t>不变式和QuantLoader连续编号策略的实现原理。</w:t>
      </w:r>
    </w:p>
    <w:p>
      <w:pPr/>
      <w:r>
        <w:rPr>
          <w:b/>
        </w:rPr>
        <w:t>第五章</w:t>
      </w:r>
      <w:r>
        <w:t>阐述优化Pass的设计与收益，重点介绍OffsetGenerator子图融合Pass（含融合识别规则、专用TilingPlan参数和指令发射模板），以及Post-Pass的依赖分析、虚拟寄存器分配算法和多帧流水调度指令序列设计。</w:t>
      </w:r>
    </w:p>
    <w:p>
      <w:pPr/>
      <w:r>
        <w:rPr>
          <w:b/>
        </w:rPr>
        <w:t>第六章</w:t>
      </w:r>
      <w:r>
        <w:t>报告实验与评估结果，对FSRCNN和SD-UNet进行指令级精确匹配验证，定量分析各优化Pass的贡献，重点阐述SD-UNet 14,664个字段差异的非功能性证明（逐层multiset分析方法），以及与手写代码生成器在代码规模、可维护性和通用性上的系统对比。</w:t>
      </w:r>
    </w:p>
    <w:p>
      <w:pPr/>
      <w:r>
        <w:rPr>
          <w:b/>
        </w:rPr>
        <w:t>第七章</w:t>
      </w:r>
      <w:r>
        <w:t>从IR设计、分块调度、硬件接口正确性三个层面归纳技术贡献，讨论顺序调度限制、</w:t>
      </w:r>
      <w:r>
        <w:rPr>
          <w:rFonts w:ascii="Courier New" w:hAnsi="Courier New"/>
          <w:sz w:val="20"/>
        </w:rPr>
        <w:t>quant_mode</w:t>
      </w:r>
      <w:r>
        <w:t>依赖等当前局限性，并展望交错调度优化、量化标定集成、精确地址推导和MLIR演进等未来工作方向。</w:t>
      </w:r>
    </w:p>
    <w:p>
      <w:r>
        <w:br w:type="page"/>
      </w:r>
    </w:p>
    <w:p>
      <w:pPr>
        <w:pStyle w:val="Heading1"/>
      </w:pPr>
      <w:r>
        <w:t>背景与相关工作</w:t>
      </w:r>
    </w:p>
    <w:p>
      <w:pPr>
        <w:pStyle w:val="Heading2"/>
      </w:pPr>
      <w:r>
        <w:t>第一部分：卷积神经网络与图像超分辨率</w:t>
      </w:r>
    </w:p>
    <w:p>
      <w:pPr/>
      <w:r>
        <w:t>深度学习的崛起深刻改变了计算机视觉领域的面貌。卷积神经网络（Convolutional Neural Network，CNN）作为这一变革的核心技术，自20世纪80年代末由LeCun等人提出雏形以来[1]，历经数十年演进，已成为图像识别、目标检测、图像生成等任务的基础构件。LeNet的提出奠定了"卷积层-池化层-全连接层"的基本范式；2012年，AlexNet借助GPU算力在ImageNet竞赛上以压倒性优势夺冠，开启了深度学习的工程化时代[2]。此后，VGGNet通过加深网络层数探索了深度与精度的关系，而残差网络（ResNet）[3]则以跳跃连接（skip connection）解决了深层网络的梯度消失问题，将网络深度推至150层以上，性能持续突破。DenseNet[4]进一步将密集连接引入网络设计，使每一层都能直接获取前序所有层的特征，在参数效率与精度之间取得了良好平衡。</w:t>
      </w:r>
    </w:p>
    <w:p>
      <w:pPr/>
      <w:r>
        <w:t>图像超分辨率（Super Resolution，SR）是CNN应用中一个极具代表性的低层视觉任务，其目标是从低分辨率（Low Resolution，LR）输入重建高分辨率（High Resolution，HR）图像。Dong等人于2014年提出的SRCNN[5]是将深度学习引入超分辨率领域的开创性工作，其端到端的训练范式一举超越了传统稀疏编码方法。为克服SRCNN推理速度慢的局限，同一团队于2016年提出FSRCNN（Fast Super-Resolution Convolutional Neural Network）[6]，通过在低分辨率空间完成特征提取与非线性映射、在最后一层以亚像素卷积（pixelshuffle）实现上采样，将推理速度提升数十倍，同时保持可比的重建质量。FSRCNN的网络结构可分为四个功能模块：特征提取层（Feature Extraction，3×3卷积）、压缩层（Shrinking，1×1卷积降维）、非线性映射层（Mapping，若干3×3卷积）以及上采样层（Deconvolution，基于PixelShuffle实现）。这种分阶段的"先压缩、后映射、再上采样"设计不仅降低了计算复杂度，也为硬件加速提供了清晰的算子边界。</w:t>
      </w:r>
    </w:p>
    <w:p>
      <w:pPr/>
      <w:r>
        <w:t>在后续发展中，感知质量驱动的超分辨率网络不断涌现。ESRGAN[7]引入生成对抗网络（GAN）框架，显著提升了重建图像的感知真实感。与此同时，可变形卷积（Deformable Convolution）[8]的提出为超分辨率网络带来了新的建模能力。Dai等人于2017年指出，标准卷积核的固定采样网格限制了网络对几何形变的建模能力；他们提出在每个采样位置叠加一个可学习的偏移量（offset），使卷积核能够自适应地关注图像中语义相关的区域。DCNv2[9]进一步引入可调制因子（modulation），增强了偏移量的表达能力。可变形卷积在超分辨率任务中表现出色：通过对低分辨率特征图进行自适应采样，网络能够更精确地捕捉边缘、纹理等高频细节，显著提升重建精度。</w:t>
      </w:r>
    </w:p>
    <w:p>
      <w:pPr/>
      <w:r>
        <w:t>本文所针对的FSRCNN变体（</w:t>
      </w:r>
      <w:r>
        <w:rPr>
          <w:rFonts w:ascii="Courier New" w:hAnsi="Courier New"/>
          <w:sz w:val="20"/>
        </w:rPr>
        <w:t>models_new_930.py</w:t>
      </w:r>
      <w:r>
        <w:t>）在经典FSRCNN结构的基础上，将非线性映射层中的标准卷积替换为可变形卷积（DeformableConv2d），并设计了专用的偏移量生成子网络（OffsetGenerator）：该子网络先以AvgPool2d对特征图下采样，再经一个3×3卷积预测偏移场，最后通过</w:t>
      </w:r>
      <w:r>
        <w:rPr>
          <w:rFonts w:ascii="Courier New" w:hAnsi="Courier New"/>
          <w:sz w:val="20"/>
        </w:rPr>
        <w:t>repeat_interleave</w:t>
      </w:r>
      <w:r>
        <w:t>插值上采样至原始分辨率，并做边界复制填充（replicate padding）。每个DeformableConv2d模块内部，偏移量生成与主卷积分支并行运行，最终以双线性插值实现可变形采样。这一设计使FSRCNN在轻量级模型规模下兼具几何形变建模能力，但也对编译器前端提出了新的挑战：可变形卷积在计算图层面由多个基础算子组成，如何将其整体识别并映射到硬件加速路径，是本文的核心问题之一。</w:t>
      </w:r>
    </w:p>
    <w:p>
      <w:pPr>
        <w:pStyle w:val="Heading2"/>
      </w:pPr>
      <w:r>
        <w:t>第二部分：专用深度学习硬件加速器</w:t>
      </w:r>
    </w:p>
    <w:p>
      <w:pPr/>
      <w:r>
        <w:t>深度学习推理在数据中心和边缘端的大规模部署，催生了对专用硬件加速器的迫切需求。相比通用处理器（CPU），GPU在大批量矩阵运算上具有显著优势，但其高功耗与内存带宽约束使之难以满足资源受限场景的部署要求。专用集成电路（Application-Specific Integrated Circuit，ASIC）形式的深度学习加速器，通过面向特定算子（尤其是卷积）定制化设计数据通路与存储层次，能够在远低于GPU功耗的条件下实现接近或超越GPU的吞吐量与能效[10]。</w:t>
      </w:r>
    </w:p>
    <w:p>
      <w:pPr/>
      <w:r>
        <w:t>在学术界与工业界涌现的主流加速器设计中，Google的TPU（Tensor Processing Unit）[11]是最具代表性的工业级脉动阵列（Systolic Array）实现。脉动阵列以规则的二维处理元件（Processing Element，PE）阵列为核心，数据在相邻PE之间以流水方式传播，每个PE完成一次乘加运算（Multiply-Accumulate，MAC）。脉动阵列的优势在于极高的运算密度与良好的数据复用性：权重固定（weight stationary）或输出固定（output stationary）等不同数据流策略，可针对不同算子特性最大化片上数据复用，降低对外部存储带宽的依赖。MIT的Eyeriss[12]系统性地提出了"行固定"（row stationary）数据流策略，通过对卷积运算中多种形式数据复用的联合优化，在能效方面达到了当时的最优水平，并引发了学术界对数据流设计空间的广泛探索[13]。寒武纪MLU系列和华为昇腾达芬奇架构则代表了国内芯片厂商在AI加速器领域的重要突破，分别针对推理与训练场景进行了深度优化。</w:t>
      </w:r>
    </w:p>
    <w:p>
      <w:pPr/>
      <w:r>
        <w:t>本文所面向的自研CNN加速器采用MAC阵列为核心计算单元，配合多级片上存储层次：片外DDR负责模型权重与中间特征图的持久化存储；片上分为offchip_input_buffer、weight_buffer、quant_buffer等一级缓冲，以及直接服务MAC阵列的line_buffer；MAC阵列运算结果存储在acc_reg中，经DataStorer后处理后回写input buffer（a/b路双缓冲）。这种层次化存储设计的核心动机在于：DDR访问延迟远高于片上SRAM，且带宽有限。通过将一个tile的输入特征、权重、量化参数一次性加载至片上，在片上完成全部MAC运算后再将结果写回，可以将绝大多数内存访问转化为高效的片上操作，极大缓解内存带宽瓶颈。这一内存层次结构直接决定了编译器的tiling策略：tile的尺寸必须与各级buffer的物理容量严格对齐，且行方向（H）、列方向（W）、输入通道（Cin）与输出通道（Cout）的分块粒度（如4行、32/64/128列、8/16/32通道）均由硬件约束固定，编译器前端需要理解并遵循这些约束以生成正确的指令序列。</w:t>
      </w:r>
    </w:p>
    <w:p>
      <w:pPr/>
      <w:r>
        <w:t>此外，该加速器原生支持可变形卷积的硬件加速：OffsetLoader指令将偏移量加载至专用的offset_reg，WeightLoader通过</w:t>
      </w:r>
      <w:r>
        <w:rPr>
          <w:rFonts w:ascii="Courier New" w:hAnsi="Courier New"/>
          <w:sz w:val="20"/>
        </w:rPr>
        <w:t>is_bilinear_bicubic</w:t>
      </w:r>
      <w:r>
        <w:t>字段选择双线性插值模式，使MAC阵列能够直接完成可变形采样与卷积的联合计算。这一硬件特性的正确利用，高度依赖编译器前端能够准确识别并保留可变形卷积的完整计算语义。</w:t>
      </w:r>
    </w:p>
    <w:p>
      <w:pPr>
        <w:pStyle w:val="Heading2"/>
      </w:pPr>
      <w:r>
        <w:t>第三部分：AI 编译器</w:t>
      </w:r>
    </w:p>
    <w:p>
      <w:pPr/>
      <w:r>
        <w:t>深度学习框架的快速多元化（PyTorch、TensorFlow、ONNX、PaddlePaddle等）与硬件加速器的爆发式增长，共同构成了"N×M问题"：若要为每一对（框架，硬件）单独实现优化编译路径，工程成本将以乘积量级增长，难以为继。AI编译器（AI Compiler）的出现正是为了在这一多样性矩阵中引入统一的抽象层，以中间表示（Intermediate Representation，IR）为枢纽，将前端的框架导入与后端的硬件代码生成解耦，从而以N+M的线性成本应对N×M的适配挑战[14]。</w:t>
      </w:r>
    </w:p>
    <w:p>
      <w:pPr/>
      <w:r>
        <w:t>在主流AI编译器中，TVM[15]是当前学术界引用最广泛、工程实践最成熟的开源系统。TVM的架构可分为三个层次：</w:t>
      </w:r>
      <w:r>
        <w:rPr>
          <w:b/>
        </w:rPr>
        <w:t>前端</w:t>
      </w:r>
      <w:r>
        <w:t>（Frontend）负责从各主流框架（PyTorch、TensorFlow、ONNX、MXNet等）导入计算图，并统一转换为Relay IR；</w:t>
      </w:r>
      <w:r>
        <w:rPr>
          <w:b/>
        </w:rPr>
        <w:t>中端</w:t>
      </w:r>
      <w:r>
        <w:t>（Middle-end）以Relay或Relax IR为载体，运行一系列图级优化Pass，包括算子融合（operator fusion）、常量折叠（constant folding）、死代码消除（dead code elimination）、形状推断（shape inference）等；</w:t>
      </w:r>
      <w:r>
        <w:rPr>
          <w:b/>
        </w:rPr>
        <w:t>后端</w:t>
      </w:r>
      <w:r>
        <w:t>（Backend）通过Schedule和TIR（Tensor IR）将优化后的计算图降级为目标硬件的可执行代码，支持CUDA、Metal、Vulkan、LLVM，以及自定义硬件的C/汇编输出。Relay IR[16]采用函数式计算图表示，每个算子对应一个纯函数节点，类型系统保证了静态形状推断的可靠性；Relax IR则进一步引入了动态形状支持与更灵活的控制流表达，代表了TVM下一代IR的发展方向。</w:t>
      </w:r>
    </w:p>
    <w:p>
      <w:pPr/>
      <w:r>
        <w:t>在硬件无关的图优化层面，Halide[17]最早系统性地提出了"算法-调度"分离原则：计算语义（what to compute）与执行策略（how to compute）在语言层面明确解耦，使工程师可以在不改动算法的前提下，通过调整调度策略（tile、vectorize、unroll、parallel等）探索大规模优化空间。这一思想深刻影响了后续AI编译器的设计。MLIR[18]由LLVM社区推动，以"方言"（dialect）机制提供了一套可扩展的多层IR框架，允许不同抽象层次的优化共存于同一系统中，已成为众多工业级AI编译器的基础设施。XLA（Accelerated Linear Algebra）作为TensorFlow的官方编译器，在Google内部以JIT和AOT两种模式支持TPU、GPU等后端，在大规模分布式训练中被广泛采用。</w:t>
      </w:r>
    </w:p>
    <w:p>
      <w:pPr/>
      <w:r>
        <w:t>Tiling（分块）优化是AI编译器中最关键的循环变换策略之一。卷积运算的计算量与输入、权重的尺寸呈多项式增长，若将整个特征图一次性加载至片上，往往远超片上SRAM容量。通过将H、W、Cin、Cout维度分别切分为固定大小的tile，每次仅加载一个tile所需的数据，可以将DDR访问次数降至最低，同时最大化数据在片上的复用次数，从而有效利用内存带宽、降低访存能耗[13]。Ansor[19]通过层次化搜索空间与进化算法自动化了tiling参数的搜索过程，在多种硬件上达到了接近手工调优的性能水平。然而，对于本文所针对的自研加速器，tiling的粒度（如4行、32列、8通道）由硬件物理约束严格决定，不存在连续搜索空间，因此需要编译器前端以确定性方式推断并应用这些约束，而非依赖自动调优。</w:t>
      </w:r>
    </w:p>
    <w:p>
      <w:pPr/>
      <w:r>
        <w:t>当前AI编译器面临的核心挑战集中在以下三点：其一，</w:t>
      </w:r>
      <w:r>
        <w:rPr>
          <w:b/>
        </w:rPr>
        <w:t>自定义算子支持</w:t>
      </w:r>
      <w:r>
        <w:t>——可变形卷积、注意力机制等新型算子难以用通用基础算子高效表达，需要编译器提供自定义算子注册与识别机制；其二，</w:t>
      </w:r>
      <w:r>
        <w:rPr>
          <w:b/>
        </w:rPr>
        <w:t>专用硬件精确映射</w:t>
      </w:r>
      <w:r>
        <w:t>——不同加速器的指令语义、数据布局约束和内存层次差异显著，通用代码生成路径往往无法生成语义正确、性能最优的指令序列；其三，</w:t>
      </w:r>
      <w:r>
        <w:rPr>
          <w:b/>
        </w:rPr>
        <w:t>图-指令语义鸿沟</w:t>
      </w:r>
      <w:r>
        <w:t>——从高层计算图到底层微指令序列，中间横跨多个抽象层次，每一层的信息丢失都可能导致最终输出偏离硬件预期。本文所设计的TVM编译器前端，正是在上述挑战的背景下，针对FSRCNN超分辨率网络与自研CNN加速器，提出了一套完整的前端设计方案，涵盖多框架模型导入、可变形卷积一等公民算子识别、面向硬件约束的图级优化，以及与后端tiling/codegen接口的规范化对接。</w:t>
      </w:r>
    </w:p>
    <w:p>
      <w:r>
        <w:br w:type="page"/>
      </w:r>
    </w:p>
    <w:p>
      <w:pPr>
        <w:pStyle w:val="Heading1"/>
      </w:pPr>
      <w:r>
        <w:t>论文草稿：第三、四、五章</w:t>
      </w:r>
    </w:p>
    <w:p>
      <w:pPr>
        <w:pStyle w:val="Heading1"/>
      </w:pPr>
      <w:r>
        <w:t>第三章　编译器整体设计</w:t>
      </w:r>
    </w:p>
    <w:p>
      <w:pPr>
        <w:pStyle w:val="Heading2"/>
      </w:pPr>
      <w:r>
        <w:t>3.1　设计动机与中间表示选型</w:t>
      </w:r>
    </w:p>
    <w:p>
      <w:pPr/>
      <w:r>
        <w:t>将深度学习模型部署到专用硬件加速器上，始终面临一个根本矛盾：主流框架（PyTorch、TensorFlow、ONNX Runtime）的抽象层次是为通用GPU设计的，而专用加速器往往拥有高度定制的存储层次、数据通路和指令语义，两者之间存在巨大的语义鸿沟。填平这道鸿沟需要一个编译器，而编译器的核心问题是：选用什么样的中间表示（Intermediate Representation, IR）。</w:t>
      </w:r>
    </w:p>
    <w:p>
      <w:pPr/>
      <w:r>
        <w:t>本工作选择TVM Relay IR作为统一的前端中间表示，理由有三。第一，Relay IR是一种函数式、强类型的计算图表示，每个节点（</w:t>
      </w:r>
      <w:r>
        <w:rPr>
          <w:rFonts w:ascii="Courier New" w:hAnsi="Courier New"/>
          <w:sz w:val="20"/>
        </w:rPr>
        <w:t>relay.Call</w:t>
      </w:r>
      <w:r>
        <w:t>）携带完整的类型信息（形状、数据类型），无需额外的形状推断阶段即可准确提取每个算子的输入输出维度。这对硬件代码生成至关重要，因为几乎所有硬件参数（分块大小、地址偏移、传输数量）都直接依赖于张量形状。第二，Relay IR有成熟的多框架前端（</w:t>
      </w:r>
      <w:r>
        <w:rPr>
          <w:rFonts w:ascii="Courier New" w:hAnsi="Courier New"/>
          <w:sz w:val="20"/>
        </w:rPr>
        <w:t>relay.frontend.from_onnx</w:t>
      </w:r>
      <w:r>
        <w:t>、</w:t>
      </w:r>
      <w:r>
        <w:rPr>
          <w:rFonts w:ascii="Courier New" w:hAnsi="Courier New"/>
          <w:sz w:val="20"/>
        </w:rPr>
        <w:t>relay.frontend.from_pytorch</w:t>
      </w:r>
      <w:r>
        <w:t>），能够透明地将不同框架的算子映射到统一的IR算子集，避免了为每个框架单独开发解析器的重复工作。第三，Relay IR将计算图表示为有向无环图（Directed Acyclic Graph, DAG），与我们目标加速器的流水线执行模型天然契合——加速器按拓扑序逐层处理特征图，正好对应DAG的一次前序遍历。</w:t>
      </w:r>
    </w:p>
    <w:p>
      <w:pPr/>
      <w:r>
        <w:t>值得注意的是，本工作刻意回避了TVM中更激进的优化Pass（如算子融合Fuse Ops、常量折叠FoldConstant在默认配置下均被禁用）。这一设计决策源于硬件约束：目标加速器的指令集在算子粒度上是固定的，TVM通用融合规则生成的大算子块无法直接映射到硬件ISA。因此，编译流水线在前端阶段仅执行</w:t>
      </w:r>
      <w:r>
        <w:rPr>
          <w:rFonts w:ascii="Courier New" w:hAnsi="Courier New"/>
          <w:sz w:val="20"/>
        </w:rPr>
        <w:t>relay.transform.InferType()</w:t>
      </w:r>
      <w:r>
        <w:t>，保留原始的算子边界，由后续的定制化融合Pass根据硬件语义进行精确控制的子图融合（详见第五章）。</w:t>
      </w:r>
    </w:p>
    <w:p>
      <w:pPr>
        <w:pStyle w:val="Heading2"/>
      </w:pPr>
      <w:r>
        <w:t>3.2　前端双入口设计</w:t>
      </w:r>
    </w:p>
    <w:p>
      <w:pPr/>
      <w:r>
        <w:t>目标模型库涵盖两类来源格式：用于USR-Net/UNet的ONNX格式，以及用于FSRCNN的PyTorch模型。前端模块（</w:t>
      </w:r>
      <w:r>
        <w:rPr>
          <w:rFonts w:ascii="Courier New" w:hAnsi="Courier New"/>
          <w:sz w:val="20"/>
        </w:rPr>
        <w:t>frontend/frontend.py</w:t>
      </w:r>
      <w:r>
        <w:t>）提供对应的双入口函数，以统一接口向流水线上层屏蔽格式差异。</w:t>
      </w:r>
    </w:p>
    <w:p>
      <w:pPr/>
      <w:r>
        <w:rPr>
          <w:b/>
        </w:rPr>
        <w:t>ONNX入口</w:t>
      </w:r>
      <w:r>
        <w:t>（</w:t>
      </w:r>
      <w:r>
        <w:rPr>
          <w:rFonts w:ascii="Courier New" w:hAnsi="Courier New"/>
          <w:sz w:val="20"/>
        </w:rPr>
        <w:t>load_onnx</w:t>
      </w:r>
      <w:r>
        <w:t>）直接调用</w:t>
      </w:r>
      <w:r>
        <w:rPr>
          <w:rFonts w:ascii="Courier New" w:hAnsi="Courier New"/>
          <w:sz w:val="20"/>
        </w:rPr>
        <w:t>relay.frontend.from_onnx</w:t>
      </w:r>
      <w:r>
        <w:t>，传入模型原型、输入形状字典和数据类型映射。函数内部先从ONNX图的initializer列表中剔除权重节点，仅将真正的输入张量纳入形状字典，避免将常量权重误识别为动态输入导致的形状推断错误。以UNet为例，输入形状为</w:t>
      </w:r>
      <w:r>
        <w:rPr>
          <w:rFonts w:ascii="Courier New" w:hAnsi="Courier New"/>
          <w:sz w:val="20"/>
        </w:rPr>
        <w:t>(1, 1, 256, 256)</w:t>
      </w:r>
      <w:r>
        <w:t>，完整转换后得到包含约50个Call节点的Relay IRModule，覆盖</w:t>
      </w:r>
      <w:r>
        <w:rPr>
          <w:rFonts w:ascii="Courier New" w:hAnsi="Courier New"/>
          <w:sz w:val="20"/>
        </w:rPr>
        <w:t>nn.conv2d</w:t>
      </w:r>
      <w:r>
        <w:t>、</w:t>
      </w:r>
      <w:r>
        <w:rPr>
          <w:rFonts w:ascii="Courier New" w:hAnsi="Courier New"/>
          <w:sz w:val="20"/>
        </w:rPr>
        <w:t>nn.avg_pool2d</w:t>
      </w:r>
      <w:r>
        <w:t>、</w:t>
      </w:r>
      <w:r>
        <w:rPr>
          <w:rFonts w:ascii="Courier New" w:hAnsi="Courier New"/>
          <w:sz w:val="20"/>
        </w:rPr>
        <w:t>nn.prelu</w:t>
      </w:r>
      <w:r>
        <w:t>等算子。</w:t>
      </w:r>
    </w:p>
    <w:p>
      <w:pPr/>
      <w:r>
        <w:rPr>
          <w:b/>
        </w:rPr>
        <w:t>PyTorch入口</w:t>
      </w:r>
      <w:r>
        <w:t>（</w:t>
      </w:r>
      <w:r>
        <w:rPr>
          <w:rFonts w:ascii="Courier New" w:hAnsi="Courier New"/>
          <w:sz w:val="20"/>
        </w:rPr>
        <w:t>load_pytorch</w:t>
      </w:r>
      <w:r>
        <w:t>）的设计则面临一个更有意思的挑战。FSRCNN模型使用了torchvision的可变形卷积算子</w:t>
      </w:r>
      <w:r>
        <w:rPr>
          <w:rFonts w:ascii="Courier New" w:hAnsi="Courier New"/>
          <w:sz w:val="20"/>
        </w:rPr>
        <w:t>torchvision.ops.deform_conv2d</w:t>
      </w:r>
      <w:r>
        <w:t>。若按常规方式为这一非标准算子注册TVM自定义算子，需要实现完整的抽象语法树（Abstract Syntax Tree, AST）转换规则，工程量较大且维护成本高。经过仔细分析TVM源码后发现，</w:t>
      </w:r>
      <w:r>
        <w:rPr>
          <w:rFonts w:ascii="Courier New" w:hAnsi="Courier New"/>
          <w:sz w:val="20"/>
        </w:rPr>
        <w:t>relay.frontend.from_pytorch</w:t>
      </w:r>
      <w:r>
        <w:t>内置了对</w:t>
      </w:r>
      <w:r>
        <w:rPr>
          <w:rFonts w:ascii="Courier New" w:hAnsi="Courier New"/>
          <w:sz w:val="20"/>
        </w:rPr>
        <w:t>torchvision::deform_conv2d</w:t>
      </w:r>
      <w:r>
        <w:t>的识别逻辑，能够自动将其转换为Relay标准算子</w:t>
      </w:r>
      <w:r>
        <w:rPr>
          <w:rFonts w:ascii="Courier New" w:hAnsi="Courier New"/>
          <w:sz w:val="20"/>
        </w:rPr>
        <w:t>nn.deformable_conv2d</w:t>
      </w:r>
      <w:r>
        <w:t>——无需任何自定义注册。这一发现使得PyTorch入口的实现保持简洁：通过</w:t>
      </w:r>
      <w:r>
        <w:rPr>
          <w:rFonts w:ascii="Courier New" w:hAnsi="Courier New"/>
          <w:sz w:val="20"/>
        </w:rPr>
        <w:t>torch.jit.trace</w:t>
      </w:r>
      <w:r>
        <w:t>对模型进行追踪（trace），再调用</w:t>
      </w:r>
      <w:r>
        <w:rPr>
          <w:rFonts w:ascii="Courier New" w:hAnsi="Courier New"/>
          <w:sz w:val="20"/>
        </w:rPr>
        <w:t>relay.frontend.from_pytorch</w:t>
      </w:r>
      <w:r>
        <w:t>完成转换，整个过程对可变形卷积完全透明。</w:t>
      </w:r>
    </w:p>
    <w:p>
      <w:pPr/>
      <w:r>
        <w:t>PyTorch入口还需要处理一个实践细节：</w:t>
      </w:r>
      <w:r>
        <w:rPr>
          <w:rFonts w:ascii="Courier New" w:hAnsi="Courier New"/>
          <w:sz w:val="20"/>
        </w:rPr>
        <w:t>from_pytorch</w:t>
      </w:r>
      <w:r>
        <w:t>要求传入具名输入信息列表（</w:t>
      </w:r>
      <w:r>
        <w:rPr>
          <w:rFonts w:ascii="Courier New" w:hAnsi="Courier New"/>
          <w:sz w:val="20"/>
        </w:rPr>
        <w:t>input_infos</w:t>
      </w:r>
      <w:r>
        <w:t>），格式为</w:t>
      </w:r>
      <w:r>
        <w:rPr>
          <w:rFonts w:ascii="Courier New" w:hAnsi="Courier New"/>
          <w:sz w:val="20"/>
        </w:rPr>
        <w:t>[(name, shape), ...]</w:t>
      </w:r>
      <w:r>
        <w:t>。当模型只有单个输入时，直接使用用户指定的输入名；当输入为元组时，自动生成</w:t>
      </w:r>
      <w:r>
        <w:rPr>
          <w:rFonts w:ascii="Courier New" w:hAnsi="Courier New"/>
          <w:sz w:val="20"/>
        </w:rPr>
        <w:t>input0</w:t>
      </w:r>
      <w:r>
        <w:t>、</w:t>
      </w:r>
      <w:r>
        <w:rPr>
          <w:rFonts w:ascii="Courier New" w:hAnsi="Courier New"/>
          <w:sz w:val="20"/>
        </w:rPr>
        <w:t>input1</w:t>
      </w:r>
      <w:r>
        <w:t>等占位名。这一逻辑虽然简单，但对于后续从Relay IR中正确识别输入张量来源（</w:t>
      </w:r>
      <w:r>
        <w:rPr>
          <w:rFonts w:ascii="Courier New" w:hAnsi="Courier New"/>
          <w:sz w:val="20"/>
        </w:rPr>
        <w:t>src_buffer_idx = "offchip_input_buffer"</w:t>
      </w:r>
      <w:r>
        <w:t>）是必要前提。</w:t>
      </w:r>
    </w:p>
    <w:p>
      <w:pPr>
        <w:pStyle w:val="Heading2"/>
      </w:pPr>
      <w:r>
        <w:t>3.3　流水线总体架构</w:t>
      </w:r>
    </w:p>
    <w:p>
      <w:pPr/>
      <w:r>
        <w:t>整个编译流水线由</w:t>
      </w:r>
      <w:r>
        <w:rPr>
          <w:rFonts w:ascii="Courier New" w:hAnsi="Courier New"/>
          <w:sz w:val="20"/>
        </w:rPr>
        <w:t>pipeline.py</w:t>
      </w:r>
      <w:r>
        <w:t>中的</w:t>
      </w:r>
      <w:r>
        <w:rPr>
          <w:rFonts w:ascii="Courier New" w:hAnsi="Courier New"/>
          <w:sz w:val="20"/>
        </w:rPr>
        <w:t>run_pipeline</w:t>
      </w:r>
      <w:r>
        <w:t>函数统一调度，分为四个阶段：</w:t>
      </w:r>
    </w:p>
    <w:p>
      <w:pPr>
        <w:pStyle w:val="Code"/>
      </w:pPr>
      <w:r>
        <w:t>原始模型文件（.onnx / .py）</w:t>
      </w:r>
    </w:p>
    <w:p>
      <w:pPr>
        <w:pStyle w:val="Code"/>
      </w:pPr>
      <w:r>
        <w:t xml:space="preserve">        ↓  Stage 1: Frontend</w:t>
      </w:r>
    </w:p>
    <w:p>
      <w:pPr>
        <w:pStyle w:val="Code"/>
      </w:pPr>
      <w:r>
        <w:t xml:space="preserve">  Relay IRModule（图级中间表示）</w:t>
      </w:r>
    </w:p>
    <w:p>
      <w:pPr>
        <w:pStyle w:val="Code"/>
      </w:pPr>
      <w:r>
        <w:t xml:space="preserve">        ↓  Stage 2: LayerDesc提取 + OffsetGen融合Pass</w:t>
      </w:r>
    </w:p>
    <w:p>
      <w:pPr>
        <w:pStyle w:val="Code"/>
      </w:pPr>
      <w:r>
        <w:t xml:space="preserve">    LayerDesc列表（层级中间表示）</w:t>
      </w:r>
    </w:p>
    <w:p>
      <w:pPr>
        <w:pStyle w:val="Code"/>
      </w:pPr>
      <w:r>
        <w:t xml:space="preserve">        ↓  Stage 3: Tiling</w:t>
      </w:r>
    </w:p>
    <w:p>
      <w:pPr>
        <w:pStyle w:val="Code"/>
      </w:pPr>
      <w:r>
        <w:t xml:space="preserve">    TilingPlan列表（分块参数）</w:t>
      </w:r>
    </w:p>
    <w:p>
      <w:pPr>
        <w:pStyle w:val="Code"/>
      </w:pPr>
      <w:r>
        <w:t xml:space="preserve">        ↓  Stage 4: Emit + PostPass</w:t>
      </w:r>
    </w:p>
    <w:p>
      <w:pPr>
        <w:pStyle w:val="Code"/>
      </w:pPr>
      <w:r>
        <w:t xml:space="preserve">    伪指令流（Pseudo-Instructions）→ 硬件ISA</w:t>
      </w:r>
    </w:p>
    <w:p>
      <w:pPr/>
      <w:r>
        <w:rPr>
          <w:b/>
        </w:rPr>
        <w:t>【建议插图3-1】</w:t>
      </w:r>
      <w:r>
        <w:t xml:space="preserve"> 编译流水线端到端架构图，展示四个阶段的数据流向及各阶段输出的中间产物文件（relay_ir.txt、layer_descs.json、tiling_plan.json、pseudo_instructions.txt）。</w:t>
      </w:r>
    </w:p>
    <w:p>
      <w:pPr/>
      <w:r>
        <w:t>流水线配置通过</w:t>
      </w:r>
      <w:r>
        <w:rPr>
          <w:rFonts w:ascii="Courier New" w:hAnsi="Courier New"/>
          <w:sz w:val="20"/>
        </w:rPr>
        <w:t>PipelineConfig</w:t>
      </w:r>
      <w:r>
        <w:t>数据类统一管理。这一设计选择反映了工程上的一种权衡：与其将调度参数散落在各个模块中，不如集中在一个配置对象里，既便于测试时参数化（例如</w:t>
      </w:r>
      <w:r>
        <w:rPr>
          <w:rFonts w:ascii="Courier New" w:hAnsi="Courier New"/>
          <w:sz w:val="20"/>
        </w:rPr>
        <w:t>fold_constant=True</w:t>
      </w:r>
      <w:r>
        <w:t>可独立开启常量折叠），也便于多帧流水场景下的统一控制。</w:t>
      </w:r>
      <w:r>
        <w:rPr>
          <w:rFonts w:ascii="Courier New" w:hAnsi="Courier New"/>
          <w:sz w:val="20"/>
        </w:rPr>
        <w:t>PipelineConfig</w:t>
      </w:r>
      <w:r>
        <w:t>中与多帧调度相关的字段值得重点说明：</w:t>
      </w:r>
    </w:p>
    <w:p>
      <w:pPr>
        <w:pStyle w:val="ListBullet"/>
      </w:pPr>
      <w:r>
        <w:rPr>
          <w:rFonts w:ascii="Courier New" w:hAnsi="Courier New"/>
          <w:sz w:val="20"/>
        </w:rPr>
        <w:t>is_first</w:t>
      </w:r>
      <w:r>
        <w:t>：标记是否为第一帧，若为</w:t>
      </w:r>
      <w:r>
        <w:rPr>
          <w:rFonts w:ascii="Courier New" w:hAnsi="Courier New"/>
          <w:sz w:val="20"/>
        </w:rPr>
        <w:t>True</w:t>
      </w:r>
      <w:r>
        <w:t>则在指令流开头发射5条DDR预加载前导指令（preamble），包括2条量化参数预取（</w:t>
      </w:r>
      <w:r>
        <w:rPr>
          <w:rFonts w:ascii="Courier New" w:hAnsi="Courier New"/>
          <w:sz w:val="20"/>
        </w:rPr>
        <w:t>src_buffer_idx=2</w:t>
      </w:r>
      <w:r>
        <w:t>）和3条权重预取（</w:t>
      </w:r>
      <w:r>
        <w:rPr>
          <w:rFonts w:ascii="Courier New" w:hAnsi="Courier New"/>
          <w:sz w:val="20"/>
        </w:rPr>
        <w:t>src_buffer_idx=1</w:t>
      </w:r>
      <w:r>
        <w:t>），对应</w:t>
      </w:r>
      <w:r>
        <w:rPr>
          <w:rFonts w:ascii="Courier New" w:hAnsi="Courier New"/>
          <w:sz w:val="20"/>
        </w:rPr>
        <w:t>sd_inst</w:t>
      </w:r>
      <w:r>
        <w:t>多帧流水中的初始化阶段；</w:t>
      </w:r>
    </w:p>
    <w:p>
      <w:pPr>
        <w:pStyle w:val="ListBullet"/>
      </w:pPr>
      <w:r>
        <w:rPr>
          <w:rFonts w:ascii="Courier New" w:hAnsi="Courier New"/>
          <w:sz w:val="20"/>
        </w:rPr>
        <w:t>load_next</w:t>
      </w:r>
      <w:r>
        <w:t>：若为</w:t>
      </w:r>
      <w:r>
        <w:rPr>
          <w:rFonts w:ascii="Courier New" w:hAnsi="Courier New"/>
          <w:sz w:val="20"/>
        </w:rPr>
        <w:t>True</w:t>
      </w:r>
      <w:r>
        <w:t>，则在第0层（layer-0）的分块循环完成后立即发射下一帧图像的预取指令，实现当前帧计算与下一帧数据加载的时间重叠（temporal overlap），这是流水线吞吐量优化的关键机制；</w:t>
      </w:r>
    </w:p>
    <w:p>
      <w:pPr>
        <w:pStyle w:val="ListBullet"/>
      </w:pPr>
      <w:r>
        <w:rPr>
          <w:rFonts w:ascii="Courier New" w:hAnsi="Courier New"/>
          <w:sz w:val="20"/>
        </w:rPr>
        <w:t>image_transnum</w:t>
      </w:r>
      <w:r>
        <w:t>：单帧图像分块的传输数量，默认值576对应UNet 144行输入分块（144×4=576个像素块）；</w:t>
      </w:r>
    </w:p>
    <w:p>
      <w:pPr>
        <w:pStyle w:val="ListBullet"/>
      </w:pPr>
      <w:r>
        <w:rPr>
          <w:rFonts w:ascii="Courier New" w:hAnsi="Courier New"/>
          <w:sz w:val="20"/>
        </w:rPr>
        <w:t>inter_layer_transnum</w:t>
      </w:r>
      <w:r>
        <w:t>：跨模型边界的传输数量，设为64（即32×2）用于UNet→FSRCNN的模型级流水场景，在第0层结束后发射，提前加载FSRCNN所需的输入数据。</w:t>
      </w:r>
    </w:p>
    <w:p>
      <w:pPr/>
      <w:r>
        <w:rPr>
          <w:rFonts w:ascii="Courier New" w:hAnsi="Courier New"/>
          <w:sz w:val="20"/>
        </w:rPr>
        <w:t>PipelineResult</w:t>
      </w:r>
      <w:r>
        <w:t>则记录了流水线各阶段的全部产物（IRModule、LayerDesc列表、TilingPlan列表、最终指令列表），方便单元测试和调试时独立访问任意阶段的输出。</w:t>
      </w:r>
    </w:p>
    <w:p>
      <w:pPr>
        <w:pStyle w:val="Heading2"/>
      </w:pPr>
      <w:r>
        <w:t>3.4　Relay IR到LayerDesc的提取机制</w:t>
      </w:r>
    </w:p>
    <w:p>
      <w:pPr/>
      <w:r>
        <w:t>从Relay IRModule到LayerDesc列表的转换，是整个前端设计中技术含量最高的环节，核心实现在</w:t>
      </w:r>
      <w:r>
        <w:rPr>
          <w:rFonts w:ascii="Courier New" w:hAnsi="Courier New"/>
          <w:sz w:val="20"/>
        </w:rPr>
        <w:t>ir/layer_desc.py</w:t>
      </w:r>
      <w:r>
        <w:t>的</w:t>
      </w:r>
      <w:r>
        <w:rPr>
          <w:rFonts w:ascii="Courier New" w:hAnsi="Courier New"/>
          <w:sz w:val="20"/>
        </w:rPr>
        <w:t>extract_layer_descs</w:t>
      </w:r>
      <w:r>
        <w:t>函数中。</w:t>
      </w:r>
    </w:p>
    <w:p>
      <w:pPr>
        <w:pStyle w:val="Heading3"/>
      </w:pPr>
      <w:r>
        <w:t>3.4.1　DAG遍历与执行序收集</w:t>
      </w:r>
    </w:p>
    <w:p>
      <w:pPr/>
      <w:r>
        <w:t>Relay IR的主函数（</w:t>
      </w:r>
      <w:r>
        <w:rPr>
          <w:rFonts w:ascii="Courier New" w:hAnsi="Courier New"/>
          <w:sz w:val="20"/>
        </w:rPr>
        <w:t>main</w:t>
      </w:r>
      <w:r>
        <w:t>）是一棵以输出节点为根的表达式树，但由于残差连接等结构，实际上形成了DAG。提取层描述的第一步是按近似执行顺序收集所有</w:t>
      </w:r>
      <w:r>
        <w:rPr>
          <w:rFonts w:ascii="Courier New" w:hAnsi="Courier New"/>
          <w:sz w:val="20"/>
        </w:rPr>
        <w:t>relay.Call</w:t>
      </w:r>
      <w:r>
        <w:t>节点，由</w:t>
      </w:r>
      <w:r>
        <w:rPr>
          <w:rFonts w:ascii="Courier New" w:hAnsi="Courier New"/>
          <w:sz w:val="20"/>
        </w:rPr>
        <w:t>_collect_calls_exec_order</w:t>
      </w:r>
      <w:r>
        <w:t>函数完成。该函数采用深度优先后序遍历（post-order DFS）：先递归遍历当前节点的所有参数，再将当前节点追加到输出列表。对于</w:t>
      </w:r>
      <w:r>
        <w:rPr>
          <w:rFonts w:ascii="Courier New" w:hAnsi="Courier New"/>
          <w:sz w:val="20"/>
        </w:rPr>
        <w:t>relay.Let</w:t>
      </w:r>
      <w:r>
        <w:t>绑定节点，先遍历</w:t>
      </w:r>
      <w:r>
        <w:rPr>
          <w:rFonts w:ascii="Courier New" w:hAnsi="Courier New"/>
          <w:sz w:val="20"/>
        </w:rPr>
        <w:t>value</w:t>
      </w:r>
      <w:r>
        <w:t>再遍历</w:t>
      </w:r>
      <w:r>
        <w:rPr>
          <w:rFonts w:ascii="Courier New" w:hAnsi="Courier New"/>
          <w:sz w:val="20"/>
        </w:rPr>
        <w:t>body</w:t>
      </w:r>
      <w:r>
        <w:t>；对于</w:t>
      </w:r>
      <w:r>
        <w:rPr>
          <w:rFonts w:ascii="Courier New" w:hAnsi="Courier New"/>
          <w:sz w:val="20"/>
        </w:rPr>
        <w:t>relay.Tuple</w:t>
      </w:r>
      <w:r>
        <w:t>和</w:t>
      </w:r>
      <w:r>
        <w:rPr>
          <w:rFonts w:ascii="Courier New" w:hAnsi="Courier New"/>
          <w:sz w:val="20"/>
        </w:rPr>
        <w:t>relay.TupleGetItem</w:t>
      </w:r>
      <w:r>
        <w:t>，按字段顺序展开。这种遍历顺序确保每个节点在其所有依赖节点之后出现，近似反映硬件的执行顺序。</w:t>
      </w:r>
    </w:p>
    <w:p>
      <w:pPr/>
      <w:r>
        <w:t>后序DFS策略的选取并非唯一可行的遍历方案，Kahn算法（拓扑排序的BFS变体）同样能给出满足偏序约束的线性化顺序。选择DFS的核心理由是实现简洁性：递归DFS天然地处理了Relay IR中多种表达式节点类型（</w:t>
      </w:r>
      <w:r>
        <w:rPr>
          <w:rFonts w:ascii="Courier New" w:hAnsi="Courier New"/>
          <w:sz w:val="20"/>
        </w:rPr>
        <w:t>Call</w:t>
      </w:r>
      <w:r>
        <w:t>、</w:t>
      </w:r>
      <w:r>
        <w:rPr>
          <w:rFonts w:ascii="Courier New" w:hAnsi="Courier New"/>
          <w:sz w:val="20"/>
        </w:rPr>
        <w:t>Let</w:t>
      </w:r>
      <w:r>
        <w:t>、</w:t>
      </w:r>
      <w:r>
        <w:rPr>
          <w:rFonts w:ascii="Courier New" w:hAnsi="Courier New"/>
          <w:sz w:val="20"/>
        </w:rPr>
        <w:t>Tuple</w:t>
      </w:r>
      <w:r>
        <w:t>、</w:t>
      </w:r>
      <w:r>
        <w:rPr>
          <w:rFonts w:ascii="Courier New" w:hAnsi="Courier New"/>
          <w:sz w:val="20"/>
        </w:rPr>
        <w:t>TupleGetItem</w:t>
      </w:r>
      <w:r>
        <w:t>、</w:t>
      </w:r>
      <w:r>
        <w:rPr>
          <w:rFonts w:ascii="Courier New" w:hAnsi="Courier New"/>
          <w:sz w:val="20"/>
        </w:rPr>
        <w:t>Var</w:t>
      </w:r>
      <w:r>
        <w:t>、</w:t>
      </w:r>
      <w:r>
        <w:rPr>
          <w:rFonts w:ascii="Courier New" w:hAnsi="Courier New"/>
          <w:sz w:val="20"/>
        </w:rPr>
        <w:t>Constant</w:t>
      </w:r>
      <w:r>
        <w:t>）的混合出现，无需维护入度计数（in-degree counter）和待处理队列，整个遍历函数约30行即可实现完整逻辑。对于本工作的目标网络，后序DFS产生的执行顺序与硬件期望的拓扑顺序在所有情形下均一致，这是因为FSRCNN和SD-UNet均为标准的前馈网络（FSRCNN含OffsetGenerator分支但无反向依赖，SD-UNet的Concat节点在DFS展开后自然满足"所有输入先于当前节点"的约束）。</w:t>
      </w:r>
    </w:p>
    <w:p>
      <w:pPr/>
      <w:r>
        <w:t xml:space="preserve">遍历函数的去重机制是整个前端实现中最值得关注的工程细节。SD-UNet包含多个Concat节点，每个Concat的输入来自编码器和解码器两个不同的分支，如果遍历时不维护已访问集合，则从Concat节点出发的DFS会在两条分支上独立展开，导致公共前驱节点（如编码器最早几层的特征提取算子）被重复访问——对于一个有4个Concat节点且编码器共享前缀的网络，最坏情况下的重复访问次数是指数级的。这正是TVM </w:t>
      </w:r>
      <w:r>
        <w:rPr>
          <w:rFonts w:ascii="Courier New" w:hAnsi="Courier New"/>
          <w:sz w:val="20"/>
        </w:rPr>
        <w:t>relay.Expr</w:t>
      </w:r>
      <w:r>
        <w:t>哈希不稳定缺陷造成编译超时的直接原因（详见§3.4.2），而正确的</w:t>
      </w:r>
      <w:r>
        <w:rPr>
          <w:rFonts w:ascii="Courier New" w:hAnsi="Courier New"/>
          <w:sz w:val="20"/>
        </w:rPr>
        <w:t>visited</w:t>
      </w:r>
      <w:r>
        <w:t>集合去重使遍历的时间复杂度从指数级降回线性（每个节点最多被访问一次）。</w:t>
      </w:r>
    </w:p>
    <w:p>
      <w:pPr/>
      <w:r>
        <w:t>对于携带Concat节点的SD-UNet，后序DFS的遍历结果是一个包含约50~60个</w:t>
      </w:r>
      <w:r>
        <w:rPr>
          <w:rFonts w:ascii="Courier New" w:hAnsi="Courier New"/>
          <w:sz w:val="20"/>
        </w:rPr>
        <w:t>relay.Call</w:t>
      </w:r>
      <w:r>
        <w:t>节点的有序列表（含conv、relu、pool、concat、depthToSpace等类型），后续的</w:t>
      </w:r>
      <w:r>
        <w:rPr>
          <w:rFonts w:ascii="Courier New" w:hAnsi="Courier New"/>
          <w:sz w:val="20"/>
        </w:rPr>
        <w:t>extract_layer_descs</w:t>
      </w:r>
      <w:r>
        <w:t>函数按此顺序逐一检查各节点的算子名称，仅保留与硬件指令生成相关的算子类型，过滤掉relu/sigmoid（已融合进前驱conv的</w:t>
      </w:r>
      <w:r>
        <w:rPr>
          <w:rFonts w:ascii="Courier New" w:hAnsi="Courier New"/>
          <w:sz w:val="20"/>
        </w:rPr>
        <w:t>activation</w:t>
      </w:r>
      <w:r>
        <w:t>字段）、BatchNormalization（ONNX模型导入后已被常量折叠吸收）等不生成独立ISA指令的节点，最终得到与黄金参考层序完全对应的LayerDesc列表。遍历函数输出列表的正确性，是整个编译流水线正确工作的起点。</w:t>
      </w:r>
    </w:p>
    <w:p>
      <w:pPr>
        <w:pStyle w:val="Heading3"/>
      </w:pPr>
      <w:r>
        <w:t>3.4.2　TVM ObjectRef哈希不稳定问题的发现与修复</w:t>
      </w:r>
    </w:p>
    <w:p>
      <w:pPr/>
      <w:r>
        <w:t>在实现DAG遍历时，暴露了一个非直觉的TVM内部机制问题，直接导致编译时间从正常值退化为超时。</w:t>
      </w:r>
    </w:p>
    <w:p>
      <w:pPr/>
      <w:r>
        <w:t>问题根源在于访问集合（</w:t>
      </w:r>
      <w:r>
        <w:rPr>
          <w:rFonts w:ascii="Courier New" w:hAnsi="Courier New"/>
          <w:sz w:val="20"/>
        </w:rPr>
        <w:t>visited</w:t>
      </w:r>
      <w:r>
        <w:t>）的键值选取。初始实现使用Python内置的</w:t>
      </w:r>
      <w:r>
        <w:rPr>
          <w:rFonts w:ascii="Courier New" w:hAnsi="Courier New"/>
          <w:sz w:val="20"/>
        </w:rPr>
        <w:t>id(expr)</w:t>
      </w:r>
      <w:r>
        <w:t>作为去重键，逻辑上看似合理——</w:t>
      </w:r>
      <w:r>
        <w:rPr>
          <w:rFonts w:ascii="Courier New" w:hAnsi="Courier New"/>
          <w:sz w:val="20"/>
        </w:rPr>
        <w:t>id()</w:t>
      </w:r>
      <w:r>
        <w:t>返回对象的内存地址，理论上应该能唯一标识一个节点。然而，TVM的</w:t>
      </w:r>
      <w:r>
        <w:rPr>
          <w:rFonts w:ascii="Courier New" w:hAnsi="Courier New"/>
          <w:sz w:val="20"/>
        </w:rPr>
        <w:t>relay.Expr</w:t>
      </w:r>
      <w:r>
        <w:t>并非普通Python对象：每次通过属性访问（如</w:t>
      </w:r>
      <w:r>
        <w:rPr>
          <w:rFonts w:ascii="Courier New" w:hAnsi="Courier New"/>
          <w:sz w:val="20"/>
        </w:rPr>
        <w:t>call.args[i]</w:t>
      </w:r>
      <w:r>
        <w:t>）获取同一底层C++节点时，TVM会创建一个全新的Python包装对象（wrapper object），其</w:t>
      </w:r>
      <w:r>
        <w:rPr>
          <w:rFonts w:ascii="Courier New" w:hAnsi="Courier New"/>
          <w:sz w:val="20"/>
        </w:rPr>
        <w:t>id()</w:t>
      </w:r>
      <w:r>
        <w:t>因此每次都不同，尽管它们指向的是同一个C++对象。其后果是灾难性的：在一个有大量共享子图的Relay DAG中（如UNet的残差结构），遍历函数无法正确识别已访问节点，导致指数级的重复遍历，最终超时。</w:t>
      </w:r>
    </w:p>
    <w:p>
      <w:pPr/>
      <w:r>
        <w:t>修复方案利用了TVM对Python数据模型的正确实现：TVM的</w:t>
      </w:r>
      <w:r>
        <w:rPr>
          <w:rFonts w:ascii="Courier New" w:hAnsi="Courier New"/>
          <w:sz w:val="20"/>
        </w:rPr>
        <w:t>__hash__</w:t>
      </w:r>
      <w:r>
        <w:t>基于底层C++对象的指针（稳定），</w:t>
      </w:r>
      <w:r>
        <w:rPr>
          <w:rFonts w:ascii="Courier New" w:hAnsi="Courier New"/>
          <w:sz w:val="20"/>
        </w:rPr>
        <w:t>__eq__</w:t>
      </w:r>
      <w:r>
        <w:t>则通过</w:t>
      </w:r>
      <w:r>
        <w:rPr>
          <w:rFonts w:ascii="Courier New" w:hAnsi="Courier New"/>
          <w:sz w:val="20"/>
        </w:rPr>
        <w:t>same_as()</w:t>
      </w:r>
      <w:r>
        <w:t>方法比较C++对象身份（与</w:t>
      </w:r>
      <w:r>
        <w:rPr>
          <w:rFonts w:ascii="Courier New" w:hAnsi="Courier New"/>
          <w:sz w:val="20"/>
        </w:rPr>
        <w:t>__hash__</w:t>
      </w:r>
      <w:r>
        <w:t>一致）。因此，只需将</w:t>
      </w:r>
      <w:r>
        <w:rPr>
          <w:rFonts w:ascii="Courier New" w:hAnsi="Courier New"/>
          <w:sz w:val="20"/>
        </w:rPr>
        <w:t>if id(expr) in visited</w:t>
      </w:r>
      <w:r>
        <w:t>替换为</w:t>
      </w:r>
      <w:r>
        <w:rPr>
          <w:rFonts w:ascii="Courier New" w:hAnsi="Courier New"/>
          <w:sz w:val="20"/>
        </w:rPr>
        <w:t>if expr in visited</w:t>
      </w:r>
      <w:r>
        <w:t>，Python的集合操作（</w:t>
      </w:r>
      <w:r>
        <w:rPr>
          <w:rFonts w:ascii="Courier New" w:hAnsi="Courier New"/>
          <w:sz w:val="20"/>
        </w:rPr>
        <w:t>set.__contains__</w:t>
      </w:r>
      <w:r>
        <w:t>）便会调用TVM正确实现的</w:t>
      </w:r>
      <w:r>
        <w:rPr>
          <w:rFonts w:ascii="Courier New" w:hAnsi="Courier New"/>
          <w:sz w:val="20"/>
        </w:rPr>
        <w:t>__hash__</w:t>
      </w:r>
      <w:r>
        <w:t>和</w:t>
      </w:r>
      <w:r>
        <w:rPr>
          <w:rFonts w:ascii="Courier New" w:hAnsi="Courier New"/>
          <w:sz w:val="20"/>
        </w:rPr>
        <w:t>__eq__</w:t>
      </w:r>
      <w:r>
        <w:t>，从而可靠地去重。</w:t>
      </w:r>
    </w:p>
    <w:p>
      <w:pPr/>
      <w:r>
        <w:t>这一修复将编译时间从超时缩短至0.016秒，效果立竿见影。代码中以注释明确记录了这一不变式（invariant），提醒后续维护者不得将</w:t>
      </w:r>
      <w:r>
        <w:rPr>
          <w:rFonts w:ascii="Courier New" w:hAnsi="Courier New"/>
          <w:sz w:val="20"/>
        </w:rPr>
        <w:t>expr in visited</w:t>
      </w:r>
      <w:r>
        <w:t>改回</w:t>
      </w:r>
      <w:r>
        <w:rPr>
          <w:rFonts w:ascii="Courier New" w:hAnsi="Courier New"/>
          <w:sz w:val="20"/>
        </w:rPr>
        <w:t>id(expr) in visited</w:t>
      </w:r>
      <w:r>
        <w:t>：</w:t>
      </w:r>
    </w:p>
    <w:p>
      <w:pPr>
        <w:pStyle w:val="Code"/>
      </w:pPr>
      <w:r>
        <w:t># TVM's __hash__ is based on the C++ object pointer — stable across wrappers.</w:t>
      </w:r>
    </w:p>
    <w:p>
      <w:pPr>
        <w:pStyle w:val="Code"/>
      </w:pPr>
      <w:r>
        <w:t># TVM's __eq__ (same_as) is consistent with __hash__, so sets work correctly.</w:t>
      </w:r>
    </w:p>
    <w:p>
      <w:pPr>
        <w:pStyle w:val="Code"/>
      </w:pPr>
      <w:r>
        <w:t>if expr in visited:</w:t>
      </w:r>
    </w:p>
    <w:p>
      <w:pPr>
        <w:pStyle w:val="Code"/>
      </w:pPr>
      <w:r>
        <w:t xml:space="preserve">    return</w:t>
      </w:r>
    </w:p>
    <w:p>
      <w:pPr>
        <w:pStyle w:val="Code"/>
      </w:pPr>
      <w:r>
        <w:t>visited.add(expr)</w:t>
      </w:r>
    </w:p>
    <w:p>
      <w:pPr>
        <w:pStyle w:val="Heading3"/>
      </w:pPr>
      <w:r>
        <w:t>3.4.3　LayerDesc数据结构设计</w:t>
      </w:r>
    </w:p>
    <w:p>
      <w:pPr/>
      <w:r>
        <w:rPr>
          <w:rFonts w:ascii="Courier New" w:hAnsi="Courier New"/>
          <w:sz w:val="20"/>
        </w:rPr>
        <w:t>LayerDesc</w:t>
      </w:r>
      <w:r>
        <w:t>是连接前端IR与后端指令生成的关键数据结构，它将Relay IR中富含元信息的算子调用（</w:t>
      </w:r>
      <w:r>
        <w:rPr>
          <w:rFonts w:ascii="Courier New" w:hAnsi="Courier New"/>
          <w:sz w:val="20"/>
        </w:rPr>
        <w:t>relay.Call</w:t>
      </w:r>
      <w:r>
        <w:t>）蒸馏为后端所需的最小参数集合。其字段设计体现了"按需抽象"的原则——不复制Relay IR中的冗余信息，只保留分块和代码生成真正需要的参数。</w:t>
      </w:r>
    </w:p>
    <w:p>
      <w:pPr/>
      <w:r>
        <w:t>卷积类算子（</w:t>
      </w:r>
      <w:r>
        <w:rPr>
          <w:rFonts w:ascii="Courier New" w:hAnsi="Courier New"/>
          <w:sz w:val="20"/>
        </w:rPr>
        <w:t>conv2d</w:t>
      </w:r>
      <w:r>
        <w:t>/</w:t>
      </w:r>
      <w:r>
        <w:rPr>
          <w:rFonts w:ascii="Courier New" w:hAnsi="Courier New"/>
          <w:sz w:val="20"/>
        </w:rPr>
        <w:t>deformable_conv2d</w:t>
      </w:r>
      <w:r>
        <w:t>）由</w:t>
      </w:r>
      <w:r>
        <w:rPr>
          <w:rFonts w:ascii="Courier New" w:hAnsi="Courier New"/>
          <w:sz w:val="20"/>
        </w:rPr>
        <w:t>_conv_like_from_call</w:t>
      </w:r>
      <w:r>
        <w:t>函数解析，提取的核心字段包括：输入尺寸（</w:t>
      </w:r>
      <w:r>
        <w:rPr>
          <w:rFonts w:ascii="Courier New" w:hAnsi="Courier New"/>
          <w:sz w:val="20"/>
        </w:rPr>
        <w:t>h_in</w:t>
      </w:r>
      <w:r>
        <w:t xml:space="preserve">, </w:t>
      </w:r>
      <w:r>
        <w:rPr>
          <w:rFonts w:ascii="Courier New" w:hAnsi="Courier New"/>
          <w:sz w:val="20"/>
        </w:rPr>
        <w:t>w_in</w:t>
      </w:r>
      <w:r>
        <w:t>）、通道数（</w:t>
      </w:r>
      <w:r>
        <w:rPr>
          <w:rFonts w:ascii="Courier New" w:hAnsi="Courier New"/>
          <w:sz w:val="20"/>
        </w:rPr>
        <w:t>cin</w:t>
      </w:r>
      <w:r>
        <w:t xml:space="preserve">, </w:t>
      </w:r>
      <w:r>
        <w:rPr>
          <w:rFonts w:ascii="Courier New" w:hAnsi="Courier New"/>
          <w:sz w:val="20"/>
        </w:rPr>
        <w:t>cout</w:t>
      </w:r>
      <w:r>
        <w:t>）、卷积核尺寸（</w:t>
      </w:r>
      <w:r>
        <w:rPr>
          <w:rFonts w:ascii="Courier New" w:hAnsi="Courier New"/>
          <w:sz w:val="20"/>
        </w:rPr>
        <w:t>k_h</w:t>
      </w:r>
      <w:r>
        <w:t xml:space="preserve">, </w:t>
      </w:r>
      <w:r>
        <w:rPr>
          <w:rFonts w:ascii="Courier New" w:hAnsi="Courier New"/>
          <w:sz w:val="20"/>
        </w:rPr>
        <w:t>k_w</w:t>
      </w:r>
      <w:r>
        <w:t>）、步幅（</w:t>
      </w:r>
      <w:r>
        <w:rPr>
          <w:rFonts w:ascii="Courier New" w:hAnsi="Courier New"/>
          <w:sz w:val="20"/>
        </w:rPr>
        <w:t>stride_h</w:t>
      </w:r>
      <w:r>
        <w:t xml:space="preserve">, </w:t>
      </w:r>
      <w:r>
        <w:rPr>
          <w:rFonts w:ascii="Courier New" w:hAnsi="Courier New"/>
          <w:sz w:val="20"/>
        </w:rPr>
        <w:t>stride_w</w:t>
      </w:r>
      <w:r>
        <w:t>）、四方向填充（</w:t>
      </w:r>
      <w:r>
        <w:rPr>
          <w:rFonts w:ascii="Courier New" w:hAnsi="Courier New"/>
          <w:sz w:val="20"/>
        </w:rPr>
        <w:t>pad_top</w:t>
      </w:r>
      <w:r>
        <w:t xml:space="preserve">, </w:t>
      </w:r>
      <w:r>
        <w:rPr>
          <w:rFonts w:ascii="Courier New" w:hAnsi="Courier New"/>
          <w:sz w:val="20"/>
        </w:rPr>
        <w:t>pad_left</w:t>
      </w:r>
      <w:r>
        <w:t xml:space="preserve">, </w:t>
      </w:r>
      <w:r>
        <w:rPr>
          <w:rFonts w:ascii="Courier New" w:hAnsi="Courier New"/>
          <w:sz w:val="20"/>
        </w:rPr>
        <w:t>pad_bottom</w:t>
      </w:r>
      <w:r>
        <w:t xml:space="preserve">, </w:t>
      </w:r>
      <w:r>
        <w:rPr>
          <w:rFonts w:ascii="Courier New" w:hAnsi="Courier New"/>
          <w:sz w:val="20"/>
        </w:rPr>
        <w:t>pad_right</w:t>
      </w:r>
      <w:r>
        <w:t>）、分组数（</w:t>
      </w:r>
      <w:r>
        <w:rPr>
          <w:rFonts w:ascii="Courier New" w:hAnsi="Courier New"/>
          <w:sz w:val="20"/>
        </w:rPr>
        <w:t>groups</w:t>
      </w:r>
      <w:r>
        <w:t>）。对于可变形卷积，额外提取</w:t>
      </w:r>
      <w:r>
        <w:rPr>
          <w:rFonts w:ascii="Courier New" w:hAnsi="Courier New"/>
          <w:sz w:val="20"/>
        </w:rPr>
        <w:t>deformable_groups</w:t>
      </w:r>
      <w:r>
        <w:t>字段，并将</w:t>
      </w:r>
      <w:r>
        <w:rPr>
          <w:rFonts w:ascii="Courier New" w:hAnsi="Courier New"/>
          <w:sz w:val="20"/>
        </w:rPr>
        <w:t>deformable</w:t>
      </w:r>
      <w:r>
        <w:t>标志置为</w:t>
      </w:r>
      <w:r>
        <w:rPr>
          <w:rFonts w:ascii="Courier New" w:hAnsi="Courier New"/>
          <w:sz w:val="20"/>
        </w:rPr>
        <w:t>True</w:t>
      </w:r>
      <w:r>
        <w:t>。</w:t>
      </w:r>
    </w:p>
    <w:p>
      <w:pPr/>
      <w:r>
        <w:t>值得关注的是权重形状的索引差异：普通卷积的权重是</w:t>
      </w:r>
      <w:r>
        <w:rPr>
          <w:rFonts w:ascii="Courier New" w:hAnsi="Courier New"/>
          <w:sz w:val="20"/>
        </w:rPr>
        <w:t>call.args[1]</w:t>
      </w:r>
      <w:r>
        <w:t>，而可变形卷积的权重是</w:t>
      </w:r>
      <w:r>
        <w:rPr>
          <w:rFonts w:ascii="Courier New" w:hAnsi="Courier New"/>
          <w:sz w:val="20"/>
        </w:rPr>
        <w:t>call.args[2]</w:t>
      </w:r>
      <w:r>
        <w:t>（</w:t>
      </w:r>
      <w:r>
        <w:rPr>
          <w:rFonts w:ascii="Courier New" w:hAnsi="Courier New"/>
          <w:sz w:val="20"/>
        </w:rPr>
        <w:t>args[1]</w:t>
      </w:r>
      <w:r>
        <w:t>是偏移量张量），函数通过</w:t>
      </w:r>
      <w:r>
        <w:rPr>
          <w:rFonts w:ascii="Courier New" w:hAnsi="Courier New"/>
          <w:sz w:val="20"/>
        </w:rPr>
        <w:t>deformable</w:t>
      </w:r>
      <w:r>
        <w:t>参数控制取哪个参数——这一细节直接决定</w:t>
      </w:r>
      <w:r>
        <w:rPr>
          <w:rFonts w:ascii="Courier New" w:hAnsi="Courier New"/>
          <w:sz w:val="20"/>
        </w:rPr>
        <w:t>cout</w:t>
      </w:r>
      <w:r>
        <w:t>（输出通道数）能否被正确提取。</w:t>
      </w:r>
    </w:p>
    <w:p>
      <w:pPr/>
      <w:r>
        <w:rPr>
          <w:rFonts w:ascii="Courier New" w:hAnsi="Courier New"/>
          <w:sz w:val="20"/>
        </w:rPr>
        <w:t>extra</w:t>
      </w:r>
      <w:r>
        <w:t>字段是一个开放字典，用于承载算子特有的附加参数，目前主要用于</w:t>
      </w:r>
      <w:r>
        <w:rPr>
          <w:rFonts w:ascii="Courier New" w:hAnsi="Courier New"/>
          <w:sz w:val="20"/>
        </w:rPr>
        <w:t>offset_gen</w:t>
      </w:r>
      <w:r>
        <w:t>层：</w:t>
      </w:r>
      <w:r>
        <w:rPr>
          <w:rFonts w:ascii="Courier New" w:hAnsi="Courier New"/>
          <w:sz w:val="20"/>
        </w:rPr>
        <w:t>extra={'pool_stride': L.k_h}</w:t>
      </w:r>
      <w:r>
        <w:t>记录了AvgPool2d的降采样步幅，供分块器和发射器参考。</w:t>
      </w:r>
    </w:p>
    <w:p>
      <w:pPr>
        <w:pStyle w:val="Heading2"/>
      </w:pPr>
      <w:r>
        <w:t>3.5　TilingPlan：分块参数的集中管理</w:t>
      </w:r>
    </w:p>
    <w:p>
      <w:pPr/>
      <w:r>
        <w:rPr>
          <w:rFonts w:ascii="Courier New" w:hAnsi="Courier New"/>
          <w:sz w:val="20"/>
        </w:rPr>
        <w:t>TilingPlan</w:t>
      </w:r>
      <w:r>
        <w:t>是前端设计的另一个重要抽象层，在LayerDesc（"做什么"）与指令模板（"怎么做"）之间充当桥梁，集中管理所有分块决策，确保后端发射器中不出现魔法数字（magic numbers）。</w:t>
      </w:r>
    </w:p>
    <w:p>
      <w:pPr/>
      <w:r>
        <w:t>其核心字段的设计逻辑如下：</w:t>
      </w:r>
    </w:p>
    <w:p>
      <w:pPr>
        <w:pStyle w:val="ListBullet"/>
      </w:pPr>
      <w:r>
        <w:rPr>
          <w:rFonts w:ascii="Courier New" w:hAnsi="Courier New"/>
          <w:sz w:val="20"/>
        </w:rPr>
        <w:t>h_out_per_step</w:t>
      </w:r>
      <w:r>
        <w:t>：每次外层H步进推进的输出行数。标准卷积取2（每步产生2行输出，对应H/2次迭代），可变形卷积取4（每步处理4行，对应H/4次迭代），这一差异源于两类算子在硬件上的累加寄存器使用方式不同；</w:t>
      </w:r>
    </w:p>
    <w:p>
      <w:pPr>
        <w:pStyle w:val="ListBullet"/>
      </w:pPr>
      <w:r>
        <w:rPr>
          <w:rFonts w:ascii="Courier New" w:hAnsi="Courier New"/>
          <w:sz w:val="20"/>
        </w:rPr>
        <w:t>load_total_num</w:t>
      </w:r>
      <w:r>
        <w:t>：沿H维度的DataLoader块数，等于</w:t>
      </w:r>
      <w:r>
        <w:rPr>
          <w:rFonts w:ascii="Courier New" w:hAnsi="Courier New"/>
          <w:sz w:val="20"/>
        </w:rPr>
        <w:t>h_in / h_out_per_step</w:t>
      </w:r>
      <w:r>
        <w:t>，决定外层H循环的迭代次数；</w:t>
      </w:r>
    </w:p>
    <w:p>
      <w:pPr>
        <w:pStyle w:val="ListBullet"/>
      </w:pPr>
      <w:r>
        <w:rPr>
          <w:rFonts w:ascii="Courier New" w:hAnsi="Courier New"/>
          <w:sz w:val="20"/>
        </w:rPr>
        <w:t>line_buffer_rows</w:t>
      </w:r>
      <w:r>
        <w:t>：每次DataLoader加载的行数，标准卷积为4行，可变形卷积需要6行（3×3核在步幅1时需要滑动3行，加上填充需要6行的缓冲区）；</w:t>
      </w:r>
    </w:p>
    <w:p>
      <w:pPr>
        <w:pStyle w:val="ListBullet"/>
      </w:pPr>
      <w:r>
        <w:rPr>
          <w:rFonts w:ascii="Courier New" w:hAnsi="Courier New"/>
          <w:sz w:val="20"/>
        </w:rPr>
        <w:t>w_macro_tiles</w:t>
      </w:r>
      <w:r>
        <w:t>：宽度方向的宏块列表，每个元素为</w:t>
      </w:r>
      <w:r>
        <w:rPr>
          <w:rFonts w:ascii="Courier New" w:hAnsi="Courier New"/>
          <w:sz w:val="20"/>
        </w:rPr>
        <w:t>(w_start, w_size, bas_addr_hint)</w:t>
      </w:r>
      <w:r>
        <w:t>三元组。当输入宽度超过128时，水平分为两个128宽的宏块，右半宏块的地址偏移为288（由</w:t>
      </w:r>
      <w:r>
        <w:rPr>
          <w:rFonts w:ascii="Courier New" w:hAnsi="Courier New"/>
          <w:sz w:val="20"/>
        </w:rPr>
        <w:t>_macro_w_tiles</w:t>
      </w:r>
      <w:r>
        <w:t>函数计算）；</w:t>
      </w:r>
    </w:p>
    <w:p>
      <w:pPr>
        <w:pStyle w:val="ListBullet"/>
      </w:pPr>
      <w:r>
        <w:rPr>
          <w:rFonts w:ascii="Courier New" w:hAnsi="Courier New"/>
          <w:sz w:val="20"/>
        </w:rPr>
        <w:t>weight_transnum_base</w:t>
      </w:r>
      <w:r>
        <w:t>：单个cin组的WeightLoader传输数量，标准3×3卷积为9，双线性可变形卷积为12，offset_gen专用卷积为24；</w:t>
      </w:r>
    </w:p>
    <w:p>
      <w:pPr>
        <w:pStyle w:val="ListBullet"/>
      </w:pPr>
      <w:r>
        <w:rPr>
          <w:rFonts w:ascii="Courier New" w:hAnsi="Courier New"/>
          <w:sz w:val="20"/>
        </w:rPr>
        <w:t>data_bas_addr</w:t>
      </w:r>
      <w:r>
        <w:t>：DataLoader的基地址，对offset_gen层固定为64（对应片上buffer b中池化输出的存储位置）。</w:t>
      </w:r>
    </w:p>
    <w:p>
      <w:pPr/>
      <w:r>
        <w:t>分块策略的选取遵循硬件加速器文档中规定的模板，</w:t>
      </w:r>
      <w:r>
        <w:rPr>
          <w:rFonts w:ascii="Courier New" w:hAnsi="Courier New"/>
          <w:sz w:val="20"/>
        </w:rPr>
        <w:t>choose_tiling</w:t>
      </w:r>
      <w:r>
        <w:t>函数按算子类型分支选取对应模板，</w:t>
      </w:r>
      <w:r>
        <w:rPr>
          <w:rFonts w:ascii="Courier New" w:hAnsi="Courier New"/>
          <w:sz w:val="20"/>
        </w:rPr>
        <w:t>plan_all</w:t>
      </w:r>
      <w:r>
        <w:t>则对整个LayerDesc列表批量应用，输出与层列表一一对应的TilingPlan列表。</w:t>
      </w:r>
    </w:p>
    <w:p>
      <w:pPr>
        <w:pStyle w:val="Heading1"/>
      </w:pPr>
      <w:r>
        <w:t>第四章　定制化算子支持：以可变形卷积为核心</w:t>
      </w:r>
    </w:p>
    <w:p>
      <w:pPr>
        <w:pStyle w:val="Heading2"/>
      </w:pPr>
      <w:r>
        <w:t>4.1　可变形卷积的硬件映射挑战</w:t>
      </w:r>
    </w:p>
    <w:p>
      <w:pPr/>
      <w:r>
        <w:t>可变形卷积（Deformable Convolution）是一类在采样位置上引入偏移量的卷积变体，其核心思想是将标准网格采样替换为由数据驱动的不规则采样，从而增强模型对几何变形的建模能力[Dai, 2017]。对于一个$k \times k$的可变形卷积，每个输出位置$(p)$的计算不是在以$p$为中心的规则网格上积累权重与特征的乘积，而是在一组经过偏移量调整后的不规则坐标集合$\{p + p_n + \Delta p_n \mid n = 1, \ldots, k^2\}$上进行插值采样，其中$\Delta p_n$是由偏移量生成网络（OffsetGenerator）动态预测的亚像素级位移。在FSRCNN等超分辨率网络中，可变形卷积被用于对复杂纹理进行自适应特征提取——相比标准卷积在固定网格上的采样，可变形卷积能够让感受野自适应地向纹理梯度方向偏移，从而在超分辨率任务中更有效地捕捉高频细节。</w:t>
      </w:r>
    </w:p>
    <w:p>
      <w:pPr/>
      <w:r>
        <w:t>然而，可变形卷积对于硬件加速器而言是一个"难啃的骨头"。其困难并不在于计算量，而在于其语义的不规则性——每个输出像素的采样坐标由另一个卷积分支动态计算（即偏移量生成网络，OffsetGenerator），采样本身涉及双线性插值（bilinear interpolation），无法用标准MAC阵列的规则数据通路直接实现。目标加速器通过专用硬件单元解决这一问题：OffsetLoader负责将偏移量从片上寄存器（offset\_reg）读出并驱动地址生成单元（Address Generation Unit, AGU）计算不规则采样坐标，WeightLoader的双线性插值模式（</w:t>
      </w:r>
      <w:r>
        <w:rPr>
          <w:rFonts w:ascii="Courier New" w:hAnsi="Courier New"/>
          <w:sz w:val="20"/>
        </w:rPr>
        <w:t>is_bilinear_bicubic=1</w:t>
      </w:r>
      <w:r>
        <w:t>）则利用AGU提供的亚像素坐标，在输入特征图的四点邻域上进行线性加权插值，计算不规则采样点处的特征响应。两个硬件单元的协作分工明确：OffsetLoader解决"采样位置在哪"的问题，WeightLoader解决"如何在该位置取值"的问题，共同实现可变形卷积的不规则特征采样语义。</w:t>
      </w:r>
    </w:p>
    <w:p>
      <w:pPr/>
      <w:r>
        <w:t>从编译器视角看，这一硬件实现带来了三层相互关联的挑战：</w:t>
      </w:r>
    </w:p>
    <w:p>
      <w:pPr/>
      <w:r>
        <w:rPr>
          <w:b/>
        </w:rPr>
        <w:t>挑战一：偏移量生成子网络的识别</w:t>
      </w:r>
      <w:r>
        <w:t>。OffsetGenerator（pool2d → conv2d(cout=18)）是可变形卷积的"前置算子"，其输出是后续可变形卷积的偏移量输入。在通用Relay IR中，这两个算子以独立节点存在，彼此之间的功能关联（"conv2d(cout=18)的输出是偏移量而非普通特征图"）在标准算子语义中没有对应表示。编译器必须通过结构性模式匹配在IR级别恢复这一语义，并将偏移量生成卷积的输出正确路由到</w:t>
      </w:r>
      <w:r>
        <w:rPr>
          <w:rFonts w:ascii="Courier New" w:hAnsi="Courier New"/>
          <w:sz w:val="20"/>
        </w:rPr>
        <w:t>offset_reg</w:t>
      </w:r>
      <w:r>
        <w:t>，而非普通的feature buffer。这正是OffsetGenerator融合Pass所解决的问题（详见§5.1）。</w:t>
      </w:r>
    </w:p>
    <w:p>
      <w:pPr/>
      <w:r>
        <w:rPr>
          <w:b/>
        </w:rPr>
        <w:t>挑战二：指令序列的精确构造</w:t>
      </w:r>
      <w:r>
        <w:t>。可变形卷积的指令发射模式与标准卷积有本质区别：每个H步（</w:t>
      </w:r>
      <w:r>
        <w:rPr>
          <w:rFonts w:ascii="Courier New" w:hAnsi="Courier New"/>
          <w:sz w:val="20"/>
        </w:rPr>
        <w:t>cal_idx</w:t>
      </w:r>
      <w:r>
        <w:t>）中需要按照</w:t>
      </w:r>
      <w:r>
        <w:rPr>
          <w:rFonts w:ascii="Courier New" w:hAnsi="Courier New"/>
          <w:sz w:val="20"/>
        </w:rPr>
        <w:t>ky_outer=3</w:t>
      </w:r>
      <w:r>
        <w:t>的外层循环顺序，依次发射OffsetLoader（从offset\_reg读取对应步的偏移量切片）、DataLoader（加载6行feature buffer数据，而非标准卷积的4行）、以及设置了</w:t>
      </w:r>
      <w:r>
        <w:rPr>
          <w:rFonts w:ascii="Courier New" w:hAnsi="Courier New"/>
          <w:sz w:val="20"/>
        </w:rPr>
        <w:t>is_bilinear_bicubic=1</w:t>
      </w:r>
      <w:r>
        <w:t>的WeightLoader（触发硬件双线性插值路径）。这一顺序约束反映了硬件流水线的依赖关系：OffsetLoader必须在WeightLoader之前完成，以保证AGU在启动插值计算时偏移量已经就绪。任何顺序错误都不会在编译期产生报错，但会在硬件执行时导致错误的采样坐标，进而产生错误的特征响应。</w:t>
      </w:r>
    </w:p>
    <w:p>
      <w:pPr/>
      <w:r>
        <w:rPr>
          <w:b/>
        </w:rPr>
        <w:t>挑战三：`line_buffer_idx`不变式的维护</w:t>
      </w:r>
      <w:r>
        <w:t>。可变形卷积的内层</w:t>
      </w:r>
      <w:r>
        <w:rPr>
          <w:rFonts w:ascii="Courier New" w:hAnsi="Courier New"/>
          <w:sz w:val="20"/>
        </w:rPr>
        <w:t>ic_g</w:t>
      </w:r>
      <w:r>
        <w:t>循环（对应输入通道组的迭代）中，DataLoader和WeightLoader必须始终使用相同的</w:t>
      </w:r>
      <w:r>
        <w:rPr>
          <w:rFonts w:ascii="Courier New" w:hAnsi="Courier New"/>
          <w:sz w:val="20"/>
        </w:rPr>
        <w:t>line_buffer_idx</w:t>
      </w:r>
      <w:r>
        <w:t>值，且切换必须在WeightLoader之后统一发生一次，绝对不能在DataLoader和WeightLoader之间进行切换。这一不变式来源于硬件line buffer的寻址规则：DataLoader将数据写入由</w:t>
      </w:r>
      <w:r>
        <w:rPr>
          <w:rFonts w:ascii="Courier New" w:hAnsi="Courier New"/>
          <w:sz w:val="20"/>
        </w:rPr>
        <w:t>line_buffer_idx</w:t>
      </w:r>
      <w:r>
        <w:t>指向的buffer槽，WeightLoader从同一槽中读取数据进行双线性插值；若两者索引不一致，WeightLoader将从空槽或错误的数据槽读取，产生无效的插值结果。</w:t>
      </w:r>
    </w:p>
    <w:p>
      <w:pPr/>
      <w:r>
        <w:t>编译器前端面临的挑战是：如何在通用的Relay IR表示的基础上，通过精确的模式识别和专用发射路径，正确驱动OffsetLoader和双线性WeightLoader组成的硬件协作链路——而非让TVM按通用路径将可变形卷积展开（lower）为低级的逐元素计算，那将完全失去硬件专用单元的加速效益，同时破坏与黄金参考的指令级等价性。后续各节将分别描述上述三个挑战的具体解决方案。</w:t>
      </w:r>
    </w:p>
    <w:p>
      <w:pPr>
        <w:pStyle w:val="Heading2"/>
      </w:pPr>
      <w:r>
        <w:t>4.2　torchvision可变形卷积的自动转换</w:t>
      </w:r>
    </w:p>
    <w:p>
      <w:pPr/>
      <w:r>
        <w:t>FSRCNN模型在PyTorch层面使用</w:t>
      </w:r>
      <w:r>
        <w:rPr>
          <w:rFonts w:ascii="Courier New" w:hAnsi="Courier New"/>
          <w:sz w:val="20"/>
        </w:rPr>
        <w:t>torchvision.ops.deform_conv2d</w:t>
      </w:r>
      <w:r>
        <w:t>，这是PyTorch生态中可变形卷积的标准接口。将此算子引入TVM编译流程的第一道关卡，是让TVM认识并正确表示它。</w:t>
      </w:r>
    </w:p>
    <w:p>
      <w:pPr/>
      <w:r>
        <w:t>按照常规的TVM自定义算子注册流程，需要在</w:t>
      </w:r>
      <w:r>
        <w:rPr>
          <w:rFonts w:ascii="Courier New" w:hAnsi="Courier New"/>
          <w:sz w:val="20"/>
        </w:rPr>
        <w:t>relay.frontend.from_pytorch</w:t>
      </w:r>
      <w:r>
        <w:t>的转换规则表中注册</w:t>
      </w:r>
      <w:r>
        <w:rPr>
          <w:rFonts w:ascii="Courier New" w:hAnsi="Courier New"/>
          <w:sz w:val="20"/>
        </w:rPr>
        <w:t>torchvision::deform_conv2d</w:t>
      </w:r>
      <w:r>
        <w:t>，实现从TorchScript图中的算子节点到Relay Call的映射，包括正确传递偏移量张量、权重张量、步幅、填充等参数——这是相当繁琐的工程工作。然而，通过细致阅读TVM前端源码发现，</w:t>
      </w:r>
      <w:r>
        <w:rPr>
          <w:rFonts w:ascii="Courier New" w:hAnsi="Courier New"/>
          <w:sz w:val="20"/>
        </w:rPr>
        <w:t>relay.frontend.from_pytorch</w:t>
      </w:r>
      <w:r>
        <w:t>已在其内部转换表中内置了对</w:t>
      </w:r>
      <w:r>
        <w:rPr>
          <w:rFonts w:ascii="Courier New" w:hAnsi="Courier New"/>
          <w:sz w:val="20"/>
        </w:rPr>
        <w:t>torchvision::deform_conv2d</w:t>
      </w:r>
      <w:r>
        <w:t>的支持，能够自动将其映射为Relay标准算子</w:t>
      </w:r>
      <w:r>
        <w:rPr>
          <w:rFonts w:ascii="Courier New" w:hAnsi="Courier New"/>
          <w:sz w:val="20"/>
        </w:rPr>
        <w:t>nn.deformable_conv2d</w:t>
      </w:r>
      <w:r>
        <w:t>，参数传递也完全正确。</w:t>
      </w:r>
    </w:p>
    <w:p>
      <w:pPr/>
      <w:r>
        <w:t>这一发现对系统设计有重要意义：前端的PyTorch入口（</w:t>
      </w:r>
      <w:r>
        <w:rPr>
          <w:rFonts w:ascii="Courier New" w:hAnsi="Courier New"/>
          <w:sz w:val="20"/>
        </w:rPr>
        <w:t>load_pytorch</w:t>
      </w:r>
      <w:r>
        <w:t>）无需任何特殊处理，只需正常调用</w:t>
      </w:r>
      <w:r>
        <w:rPr>
          <w:rFonts w:ascii="Courier New" w:hAnsi="Courier New"/>
          <w:sz w:val="20"/>
        </w:rPr>
        <w:t>relay.frontend.from_pytorch</w:t>
      </w:r>
      <w:r>
        <w:t>，可变形卷积便已被正确表示在Relay IRModule中。</w:t>
      </w:r>
      <w:r>
        <w:rPr>
          <w:rFonts w:ascii="Courier New" w:hAnsi="Courier New"/>
          <w:sz w:val="20"/>
        </w:rPr>
        <w:t>extract_layer_descs</w:t>
      </w:r>
      <w:r>
        <w:t>函数则通过检查</w:t>
      </w:r>
      <w:r>
        <w:rPr>
          <w:rFonts w:ascii="Courier New" w:hAnsi="Courier New"/>
          <w:sz w:val="20"/>
        </w:rPr>
        <w:t>_call_op_name(call) == "nn.deformable_conv2d"</w:t>
      </w:r>
      <w:r>
        <w:t>识别它，调用</w:t>
      </w:r>
      <w:r>
        <w:rPr>
          <w:rFonts w:ascii="Courier New" w:hAnsi="Courier New"/>
          <w:sz w:val="20"/>
        </w:rPr>
        <w:t>_conv_like_from_call(call, idx, deformable=True)</w:t>
      </w:r>
      <w:r>
        <w:t>提取层描述，其中权重张量在参数列表中的位置为</w:t>
      </w:r>
      <w:r>
        <w:rPr>
          <w:rFonts w:ascii="Courier New" w:hAnsi="Courier New"/>
          <w:sz w:val="20"/>
        </w:rPr>
        <w:t>call.args[2]</w:t>
      </w:r>
      <w:r>
        <w:t>（</w:t>
      </w:r>
      <w:r>
        <w:rPr>
          <w:rFonts w:ascii="Courier New" w:hAnsi="Courier New"/>
          <w:sz w:val="20"/>
        </w:rPr>
        <w:t>args[0]</w:t>
      </w:r>
      <w:r>
        <w:t>是输入特征图，</w:t>
      </w:r>
      <w:r>
        <w:rPr>
          <w:rFonts w:ascii="Courier New" w:hAnsi="Courier New"/>
          <w:sz w:val="20"/>
        </w:rPr>
        <w:t>args[1]</w:t>
      </w:r>
      <w:r>
        <w:t>是偏移量张量）。</w:t>
      </w:r>
    </w:p>
    <w:p>
      <w:pPr>
        <w:pStyle w:val="Heading2"/>
      </w:pPr>
      <w:r>
        <w:t>4.3　可变形卷积的指令发射模板</w:t>
      </w:r>
    </w:p>
    <w:p>
      <w:pPr/>
      <w:r>
        <w:t>识别可变形卷积只是第一步，更关键的是生成正确的指令序列。</w:t>
      </w:r>
      <w:r>
        <w:rPr>
          <w:rFonts w:ascii="Courier New" w:hAnsi="Courier New"/>
          <w:sz w:val="20"/>
        </w:rPr>
        <w:t>InstructionEmitter._emit_deformable_conv</w:t>
      </w:r>
      <w:r>
        <w:t>方法实现了这一映射，其结构严格对应于硬件文档描述的执行模式。</w:t>
      </w:r>
    </w:p>
    <w:p>
      <w:pPr/>
      <w:r>
        <w:t xml:space="preserve">整体结构按H维度分块（cal_total = </w:t>
      </w:r>
      <w:r>
        <w:rPr>
          <w:rFonts w:ascii="Courier New" w:hAnsi="Courier New"/>
          <w:sz w:val="20"/>
        </w:rPr>
        <w:t>h_in // h_out_per_step</w:t>
      </w:r>
      <w:r>
        <w:t>，即</w:t>
      </w:r>
      <w:r>
        <w:rPr>
          <w:rFonts w:ascii="Courier New" w:hAnsi="Courier New"/>
          <w:sz w:val="20"/>
        </w:rPr>
        <w:t>h_in // 4</w:t>
      </w:r>
      <w:r>
        <w:t>步），每步的指令序列如下：</w:t>
      </w:r>
    </w:p>
    <w:p>
      <w:pPr>
        <w:pStyle w:val="Code"/>
      </w:pPr>
      <w:r>
        <w:t>QuantLoader(layer_idx, quant_mode=0)       ← 仅首步前发射一次</w:t>
      </w:r>
    </w:p>
    <w:p>
      <w:pPr>
        <w:pStyle w:val="Code"/>
      </w:pPr>
      <w:r>
        <w:t>for cal_idx in range(cal_total):</w:t>
      </w:r>
    </w:p>
    <w:p>
      <w:pPr>
        <w:pStyle w:val="Code"/>
      </w:pPr>
      <w:r>
        <w:t xml:space="preserve">    for ky in range(ky_outer=3):           ← 3×3 kernel的ky维度</w:t>
      </w:r>
    </w:p>
    <w:p>
      <w:pPr>
        <w:pStyle w:val="Code"/>
      </w:pPr>
      <w:r>
        <w:t xml:space="preserve">        OffsetLoader(offset_reg_idx, bas_addr=cal_idx*3+ky)</w:t>
      </w:r>
    </w:p>
    <w:p>
      <w:pPr>
        <w:pStyle w:val="Code"/>
      </w:pPr>
      <w:r>
        <w:t xml:space="preserve">        for ic_g in range(ic_inner=2):     ← 2个输入channel组</w:t>
      </w:r>
    </w:p>
    <w:p>
      <w:pPr>
        <w:pStyle w:val="Code"/>
      </w:pPr>
      <w:r>
        <w:t xml:space="preserve">            DataLoader(6行, src=buffer_b, line_buffer_idx)</w:t>
      </w:r>
    </w:p>
    <w:p>
      <w:pPr>
        <w:pStyle w:val="Code"/>
      </w:pPr>
      <w:r>
        <w:t xml:space="preserve">            WeightLoader(is_bilinear_bicubic=1, line_buffer_idx)</w:t>
      </w:r>
    </w:p>
    <w:p>
      <w:pPr>
        <w:pStyle w:val="Code"/>
      </w:pPr>
      <w:r>
        <w:t xml:space="preserve">            toggle(line_buffer_idx)        ← DataLoader和WeightLoader之后统一切换</w:t>
      </w:r>
    </w:p>
    <w:p>
      <w:pPr>
        <w:pStyle w:val="Code"/>
      </w:pPr>
      <w:r>
        <w:t xml:space="preserve">        toggle(offset_reg_idx)</w:t>
      </w:r>
    </w:p>
    <w:p>
      <w:pPr>
        <w:pStyle w:val="Code"/>
      </w:pPr>
      <w:r>
        <w:t xml:space="preserve">    DataStorer(pooling_out_mode=3, is_pooling=1, stride=32,</w:t>
      </w:r>
    </w:p>
    <w:p>
      <w:pPr>
        <w:pStyle w:val="Code"/>
      </w:pPr>
      <w:r>
        <w:t xml:space="preserve">               base_addr_pooling=h_in*2)</w:t>
      </w:r>
    </w:p>
    <w:p>
      <w:pPr>
        <w:pStyle w:val="Code"/>
      </w:pPr>
      <w:r>
        <w:t xml:space="preserve">    toggle(acc_reg_idx)</w:t>
      </w:r>
    </w:p>
    <w:p>
      <w:pPr/>
      <w:r>
        <w:t>几个关键参数需要重点解释：</w:t>
      </w:r>
    </w:p>
    <w:p>
      <w:pPr/>
      <w:r>
        <w:rPr>
          <w:b/>
        </w:rPr>
        <w:t>is_bilinear_bicubic=1</w:t>
      </w:r>
      <w:r>
        <w:t>：WeightLoader的双线性插值标志。当此标志置位时，硬件WeightLoader单元配合OffsetLoader提供的亚像素偏移坐标，在</w:t>
      </w:r>
      <w:r>
        <w:rPr>
          <w:b/>
        </w:rPr>
        <w:t>输入特征图</w:t>
      </w:r>
      <w:r>
        <w:t>中以双线性插值方式计算不规则采样点处的特征值（即对偏移后坐标的四邻域像素进行线性加权插值，得到该采样点的特征响应），从而实现可变形卷积的不规则特征采样。卷积权重本身仍按整数地址正常加载，双线性插值作用于特征图而非权重空间。这是将可变形采样语义直接映射到专用硬件功能的关键字段。</w:t>
      </w:r>
    </w:p>
    <w:p>
      <w:pPr/>
      <w:r>
        <w:rPr>
          <w:b/>
        </w:rPr>
        <w:t>DataStorer参数</w:t>
      </w:r>
      <w:r>
        <w:t>：</w:t>
      </w:r>
      <w:r>
        <w:rPr>
          <w:rFonts w:ascii="Courier New" w:hAnsi="Courier New"/>
          <w:sz w:val="20"/>
        </w:rPr>
        <w:t>pooling_out_mode=3</w:t>
      </w:r>
      <w:r>
        <w:t>、</w:t>
      </w:r>
      <w:r>
        <w:rPr>
          <w:rFonts w:ascii="Courier New" w:hAnsi="Courier New"/>
          <w:sz w:val="20"/>
        </w:rPr>
        <w:t>is_pooling=1</w:t>
      </w:r>
      <w:r>
        <w:t>、</w:t>
      </w:r>
      <w:r>
        <w:rPr>
          <w:rFonts w:ascii="Courier New" w:hAnsi="Courier New"/>
          <w:sz w:val="20"/>
        </w:rPr>
        <w:t>stride=32</w:t>
      </w:r>
      <w:r>
        <w:t>、</w:t>
      </w:r>
      <w:r>
        <w:rPr>
          <w:rFonts w:ascii="Courier New" w:hAnsi="Courier New"/>
          <w:sz w:val="20"/>
        </w:rPr>
        <w:t>base_addr_pooling=h_in*2</w:t>
      </w:r>
      <w:r>
        <w:t>。这组参数组合对应可变形卷积输出的特殊聚合模式——硬件需要在空间维度上对多次双线性采样的结果进行池化式累加，</w:t>
      </w:r>
      <w:r>
        <w:rPr>
          <w:rFonts w:ascii="Courier New" w:hAnsi="Courier New"/>
          <w:sz w:val="20"/>
        </w:rPr>
        <w:t>base_addr_pooling=h_in*2</w:t>
      </w:r>
      <w:r>
        <w:t>指定了用于临时存储中间结果的地址偏移。</w:t>
      </w:r>
    </w:p>
    <w:p>
      <w:pPr/>
      <w:r>
        <w:rPr>
          <w:b/>
        </w:rPr>
        <w:t>line_buffer_rows=6</w:t>
      </w:r>
      <w:r>
        <w:t>：可变形卷积的DataLoader每次加载6行，而标准卷积只需4行。这是由硬件line buffer的物理设计决定的：双线性插值需要在2×2邻域内进行，配合3×3卷积核的滑动，需要额外的行缓冲保证不同ky步之间的数据连续性。</w:t>
      </w:r>
    </w:p>
    <w:p>
      <w:pPr>
        <w:pStyle w:val="Heading2"/>
      </w:pPr>
      <w:r>
        <w:t>4.4　line_buffer_idx不变式的发现与意义</w:t>
      </w:r>
    </w:p>
    <w:p>
      <w:pPr/>
      <w:r>
        <w:t>在实现</w:t>
      </w:r>
      <w:r>
        <w:rPr>
          <w:rFonts w:ascii="Courier New" w:hAnsi="Courier New"/>
          <w:sz w:val="20"/>
        </w:rPr>
        <w:t>_emit_deformable_conv</w:t>
      </w:r>
      <w:r>
        <w:t>的过程中，遭遇了一个导致输出与黄金参考（golden reference）完全不一致的P0级错误，其根源是一个隐藏在参考实现（</w:t>
      </w:r>
      <w:r>
        <w:rPr>
          <w:rFonts w:ascii="Courier New" w:hAnsi="Courier New"/>
          <w:sz w:val="20"/>
        </w:rPr>
        <w:t>sd_sr_codegen.py</w:t>
      </w:r>
      <w:r>
        <w:t>）中的关键不变式（invariant）。</w:t>
      </w:r>
    </w:p>
    <w:p>
      <w:pPr/>
      <w:r>
        <w:t>该不变式的表述如下：</w:t>
      </w:r>
      <w:r>
        <w:rPr>
          <w:b/>
        </w:rPr>
        <w:t>DataLoader和WeightLoader必须使用相同的`line_buffer_idx`值，且该值的切换（toggle）必须在WeightLoader之后统一发生一次，绝对不能在DataLoader和WeightLoader之间切换。</w:t>
      </w:r>
    </w:p>
    <w:p>
      <w:pPr/>
      <w:r>
        <w:t>这个约束的来源需要理解参考实现的架构：</w:t>
      </w:r>
      <w:r>
        <w:rPr>
          <w:rFonts w:ascii="Courier New" w:hAnsi="Courier New"/>
          <w:sz w:val="20"/>
        </w:rPr>
        <w:t>sd_sr_codegen.py</w:t>
      </w:r>
      <w:r>
        <w:t>使用两个独立的管理器——</w:t>
      </w:r>
      <w:r>
        <w:rPr>
          <w:rFonts w:ascii="Courier New" w:hAnsi="Courier New"/>
          <w:sz w:val="20"/>
        </w:rPr>
        <w:t>DataLoaderManager</w:t>
      </w:r>
      <w:r>
        <w:t>和</w:t>
      </w:r>
      <w:r>
        <w:rPr>
          <w:rFonts w:ascii="Courier New" w:hAnsi="Courier New"/>
          <w:sz w:val="20"/>
        </w:rPr>
        <w:t>WeightLoaderManager</w:t>
      </w:r>
      <w:r>
        <w:t>——各自维护一个</w:t>
      </w:r>
      <w:r>
        <w:rPr>
          <w:rFonts w:ascii="Courier New" w:hAnsi="Courier New"/>
          <w:sz w:val="20"/>
        </w:rPr>
        <w:t>line_buffer_idx</w:t>
      </w:r>
      <w:r>
        <w:t>状态，初始值均为0，并在发射各自指令后各自切换。由于两个管理器彼此独立但初始值相同、切换频率相同，它们在任意时刻的状态值总是相等的，因此DataLoader和WeightLoader总是使用相同的</w:t>
      </w:r>
      <w:r>
        <w:rPr>
          <w:rFonts w:ascii="Courier New" w:hAnsi="Courier New"/>
          <w:sz w:val="20"/>
        </w:rPr>
        <w:t>line_buffer_idx</w:t>
      </w:r>
      <w:r>
        <w:t>。</w:t>
      </w:r>
    </w:p>
    <w:p>
      <w:pPr/>
      <w:r>
        <w:t>本工作的实现用单一共享计数器复制了这一行为，但早期版本曾在DataLoader之后、WeightLoader之前插入了一次额外的toggle，导致两者使用不同的</w:t>
      </w:r>
      <w:r>
        <w:rPr>
          <w:rFonts w:ascii="Courier New" w:hAnsi="Courier New"/>
          <w:sz w:val="20"/>
        </w:rPr>
        <w:t>line_buffer_idx</w:t>
      </w:r>
      <w:r>
        <w:t>值，进而在硬件line buffer寻址时产生错误。这个错误在功能上无法通过简单的逻辑分析发现，只有将输出与逐行对比黄金文件时才能定位。</w:t>
      </w:r>
    </w:p>
    <w:p>
      <w:pPr/>
      <w:r>
        <w:t>修复后的代码在</w:t>
      </w:r>
      <w:r>
        <w:rPr>
          <w:rFonts w:ascii="Courier New" w:hAnsi="Courier New"/>
          <w:sz w:val="20"/>
        </w:rPr>
        <w:t>line_buffer_idx</w:t>
      </w:r>
      <w:r>
        <w:t>的toggle位置加注了不得重构的警告注释：</w:t>
      </w:r>
    </w:p>
    <w:p>
      <w:pPr>
        <w:pStyle w:val="Code"/>
      </w:pPr>
      <w:r>
        <w:t># No toggle here — DataLoader and WeightLoader share the same line_buffer_idx.</w:t>
      </w:r>
    </w:p>
    <w:p>
      <w:pPr>
        <w:pStyle w:val="Code"/>
      </w:pPr>
      <w:r>
        <w:t># sd_codegen uses separate managers both starting at 0, so they stay in sync.</w:t>
      </w:r>
    </w:p>
    <w:p>
      <w:pPr>
        <w:pStyle w:val="Code"/>
      </w:pPr>
      <w:r>
        <w:t>...</w:t>
      </w:r>
    </w:p>
    <w:p>
      <w:pPr>
        <w:pStyle w:val="Code"/>
      </w:pPr>
      <w:r>
        <w:t>st.line_buffer_idx = 1 - st.line_buffer_idx  # single toggle after both</w:t>
      </w:r>
    </w:p>
    <w:p>
      <w:pPr/>
      <w:r>
        <w:t>这一不变式同样适用于标准卷积的</w:t>
      </w:r>
      <w:r>
        <w:rPr>
          <w:rFonts w:ascii="Courier New" w:hAnsi="Courier New"/>
          <w:sz w:val="20"/>
        </w:rPr>
        <w:t>_emit_standard_conv</w:t>
      </w:r>
      <w:r>
        <w:t>方法，是整个发射器中最需要保护的设计约束之一。</w:t>
      </w:r>
    </w:p>
    <w:p>
      <w:pPr>
        <w:pStyle w:val="Heading2"/>
      </w:pPr>
      <w:r>
        <w:t>4.5　QuantLoader层索引的连续编号策略</w:t>
      </w:r>
    </w:p>
    <w:p>
      <w:pPr/>
      <w:r>
        <w:t>QuantLoader指令携带</w:t>
      </w:r>
      <w:r>
        <w:rPr>
          <w:rFonts w:ascii="Courier New" w:hAnsi="Courier New"/>
          <w:sz w:val="20"/>
        </w:rPr>
        <w:t>layer_idx</w:t>
      </w:r>
      <w:r>
        <w:t>字段，硬件用该字段索引量化参数表——不同层的量化系数在参数表中按层号连续存放，编译器需要保证</w:t>
      </w:r>
      <w:r>
        <w:rPr>
          <w:rFonts w:ascii="Courier New" w:hAnsi="Courier New"/>
          <w:sz w:val="20"/>
        </w:rPr>
        <w:t>layer_idx</w:t>
      </w:r>
      <w:r>
        <w:t>的连续性。</w:t>
      </w:r>
    </w:p>
    <w:p>
      <w:pPr/>
      <w:r>
        <w:t>一个容易忽略但至关重要的细节是：</w:t>
      </w:r>
      <w:r>
        <w:rPr>
          <w:b/>
        </w:rPr>
        <w:t>并非所有LayerDesc都对应量化层</w:t>
      </w:r>
      <w:r>
        <w:t>。prelu（带参数线性整流）和pool2d（池化）在硬件上以</w:t>
      </w:r>
      <w:r>
        <w:rPr>
          <w:rFonts w:ascii="Courier New" w:hAnsi="Courier New"/>
          <w:sz w:val="20"/>
        </w:rPr>
        <w:t>PseudoOp</w:t>
      </w:r>
      <w:r>
        <w:t>形式跳过，不发射QuantLoader，因此不应计入层索引。只有</w:t>
      </w:r>
      <w:r>
        <w:rPr>
          <w:rFonts w:ascii="Courier New" w:hAnsi="Courier New"/>
          <w:sz w:val="20"/>
        </w:rPr>
        <w:t>conv2d</w:t>
      </w:r>
      <w:r>
        <w:t>、</w:t>
      </w:r>
      <w:r>
        <w:rPr>
          <w:rFonts w:ascii="Courier New" w:hAnsi="Courier New"/>
          <w:sz w:val="20"/>
        </w:rPr>
        <w:t>deformable_conv2d</w:t>
      </w:r>
      <w:r>
        <w:t>、</w:t>
      </w:r>
      <w:r>
        <w:rPr>
          <w:rFonts w:ascii="Courier New" w:hAnsi="Courier New"/>
          <w:sz w:val="20"/>
        </w:rPr>
        <w:t>offset_gen</w:t>
      </w:r>
      <w:r>
        <w:t>这三类算子才真正消耗量化参数表中的条目。</w:t>
      </w:r>
    </w:p>
    <w:p>
      <w:pPr/>
      <w:r>
        <w:rPr>
          <w:rFonts w:ascii="Courier New" w:hAnsi="Courier New"/>
          <w:sz w:val="20"/>
        </w:rPr>
        <w:t>EmitterState</w:t>
      </w:r>
      <w:r>
        <w:t>中的</w:t>
      </w:r>
      <w:r>
        <w:rPr>
          <w:rFonts w:ascii="Courier New" w:hAnsi="Courier New"/>
          <w:sz w:val="20"/>
        </w:rPr>
        <w:t>conv_layer_counter</w:t>
      </w:r>
      <w:r>
        <w:t>字段专门用于维护这一1-based连续编号，其初始值为0，在进入任何一个conv类算子的发射分支前递增：</w:t>
      </w:r>
    </w:p>
    <w:p>
      <w:pPr>
        <w:pStyle w:val="Code"/>
      </w:pPr>
      <w:r>
        <w:t>if layer.op in ("conv2d", "deformable_conv2d", "offset_gen"):</w:t>
      </w:r>
    </w:p>
    <w:p>
      <w:pPr>
        <w:pStyle w:val="Code"/>
      </w:pPr>
      <w:r>
        <w:t xml:space="preserve">    self.state.conv_layer_counter += 1</w:t>
      </w:r>
    </w:p>
    <w:p>
      <w:pPr>
        <w:pStyle w:val="Code"/>
      </w:pPr>
      <w:r>
        <w:t xml:space="preserve">    ...</w:t>
      </w:r>
    </w:p>
    <w:p>
      <w:pPr/>
      <w:r>
        <w:t>QuantLoader发射时使用</w:t>
      </w:r>
      <w:r>
        <w:rPr>
          <w:rFonts w:ascii="Courier New" w:hAnsi="Courier New"/>
          <w:sz w:val="20"/>
        </w:rPr>
        <w:t>self.state.conv_layer_counter</w:t>
      </w:r>
      <w:r>
        <w:t>作为</w:t>
      </w:r>
      <w:r>
        <w:rPr>
          <w:rFonts w:ascii="Courier New" w:hAnsi="Courier New"/>
          <w:sz w:val="20"/>
        </w:rPr>
        <w:t>layer_idx</w:t>
      </w:r>
      <w:r>
        <w:t>。这样，无论LayerDesc列表中prelu和pool2d如何穿插，QuantLoader的</w:t>
      </w:r>
      <w:r>
        <w:rPr>
          <w:rFonts w:ascii="Courier New" w:hAnsi="Courier New"/>
          <w:sz w:val="20"/>
        </w:rPr>
        <w:t>layer_idx</w:t>
      </w:r>
      <w:r>
        <w:t>始终形成从1开始的连续整数序列，与硬件量化参数表的索引一一对应。修复前，</w:t>
      </w:r>
      <w:r>
        <w:rPr>
          <w:rFonts w:ascii="Courier New" w:hAnsi="Courier New"/>
          <w:sz w:val="20"/>
        </w:rPr>
        <w:t>layer_idx</w:t>
      </w:r>
      <w:r>
        <w:t>与LayerDesc的顺序索引（</w:t>
      </w:r>
      <w:r>
        <w:rPr>
          <w:rFonts w:ascii="Courier New" w:hAnsi="Courier New"/>
          <w:sz w:val="20"/>
        </w:rPr>
        <w:t>layer.idx</w:t>
      </w:r>
      <w:r>
        <w:t>）混用，导致非conv层插入时出现跳号，产生与黄金文件不一致的QuantLoader序列。</w:t>
      </w:r>
    </w:p>
    <w:p>
      <w:pPr>
        <w:pStyle w:val="Heading1"/>
      </w:pPr>
      <w:r>
        <w:t>第五章　优化Pass设计与性能收益</w:t>
      </w:r>
    </w:p>
    <w:p>
      <w:pPr>
        <w:pStyle w:val="Heading2"/>
      </w:pPr>
      <w:r>
        <w:t>5.1　OffsetGenerator子图融合Pass</w:t>
      </w:r>
    </w:p>
    <w:p>
      <w:pPr>
        <w:pStyle w:val="Heading3"/>
      </w:pPr>
      <w:r>
        <w:t>5.1.1　问题背景：通用路径的语义缺失</w:t>
      </w:r>
    </w:p>
    <w:p>
      <w:pPr/>
      <w:r>
        <w:t>FSRCNN的OffsetGenerator子网络在模型定义中包含两个顺序算子：一个步幅为4的平均池化层（</w:t>
      </w:r>
      <w:r>
        <w:rPr>
          <w:rFonts w:ascii="Courier New" w:hAnsi="Courier New"/>
          <w:sz w:val="20"/>
        </w:rPr>
        <w:t>AvgPool2d(kernel=4, stride=4)</w:t>
      </w:r>
      <w:r>
        <w:t>），负责将输入特征图下采样至1/4尺寸；一个输出通道为18的3×3卷积层（</w:t>
      </w:r>
      <w:r>
        <w:rPr>
          <w:rFonts w:ascii="Courier New" w:hAnsi="Courier New"/>
          <w:sz w:val="20"/>
        </w:rPr>
        <w:t>Conv2d(cin, 18, 3, padding=1)</w:t>
      </w:r>
      <w:r>
        <w:t>），负责从池化后的特征图中回归2×9个偏移量（对应3×3可变形卷积核的每个采样点在x、y方向的位移）。</w:t>
      </w:r>
    </w:p>
    <w:p>
      <w:pPr/>
      <w:r>
        <w:t>经过</w:t>
      </w:r>
      <w:r>
        <w:rPr>
          <w:rFonts w:ascii="Courier New" w:hAnsi="Courier New"/>
          <w:sz w:val="20"/>
        </w:rPr>
        <w:t>extract_layer_descs</w:t>
      </w:r>
      <w:r>
        <w:t>提取后，这两个算子以独立的LayerDesc形式出现：一个</w:t>
      </w:r>
      <w:r>
        <w:rPr>
          <w:rFonts w:ascii="Courier New" w:hAnsi="Courier New"/>
          <w:sz w:val="20"/>
        </w:rPr>
        <w:t>op='pool2d'</w:t>
      </w:r>
      <w:r>
        <w:t>（</w:t>
      </w:r>
      <w:r>
        <w:rPr>
          <w:rFonts w:ascii="Courier New" w:hAnsi="Courier New"/>
          <w:sz w:val="20"/>
        </w:rPr>
        <w:t>k=4, stride=4</w:t>
      </w:r>
      <w:r>
        <w:t>）和一个</w:t>
      </w:r>
      <w:r>
        <w:rPr>
          <w:rFonts w:ascii="Courier New" w:hAnsi="Courier New"/>
          <w:sz w:val="20"/>
        </w:rPr>
        <w:t>op='conv2d'</w:t>
      </w:r>
      <w:r>
        <w:t>（</w:t>
      </w:r>
      <w:r>
        <w:rPr>
          <w:rFonts w:ascii="Courier New" w:hAnsi="Courier New"/>
          <w:sz w:val="20"/>
        </w:rPr>
        <w:t>cout=18</w:t>
      </w:r>
      <w:r>
        <w:t>）。若不加处理，直接进入通用发射路径：pool2d会被发射为</w:t>
      </w:r>
      <w:r>
        <w:rPr>
          <w:rFonts w:ascii="Courier New" w:hAnsi="Courier New"/>
          <w:sz w:val="20"/>
        </w:rPr>
        <w:t>PseudoOp</w:t>
      </w:r>
      <w:r>
        <w:t>（硬件跳过），conv2d会按标准卷积模板发射指令，将输出写入数据buffer a——而不是硬件专用的偏移量寄存器（offset_reg）。这导致后续的OffsetLoader指令读取到的是无效数据，使得可变形卷积完全失效。</w:t>
      </w:r>
    </w:p>
    <w:p>
      <w:pPr/>
      <w:r>
        <w:t>问题的本质在于：OffsetGenerator的目的地是offset_reg，而非通用数据buffer，这一语义在通用Relay IR中没有对应的表示，只能在编译器层面通过专用Pass显式识别和处理。</w:t>
      </w:r>
    </w:p>
    <w:p>
      <w:pPr>
        <w:pStyle w:val="Heading3"/>
      </w:pPr>
      <w:r>
        <w:t>5.1.2　融合识别规则</w:t>
      </w:r>
    </w:p>
    <w:p>
      <w:pPr/>
      <w:r>
        <w:rPr>
          <w:rFonts w:ascii="Courier New" w:hAnsi="Courier New"/>
          <w:sz w:val="20"/>
        </w:rPr>
        <w:t>ir/fusion_pass.py</w:t>
      </w:r>
      <w:r>
        <w:t>中的</w:t>
      </w:r>
      <w:r>
        <w:rPr>
          <w:rFonts w:ascii="Courier New" w:hAnsi="Courier New"/>
          <w:sz w:val="20"/>
        </w:rPr>
        <w:t>fuse_offset_generators</w:t>
      </w:r>
      <w:r>
        <w:t>函数实现了这一Pass。其识别规则基于连续三层的结构性模式匹配（structural pattern matching），判断条件如下：</w:t>
      </w:r>
    </w:p>
    <w:p>
      <w:pPr>
        <w:pStyle w:val="Code"/>
      </w:pPr>
      <w:r>
        <w:t>layers[i].op   == 'pool2d'</w:t>
      </w:r>
    </w:p>
    <w:p>
      <w:pPr>
        <w:pStyle w:val="Code"/>
      </w:pPr>
      <w:r>
        <w:t>layers[i+1].op == 'conv2d' and layers[i+1].cout == _OFFSET_GEN_COUT  # 18</w:t>
      </w:r>
    </w:p>
    <w:p>
      <w:pPr>
        <w:pStyle w:val="Code"/>
      </w:pPr>
      <w:r>
        <w:t>layers[i+2].op == 'deformable_conv2d'</w:t>
      </w:r>
    </w:p>
    <w:p>
      <w:pPr/>
      <w:r>
        <w:t>其中</w:t>
      </w:r>
      <w:r>
        <w:rPr>
          <w:rFonts w:ascii="Courier New" w:hAnsi="Courier New"/>
          <w:sz w:val="20"/>
        </w:rPr>
        <w:t>_OFFSET_GEN_COUT = 18</w:t>
      </w:r>
      <w:r>
        <w:t>是区分OffsetGenerator输出卷积与普通卷积的判别常数，来源于FSRCNN的模型设计：3×3可变形卷积核共有9个采样点，每个点在x和y方向各有一个偏移量，共18个标量，即</w:t>
      </w:r>
      <w:r>
        <w:rPr>
          <w:rFonts w:ascii="Courier New" w:hAnsi="Courier New"/>
          <w:sz w:val="20"/>
        </w:rPr>
        <w:t>cout = 2 × 9 = 18</w:t>
      </w:r>
      <w:r>
        <w:t>。</w:t>
      </w:r>
    </w:p>
    <w:p>
      <w:pPr/>
      <w:r>
        <w:t>规则的严格性体现在三个条件必须同时成立：pool2d的存在（保证有下采样预处理）、conv2d输出恰好18通道（精确匹配偏移量数目）、紧接着有一个deformable_conv2d（保证功能上的连接关系）。这种设计避免了对网络中其他输出通道恰好为18的普通卷积的误识别。</w:t>
      </w:r>
    </w:p>
    <w:p>
      <w:pPr>
        <w:pStyle w:val="Heading3"/>
      </w:pPr>
      <w:r>
        <w:t>5.1.3　融合结果与层索引重编号</w:t>
      </w:r>
    </w:p>
    <w:p>
      <w:pPr/>
      <w:r>
        <w:t>当模式匹配成功时，函数将pool2d（</w:t>
      </w:r>
      <w:r>
        <w:rPr>
          <w:rFonts w:ascii="Courier New" w:hAnsi="Courier New"/>
          <w:sz w:val="20"/>
        </w:rPr>
        <w:t>layers[i]</w:t>
      </w:r>
      <w:r>
        <w:t>）和conv2d（</w:t>
      </w:r>
      <w:r>
        <w:rPr>
          <w:rFonts w:ascii="Courier New" w:hAnsi="Courier New"/>
          <w:sz w:val="20"/>
        </w:rPr>
        <w:t>layers[i+1]</w:t>
      </w:r>
      <w:r>
        <w:t>）融合为单个</w:t>
      </w:r>
      <w:r>
        <w:rPr>
          <w:rFonts w:ascii="Courier New" w:hAnsi="Courier New"/>
          <w:sz w:val="20"/>
        </w:rPr>
        <w:t>op='offset_gen'</w:t>
      </w:r>
      <w:r>
        <w:t>的LayerDesc，其空间参数（</w:t>
      </w:r>
      <w:r>
        <w:rPr>
          <w:rFonts w:ascii="Courier New" w:hAnsi="Courier New"/>
          <w:sz w:val="20"/>
        </w:rPr>
        <w:t>h_in</w:t>
      </w:r>
      <w:r>
        <w:t xml:space="preserve">, </w:t>
      </w:r>
      <w:r>
        <w:rPr>
          <w:rFonts w:ascii="Courier New" w:hAnsi="Courier New"/>
          <w:sz w:val="20"/>
        </w:rPr>
        <w:t>w_in</w:t>
      </w:r>
      <w:r>
        <w:t xml:space="preserve">, </w:t>
      </w:r>
      <w:r>
        <w:rPr>
          <w:rFonts w:ascii="Courier New" w:hAnsi="Courier New"/>
          <w:sz w:val="20"/>
        </w:rPr>
        <w:t>cin</w:t>
      </w:r>
      <w:r>
        <w:t xml:space="preserve">, </w:t>
      </w:r>
      <w:r>
        <w:rPr>
          <w:rFonts w:ascii="Courier New" w:hAnsi="Courier New"/>
          <w:sz w:val="20"/>
        </w:rPr>
        <w:t>cout</w:t>
      </w:r>
      <w:r>
        <w:t xml:space="preserve">, </w:t>
      </w:r>
      <w:r>
        <w:rPr>
          <w:rFonts w:ascii="Courier New" w:hAnsi="Courier New"/>
          <w:sz w:val="20"/>
        </w:rPr>
        <w:t>k_h</w:t>
      </w:r>
      <w:r>
        <w:t xml:space="preserve">, </w:t>
      </w:r>
      <w:r>
        <w:rPr>
          <w:rFonts w:ascii="Courier New" w:hAnsi="Courier New"/>
          <w:sz w:val="20"/>
        </w:rPr>
        <w:t>k_w</w:t>
      </w:r>
      <w:r>
        <w:t>, 填充、步幅）继承自conv2d（因为卷积的输入输出才是相关的），同时在</w:t>
      </w:r>
      <w:r>
        <w:rPr>
          <w:rFonts w:ascii="Courier New" w:hAnsi="Courier New"/>
          <w:sz w:val="20"/>
        </w:rPr>
        <w:t>extra</w:t>
      </w:r>
      <w:r>
        <w:t>字段中记录池化步幅</w:t>
      </w:r>
      <w:r>
        <w:rPr>
          <w:rFonts w:ascii="Courier New" w:hAnsi="Courier New"/>
          <w:sz w:val="20"/>
        </w:rPr>
        <w:t>extra={'pool_stride': L.k_h}</w:t>
      </w:r>
      <w:r>
        <w:t>，供后续分块阶段参考。deformable_conv2d（</w:t>
      </w:r>
      <w:r>
        <w:rPr>
          <w:rFonts w:ascii="Courier New" w:hAnsi="Courier New"/>
          <w:sz w:val="20"/>
        </w:rPr>
        <w:t>layers[i+2]</w:t>
      </w:r>
      <w:r>
        <w:t>）则作为下一个独立层继续保留，通过</w:t>
      </w:r>
      <w:r>
        <w:rPr>
          <w:rFonts w:ascii="Courier New" w:hAnsi="Courier New"/>
          <w:sz w:val="20"/>
        </w:rPr>
        <w:t>i += 2</w:t>
      </w:r>
      <w:r>
        <w:t>（跳过pool2d和conv2d，进入下一轮循环处理deformable_conv2d）实现消费。</w:t>
      </w:r>
    </w:p>
    <w:p>
      <w:pPr/>
      <w:r>
        <w:t>融合完成后，函数对整个层列表执行顺序重编号（</w:t>
      </w:r>
      <w:r>
        <w:rPr>
          <w:rFonts w:ascii="Courier New" w:hAnsi="Courier New"/>
          <w:sz w:val="20"/>
        </w:rPr>
        <w:t>for new_idx, layer in enumerate(fused): layer.idx = new_idx</w:t>
      </w:r>
      <w:r>
        <w:t>），确保层索引的连续性。这一重编号对于QuantLoader的</w:t>
      </w:r>
      <w:r>
        <w:rPr>
          <w:rFonts w:ascii="Courier New" w:hAnsi="Courier New"/>
          <w:sz w:val="20"/>
        </w:rPr>
        <w:t>conv_layer_counter</w:t>
      </w:r>
      <w:r>
        <w:t>计数和DataLoader的</w:t>
      </w:r>
      <w:r>
        <w:rPr>
          <w:rFonts w:ascii="Courier New" w:hAnsi="Courier New"/>
          <w:sz w:val="20"/>
        </w:rPr>
        <w:t>layer_idx</w:t>
      </w:r>
      <w:r>
        <w:t>字段的正确性均不可或缺。</w:t>
      </w:r>
    </w:p>
    <w:p>
      <w:pPr/>
      <w:r>
        <w:t>对于FSRCNN，本Pass将20层缩减为16层（减少4层）：FSRCNN含</w:t>
      </w:r>
      <w:r>
        <w:rPr>
          <w:b/>
        </w:rPr>
        <w:t>四个</w:t>
      </w:r>
      <w:r>
        <w:t>OffsetGenerator结构（分别对应L2/L4/L6/L8），每个OffsetGenerator的pool2d被融合进对应的offset_gen算子，共消除4个pool2d节点。融合后16层的LayerDesc列表再经</w:t>
      </w:r>
      <w:r>
        <w:rPr>
          <w:rFonts w:ascii="Courier New" w:hAnsi="Courier New"/>
          <w:sz w:val="20"/>
        </w:rPr>
        <w:t>fuse_activations</w:t>
      </w:r>
      <w:r>
        <w:t>（将相邻relu/prelu融入前驱层的</w:t>
      </w:r>
      <w:r>
        <w:rPr>
          <w:rFonts w:ascii="Courier New" w:hAnsi="Courier New"/>
          <w:sz w:val="20"/>
        </w:rPr>
        <w:t>activation</w:t>
      </w:r>
      <w:r>
        <w:t>字段）缩减至最终的12层，与黄金参考的层级结构完全对应（详见第六章6.3.1节）。</w:t>
      </w:r>
    </w:p>
    <w:p>
      <w:pPr>
        <w:pStyle w:val="Heading3"/>
      </w:pPr>
      <w:r>
        <w:t>5.1.4　专用TilingPlan参数</w:t>
      </w:r>
    </w:p>
    <w:p>
      <w:pPr/>
      <w:r>
        <w:rPr>
          <w:rFonts w:ascii="Courier New" w:hAnsi="Courier New"/>
          <w:sz w:val="20"/>
        </w:rPr>
        <w:t>offset_gen</w:t>
      </w:r>
      <w:r>
        <w:t>算子拥有独立的分块模板，其参数由FSRCNN黄金参考完全固定，不参与通用的分块策略选择。关键参数如下：</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t>参数</w:t>
            </w:r>
          </w:p>
        </w:tc>
        <w:tc>
          <w:tcPr>
            <w:tcW w:type="dxa" w:w="3041"/>
          </w:tcPr>
          <w:p>
            <w:r>
              <w:rPr>
                <w:b/>
              </w:rPr>
              <w:t>值</w:t>
            </w:r>
          </w:p>
        </w:tc>
        <w:tc>
          <w:tcPr>
            <w:tcW w:type="dxa" w:w="3041"/>
          </w:tcPr>
          <w:p>
            <w:r>
              <w:rPr>
                <w:b/>
              </w:rPr>
              <w:t>含义</w:t>
            </w:r>
          </w:p>
        </w:tc>
      </w:tr>
      <w:tr>
        <w:tc>
          <w:tcPr>
            <w:tcW w:type="dxa" w:w="3041"/>
          </w:tcPr>
          <w:p>
            <w:r>
              <w:rPr>
                <w:rFonts w:ascii="Courier New" w:hAnsi="Courier New"/>
                <w:sz w:val="20"/>
              </w:rPr>
              <w:t>quant_mode</w:t>
            </w:r>
          </w:p>
        </w:tc>
        <w:tc>
          <w:tcPr>
            <w:tcW w:type="dxa" w:w="3041"/>
          </w:tcPr>
          <w:p>
            <w:r>
              <w:t>2</w:t>
            </w:r>
          </w:p>
        </w:tc>
        <w:tc>
          <w:tcPr>
            <w:tcW w:type="dxa" w:w="3041"/>
          </w:tcPr>
          <w:p>
            <w:r>
              <w:t>专用量化模式（与标准conv的0不同）</w:t>
            </w:r>
          </w:p>
        </w:tc>
      </w:tr>
      <w:tr>
        <w:tc>
          <w:tcPr>
            <w:tcW w:type="dxa" w:w="3041"/>
          </w:tcPr>
          <w:p>
            <w:r>
              <w:rPr>
                <w:rFonts w:ascii="Courier New" w:hAnsi="Courier New"/>
                <w:sz w:val="20"/>
              </w:rPr>
              <w:t>quant_transnum</w:t>
            </w:r>
          </w:p>
        </w:tc>
        <w:tc>
          <w:tcPr>
            <w:tcW w:type="dxa" w:w="3041"/>
          </w:tcPr>
          <w:p>
            <w:r>
              <w:t>16</w:t>
            </w:r>
          </w:p>
        </w:tc>
        <w:tc>
          <w:tcPr>
            <w:tcW w:type="dxa" w:w="3041"/>
          </w:tcPr>
          <w:p>
            <w:r>
              <w:t>量化参数传输数量</w:t>
            </w:r>
          </w:p>
        </w:tc>
      </w:tr>
      <w:tr>
        <w:tc>
          <w:tcPr>
            <w:tcW w:type="dxa" w:w="3041"/>
          </w:tcPr>
          <w:p>
            <w:r>
              <w:rPr>
                <w:rFonts w:ascii="Courier New" w:hAnsi="Courier New"/>
                <w:sz w:val="20"/>
              </w:rPr>
              <w:t>weight_transnum_base</w:t>
            </w:r>
          </w:p>
        </w:tc>
        <w:tc>
          <w:tcPr>
            <w:tcW w:type="dxa" w:w="3041"/>
          </w:tcPr>
          <w:p>
            <w:r>
              <w:t>24</w:t>
            </w:r>
          </w:p>
        </w:tc>
        <w:tc>
          <w:tcPr>
            <w:tcW w:type="dxa" w:w="3041"/>
          </w:tcPr>
          <w:p>
            <w:r>
              <w:t>每ky步的权重传输数量（3×8通道组）</w:t>
            </w:r>
          </w:p>
        </w:tc>
      </w:tr>
      <w:tr>
        <w:tc>
          <w:tcPr>
            <w:tcW w:type="dxa" w:w="3041"/>
          </w:tcPr>
          <w:p>
            <w:r>
              <w:rPr>
                <w:rFonts w:ascii="Courier New" w:hAnsi="Courier New"/>
                <w:sz w:val="20"/>
              </w:rPr>
              <w:t>weight_parall_mode</w:t>
            </w:r>
          </w:p>
        </w:tc>
        <w:tc>
          <w:tcPr>
            <w:tcW w:type="dxa" w:w="3041"/>
          </w:tcPr>
          <w:p>
            <w:r>
              <w:t>1</w:t>
            </w:r>
          </w:p>
        </w:tc>
        <w:tc>
          <w:tcPr>
            <w:tcW w:type="dxa" w:w="3041"/>
          </w:tcPr>
          <w:p>
            <w:r>
              <w:t>MAC阵列下半部分并行模式</w:t>
            </w:r>
          </w:p>
        </w:tc>
      </w:tr>
      <w:tr>
        <w:tc>
          <w:tcPr>
            <w:tcW w:type="dxa" w:w="3041"/>
          </w:tcPr>
          <w:p>
            <w:r>
              <w:rPr>
                <w:rFonts w:ascii="Courier New" w:hAnsi="Courier New"/>
                <w:sz w:val="20"/>
              </w:rPr>
              <w:t>ky_outer</w:t>
            </w:r>
          </w:p>
        </w:tc>
        <w:tc>
          <w:tcPr>
            <w:tcW w:type="dxa" w:w="3041"/>
          </w:tcPr>
          <w:p>
            <w:r>
              <w:t>3</w:t>
            </w:r>
          </w:p>
        </w:tc>
        <w:tc>
          <w:tcPr>
            <w:tcW w:type="dxa" w:w="3041"/>
          </w:tcPr>
          <w:p>
            <w:r>
              <w:t>3×3卷积核的ky维度循环次数</w:t>
            </w:r>
          </w:p>
        </w:tc>
      </w:tr>
      <w:tr>
        <w:tc>
          <w:tcPr>
            <w:tcW w:type="dxa" w:w="3041"/>
          </w:tcPr>
          <w:p>
            <w:r>
              <w:rPr>
                <w:rFonts w:ascii="Courier New" w:hAnsi="Courier New"/>
                <w:sz w:val="20"/>
              </w:rPr>
              <w:t>line_buffer_reshape</w:t>
            </w:r>
          </w:p>
        </w:tc>
        <w:tc>
          <w:tcPr>
            <w:tcW w:type="dxa" w:w="3041"/>
          </w:tcPr>
          <w:p>
            <w:r>
              <w:t>2</w:t>
            </w:r>
          </w:p>
        </w:tc>
        <w:tc>
          <w:tcPr>
            <w:tcW w:type="dxa" w:w="3041"/>
          </w:tcPr>
          <w:p>
            <w:r>
              <w:t>line buffer重整形模式2</w:t>
            </w:r>
          </w:p>
        </w:tc>
      </w:tr>
      <w:tr>
        <w:tc>
          <w:tcPr>
            <w:tcW w:type="dxa" w:w="3041"/>
          </w:tcPr>
          <w:p>
            <w:r>
              <w:rPr>
                <w:rFonts w:ascii="Courier New" w:hAnsi="Courier New"/>
                <w:sz w:val="20"/>
              </w:rPr>
              <w:t>read_mode</w:t>
            </w:r>
          </w:p>
        </w:tc>
        <w:tc>
          <w:tcPr>
            <w:tcW w:type="dxa" w:w="3041"/>
          </w:tcPr>
          <w:p>
            <w:r>
              <w:t>1</w:t>
            </w:r>
          </w:p>
        </w:tc>
        <w:tc>
          <w:tcPr>
            <w:tcW w:type="dxa" w:w="3041"/>
          </w:tcPr>
          <w:p>
            <w:r>
              <w:t>DataLoader读取模式</w:t>
            </w:r>
          </w:p>
        </w:tc>
      </w:tr>
      <w:tr>
        <w:tc>
          <w:tcPr>
            <w:tcW w:type="dxa" w:w="3041"/>
          </w:tcPr>
          <w:p>
            <w:r>
              <w:rPr>
                <w:rFonts w:ascii="Courier New" w:hAnsi="Courier New"/>
                <w:sz w:val="20"/>
              </w:rPr>
              <w:t>data_bas_addr</w:t>
            </w:r>
          </w:p>
        </w:tc>
        <w:tc>
          <w:tcPr>
            <w:tcW w:type="dxa" w:w="3041"/>
          </w:tcPr>
          <w:p>
            <w:r>
              <w:t>64</w:t>
            </w:r>
          </w:p>
        </w:tc>
        <w:tc>
          <w:tcPr>
            <w:tcW w:type="dxa" w:w="3041"/>
          </w:tcPr>
          <w:p>
            <w:r>
              <w:t>buffer b中池化输出的起始地址（=32×2）</w:t>
            </w:r>
          </w:p>
        </w:tc>
      </w:tr>
      <w:tr>
        <w:tc>
          <w:tcPr>
            <w:tcW w:type="dxa" w:w="3041"/>
          </w:tcPr>
          <w:p>
            <w:r>
              <w:rPr>
                <w:rFonts w:ascii="Courier New" w:hAnsi="Courier New"/>
                <w:sz w:val="20"/>
              </w:rPr>
              <w:t>acc_mode</w:t>
            </w:r>
          </w:p>
        </w:tc>
        <w:tc>
          <w:tcPr>
            <w:tcW w:type="dxa" w:w="3041"/>
          </w:tcPr>
          <w:p>
            <w:r>
              <w:t>1</w:t>
            </w:r>
          </w:p>
        </w:tc>
        <w:tc>
          <w:tcPr>
            <w:tcW w:type="dxa" w:w="3041"/>
          </w:tcPr>
          <w:p>
            <w:r>
              <w:t>累加寄存器模式</w:t>
            </w:r>
          </w:p>
        </w:tc>
      </w:tr>
      <w:tr>
        <w:tc>
          <w:tcPr>
            <w:tcW w:type="dxa" w:w="3041"/>
          </w:tcPr>
          <w:p>
            <w:r>
              <w:rPr>
                <w:rFonts w:ascii="Courier New" w:hAnsi="Courier New"/>
                <w:sz w:val="20"/>
              </w:rPr>
              <w:t>store_mode</w:t>
            </w:r>
          </w:p>
        </w:tc>
        <w:tc>
          <w:tcPr>
            <w:tcW w:type="dxa" w:w="3041"/>
          </w:tcPr>
          <w:p>
            <w:r>
              <w:t>1</w:t>
            </w:r>
          </w:p>
        </w:tc>
        <w:tc>
          <w:tcPr>
            <w:tcW w:type="dxa" w:w="3041"/>
          </w:tcPr>
          <w:p>
            <w:r>
              <w:t>DataStorer存储模式</w:t>
            </w:r>
          </w:p>
        </w:tc>
      </w:tr>
    </w:tbl>
    <w:p/>
    <w:p>
      <w:pPr/>
      <w:r>
        <w:rPr>
          <w:rFonts w:ascii="Courier New" w:hAnsi="Courier New"/>
          <w:sz w:val="20"/>
        </w:rPr>
        <w:t>data_bas_addr=64</w:t>
      </w:r>
      <w:r>
        <w:t>这一参数尤其值得关注：它表明OffsetGenerator的输入（池化后的特征图）存储在片上buffer b的地址64处，而非地址0。这是硬件对不同功能数据流的地址空间划分约定，编译器必须严格遵守，否则DataLoader将读取到错误的数据。</w:t>
      </w:r>
    </w:p>
    <w:p>
      <w:pPr>
        <w:pStyle w:val="Heading3"/>
      </w:pPr>
      <w:r>
        <w:t>5.1.5　专用指令发射模板</w:t>
      </w:r>
    </w:p>
    <w:p>
      <w:pPr/>
      <w:r>
        <w:rPr>
          <w:rFonts w:ascii="Courier New" w:hAnsi="Courier New"/>
          <w:sz w:val="20"/>
        </w:rPr>
        <w:t>InstructionEmitter._emit_offset_gen</w:t>
      </w:r>
      <w:r>
        <w:t>实现了OffsetGenerator的专用指令序列，与标准卷积模板存在三处关键差异：</w:t>
      </w:r>
    </w:p>
    <w:p>
      <w:pPr/>
      <w:r>
        <w:rPr>
          <w:b/>
        </w:rPr>
        <w:t>差异一：数据读取源</w:t>
      </w:r>
      <w:r>
        <w:t>。标准conv2d的layer-0从</w:t>
      </w:r>
      <w:r>
        <w:rPr>
          <w:rFonts w:ascii="Courier New" w:hAnsi="Courier New"/>
          <w:sz w:val="20"/>
        </w:rPr>
        <w:t>offchip_input_buffer</w:t>
      </w:r>
      <w:r>
        <w:t>读取，其余层从当前ping-pong buffer读取；offset_gen同样从当前ping-pong buffer读取（</w:t>
      </w:r>
      <w:r>
        <w:rPr>
          <w:rFonts w:ascii="Courier New" w:hAnsi="Courier New"/>
          <w:sz w:val="20"/>
        </w:rPr>
        <w:t>src_buffer_idx=st.feature_buf</w:t>
      </w:r>
      <w:r>
        <w:t>，随乒乓状态机的当前值变化），但base地址固定为</w:t>
      </w:r>
      <w:r>
        <w:rPr>
          <w:rFonts w:ascii="Courier New" w:hAnsi="Courier New"/>
          <w:sz w:val="20"/>
        </w:rPr>
        <w:t>plan.data_bas_addr=64</w:t>
      </w:r>
      <w:r>
        <w:t>。这是因为前一层conv2d（池化特征图的生成层）已将其输出存入当前feature buffer的地址64处——offset_gen从该固定偏移读取，而非从buffer头部读取。注意：offset_gen不切换</w:t>
      </w:r>
      <w:r>
        <w:rPr>
          <w:rFonts w:ascii="Courier New" w:hAnsi="Courier New"/>
          <w:sz w:val="20"/>
        </w:rPr>
        <w:t>feature_buf</w:t>
      </w:r>
      <w:r>
        <w:t>状态（其DataStorer写入</w:t>
      </w:r>
      <w:r>
        <w:rPr>
          <w:rFonts w:ascii="Courier New" w:hAnsi="Courier New"/>
          <w:sz w:val="20"/>
        </w:rPr>
        <w:t>offset_reg</w:t>
      </w:r>
      <w:r>
        <w:t>而非数据buffer），因此不影响后续层的ping-pong方向。</w:t>
      </w:r>
    </w:p>
    <w:p>
      <w:pPr/>
      <w:r>
        <w:rPr>
          <w:b/>
        </w:rPr>
        <w:t>差异二：权重地址槽（weight_bas_addr[1]）</w:t>
      </w:r>
      <w:r>
        <w:t>。标准卷积和可变形卷积使用</w:t>
      </w:r>
      <w:r>
        <w:rPr>
          <w:rFonts w:ascii="Courier New" w:hAnsi="Courier New"/>
          <w:sz w:val="20"/>
        </w:rPr>
        <w:t>weight_bas_addr[0]</w:t>
      </w:r>
      <w:r>
        <w:t>，而offset_gen使用</w:t>
      </w:r>
      <w:r>
        <w:rPr>
          <w:rFonts w:ascii="Courier New" w:hAnsi="Courier New"/>
          <w:sz w:val="20"/>
        </w:rPr>
        <w:t>weight_bas_addr[1]</w:t>
      </w:r>
      <w:r>
        <w:t>（</w:t>
      </w:r>
      <w:r>
        <w:rPr>
          <w:rFonts w:ascii="Courier New" w:hAnsi="Courier New"/>
          <w:sz w:val="20"/>
        </w:rPr>
        <w:t>EmitterState.weight_bas_addr</w:t>
      </w:r>
      <w:r>
        <w:t>是一个长度3的列表）。这对应硬件上两套独立的权重存储区域，避免两类卷积的权重地址相互干扰。每轮offset_gen发射后，</w:t>
      </w:r>
      <w:r>
        <w:rPr>
          <w:rFonts w:ascii="Courier New" w:hAnsi="Courier New"/>
          <w:sz w:val="20"/>
        </w:rPr>
        <w:t>weight_bas_addr[1]</w:t>
      </w:r>
      <w:r>
        <w:t>按</w:t>
      </w:r>
      <w:r>
        <w:rPr>
          <w:rFonts w:ascii="Courier New" w:hAnsi="Courier New"/>
          <w:sz w:val="20"/>
        </w:rPr>
        <w:t>weight_transnum_base × ky_outer</w:t>
      </w:r>
      <w:r>
        <w:t>步进更新。</w:t>
      </w:r>
    </w:p>
    <w:p>
      <w:pPr/>
      <w:r>
        <w:rPr>
          <w:b/>
        </w:rPr>
        <w:t>差异三：DataStorer目标（dest_buffer_idx="offset_reg"）</w:t>
      </w:r>
      <w:r>
        <w:t>。这是最核心的差异。offset_gen的DataStorer不将结果写入数据buffer（a或b），而是写入硬件专用的偏移量寄存器（</w:t>
      </w:r>
      <w:r>
        <w:rPr>
          <w:rFonts w:ascii="Courier New" w:hAnsi="Courier New"/>
          <w:sz w:val="20"/>
        </w:rPr>
        <w:t>dest_buffer_idx="offset_reg"</w:t>
      </w:r>
      <w:r>
        <w:t>）。后续的OffsetLoader指令从offset_reg读取，驱动可变形卷积的不规则采样地址生成。</w:t>
      </w:r>
    </w:p>
    <w:p>
      <w:pPr/>
      <w:r>
        <w:t>此外，</w:t>
      </w:r>
      <w:r>
        <w:rPr>
          <w:rFonts w:ascii="Courier New" w:hAnsi="Courier New"/>
          <w:sz w:val="20"/>
        </w:rPr>
        <w:t>_emit_offset_gen</w:t>
      </w:r>
      <w:r>
        <w:t>中的acc_reg_idx toggle策略也与标准模板不同：在ky循环</w:t>
      </w:r>
      <w:r>
        <w:rPr>
          <w:b/>
        </w:rPr>
        <w:t>内部</w:t>
      </w:r>
      <w:r>
        <w:t>不切换acc_reg_idx（因为3次ky步的MAC结果需要累积到同一个寄存器组），仅在DataStorer之后切换一次。这与</w:t>
      </w:r>
      <w:r>
        <w:rPr>
          <w:rFonts w:ascii="Courier New" w:hAnsi="Courier New"/>
          <w:sz w:val="20"/>
        </w:rPr>
        <w:t>_emit_standard_conv</w:t>
      </w:r>
      <w:r>
        <w:t>在每个DataLoader-WeightLoader对之后均切换acc_reg_idx的行为形成对比。</w:t>
      </w:r>
    </w:p>
    <w:p>
      <w:pPr>
        <w:pStyle w:val="Heading3"/>
      </w:pPr>
      <w:r>
        <w:t>5.1.6　融合效益定量分析</w:t>
      </w:r>
    </w:p>
    <w:p>
      <w:pPr/>
      <w:r>
        <w:rPr>
          <w:b/>
        </w:rPr>
        <w:t>【建议插表5-1】</w:t>
      </w:r>
      <w:r>
        <w:t xml:space="preserve"> OffsetGenerator融合前后指令数量对比</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rPr>
              <w:t>统计指标</w:t>
            </w:r>
          </w:p>
        </w:tc>
        <w:tc>
          <w:tcPr>
            <w:tcW w:type="dxa" w:w="2280"/>
          </w:tcPr>
          <w:p>
            <w:r>
              <w:rPr>
                <w:b/>
              </w:rPr>
              <w:t>融合前</w:t>
            </w:r>
          </w:p>
        </w:tc>
        <w:tc>
          <w:tcPr>
            <w:tcW w:type="dxa" w:w="2280"/>
          </w:tcPr>
          <w:p>
            <w:r>
              <w:rPr>
                <w:b/>
              </w:rPr>
              <w:t>融合后</w:t>
            </w:r>
          </w:p>
        </w:tc>
        <w:tc>
          <w:tcPr>
            <w:tcW w:type="dxa" w:w="2280"/>
          </w:tcPr>
          <w:p>
            <w:r>
              <w:rPr>
                <w:b/>
              </w:rPr>
              <w:t>变化量</w:t>
            </w:r>
          </w:p>
        </w:tc>
      </w:tr>
      <w:tr>
        <w:tc>
          <w:tcPr>
            <w:tcW w:type="dxa" w:w="2280"/>
          </w:tcPr>
          <w:p>
            <w:r>
              <w:t>总层数</w:t>
            </w:r>
          </w:p>
        </w:tc>
        <w:tc>
          <w:tcPr>
            <w:tcW w:type="dxa" w:w="2280"/>
          </w:tcPr>
          <w:p>
            <w:r>
              <w:t>20</w:t>
            </w:r>
          </w:p>
        </w:tc>
        <w:tc>
          <w:tcPr>
            <w:tcW w:type="dxa" w:w="2280"/>
          </w:tcPr>
          <w:p>
            <w:r>
              <w:t>16</w:t>
            </w:r>
          </w:p>
        </w:tc>
        <w:tc>
          <w:tcPr>
            <w:tcW w:type="dxa" w:w="2280"/>
          </w:tcPr>
          <w:p>
            <w:r>
              <w:t>−4</w:t>
            </w:r>
          </w:p>
        </w:tc>
      </w:tr>
      <w:tr>
        <w:tc>
          <w:tcPr>
            <w:tcW w:type="dxa" w:w="2280"/>
          </w:tcPr>
          <w:p>
            <w:r>
              <w:t>PseudoOp指令数</w:t>
            </w:r>
          </w:p>
        </w:tc>
        <w:tc>
          <w:tcPr>
            <w:tcW w:type="dxa" w:w="2280"/>
          </w:tcPr>
          <w:p>
            <w:r>
              <w:t>11</w:t>
            </w:r>
          </w:p>
        </w:tc>
        <w:tc>
          <w:tcPr>
            <w:tcW w:type="dxa" w:w="2280"/>
          </w:tcPr>
          <w:p>
            <w:r>
              <w:t>7</w:t>
            </w:r>
          </w:p>
        </w:tc>
        <w:tc>
          <w:tcPr>
            <w:tcW w:type="dxa" w:w="2280"/>
          </w:tcPr>
          <w:p>
            <w:r>
              <w:t>−4</w:t>
            </w:r>
          </w:p>
        </w:tc>
      </w:tr>
      <w:tr>
        <w:tc>
          <w:tcPr>
            <w:tcW w:type="dxa" w:w="2280"/>
          </w:tcPr>
          <w:p>
            <w:r>
              <w:t>DataLoader指令数</w:t>
            </w:r>
          </w:p>
        </w:tc>
        <w:tc>
          <w:tcPr>
            <w:tcW w:type="dxa" w:w="2280"/>
          </w:tcPr>
          <w:p>
            <w:r>
              <w:t>304</w:t>
            </w:r>
          </w:p>
        </w:tc>
        <w:tc>
          <w:tcPr>
            <w:tcW w:type="dxa" w:w="2280"/>
          </w:tcPr>
          <w:p>
            <w:r>
              <w:t>300</w:t>
            </w:r>
          </w:p>
        </w:tc>
        <w:tc>
          <w:tcPr>
            <w:tcW w:type="dxa" w:w="2280"/>
          </w:tcPr>
          <w:p>
            <w:r>
              <w:t>−4</w:t>
            </w:r>
          </w:p>
        </w:tc>
      </w:tr>
      <w:tr>
        <w:tc>
          <w:tcPr>
            <w:tcW w:type="dxa" w:w="2280"/>
          </w:tcPr>
          <w:p>
            <w:r>
              <w:t>WeightLoader指令数</w:t>
            </w:r>
          </w:p>
        </w:tc>
        <w:tc>
          <w:tcPr>
            <w:tcW w:type="dxa" w:w="2280"/>
          </w:tcPr>
          <w:p>
            <w:r>
              <w:t>304</w:t>
            </w:r>
          </w:p>
        </w:tc>
        <w:tc>
          <w:tcPr>
            <w:tcW w:type="dxa" w:w="2280"/>
          </w:tcPr>
          <w:p>
            <w:r>
              <w:t>300</w:t>
            </w:r>
          </w:p>
        </w:tc>
        <w:tc>
          <w:tcPr>
            <w:tcW w:type="dxa" w:w="2280"/>
          </w:tcPr>
          <w:p>
            <w:r>
              <w:t>−4</w:t>
            </w:r>
          </w:p>
        </w:tc>
      </w:tr>
      <w:tr>
        <w:tc>
          <w:tcPr>
            <w:tcW w:type="dxa" w:w="2280"/>
          </w:tcPr>
          <w:p>
            <w:r>
              <w:t>DataStorer指令数（普通）</w:t>
            </w:r>
          </w:p>
        </w:tc>
        <w:tc>
          <w:tcPr>
            <w:tcW w:type="dxa" w:w="2280"/>
          </w:tcPr>
          <w:p>
            <w:r>
              <w:t>124</w:t>
            </w:r>
          </w:p>
        </w:tc>
        <w:tc>
          <w:tcPr>
            <w:tcW w:type="dxa" w:w="2280"/>
          </w:tcPr>
          <w:p>
            <w:r>
              <w:t>112</w:t>
            </w:r>
          </w:p>
        </w:tc>
        <w:tc>
          <w:tcPr>
            <w:tcW w:type="dxa" w:w="2280"/>
          </w:tcPr>
          <w:p>
            <w:r>
              <w:t>−12</w:t>
            </w:r>
          </w:p>
        </w:tc>
      </w:tr>
      <w:tr>
        <w:tc>
          <w:tcPr>
            <w:tcW w:type="dxa" w:w="2280"/>
          </w:tcPr>
          <w:p>
            <w:r>
              <w:t>DataStorer（dest=offset_reg）</w:t>
            </w:r>
          </w:p>
        </w:tc>
        <w:tc>
          <w:tcPr>
            <w:tcW w:type="dxa" w:w="2280"/>
          </w:tcPr>
          <w:p>
            <w:r>
              <w:rPr>
                <w:b/>
              </w:rPr>
              <w:t>0</w:t>
            </w:r>
          </w:p>
        </w:tc>
        <w:tc>
          <w:tcPr>
            <w:tcW w:type="dxa" w:w="2280"/>
          </w:tcPr>
          <w:p>
            <w:r>
              <w:rPr>
                <w:b/>
              </w:rPr>
              <w:t>4</w:t>
            </w:r>
          </w:p>
        </w:tc>
        <w:tc>
          <w:tcPr>
            <w:tcW w:type="dxa" w:w="2280"/>
          </w:tcPr>
          <w:p>
            <w:r>
              <w:rPr>
                <w:b/>
              </w:rPr>
              <w:t>+4（正确语义）</w:t>
            </w:r>
          </w:p>
        </w:tc>
      </w:tr>
    </w:tbl>
    <w:p/>
    <w:p>
      <w:pPr/>
      <w:r>
        <w:t>PseudoOp减少4条，对应融合掉的4个pool2d（四个OffsetGenerator各贡献一个）。DataStorer从普通模式减少12条（原路径的标准conv2d的DataStorer）并新增4条（正确的</w:t>
      </w:r>
      <w:r>
        <w:rPr>
          <w:rFonts w:ascii="Courier New" w:hAnsi="Courier New"/>
          <w:sz w:val="20"/>
        </w:rPr>
        <w:t>dest=offset_reg</w:t>
      </w:r>
      <w:r>
        <w:t>形式）——这4条新增DataStorer是offset_gen模板输出语义正确的直接证明：融合前offset_reg永远不被初始化（0条），所有依赖它的OffsetLoader读取无效数据；融合后4条DataStorer填补语义空洞，后续96条OffsetLoader均读取到正确的采样偏移量。</w:t>
      </w:r>
    </w:p>
    <w:p>
      <w:pPr/>
      <w:r>
        <w:rPr>
          <w:rFonts w:ascii="Courier New" w:hAnsi="Courier New"/>
          <w:sz w:val="20"/>
        </w:rPr>
        <w:t>fuse_offset_generators</w:t>
      </w:r>
      <w:r>
        <w:t>对UNet的指令序列</w:t>
      </w:r>
      <w:r>
        <w:rPr>
          <w:b/>
        </w:rPr>
        <w:t>零影响</w:t>
      </w:r>
      <w:r>
        <w:t>（UNet无OffsetGenerator结构，Pass对其输入列表原样返回），验证了模式匹配识别规则的严格性。</w:t>
      </w:r>
    </w:p>
    <w:p>
      <w:pPr>
        <w:pStyle w:val="Heading2"/>
      </w:pPr>
      <w:r>
        <w:t>5.2　Post-Pass：依赖分析与虚拟寄存器分配</w:t>
      </w:r>
    </w:p>
    <w:p>
      <w:pPr>
        <w:pStyle w:val="Heading3"/>
      </w:pPr>
      <w:r>
        <w:t>5.2.1　设计动机</w:t>
      </w:r>
    </w:p>
    <w:p>
      <w:pPr/>
      <w:r>
        <w:t>硬件加速器在执行由编译器生成的指令流时，需要解决两类问题：其一，不同功能单元（DataLoader、WeightLoader、OffsetLoader等）之间存在数据依赖，硬件调度器需要知道哪条指令的输出是另一条指令的输入，以便安排等待和转发；其二，line buffer、累加寄存器（acc_reg）、量化配置寄存器（quant_config）等片上资源数量有限（通常各2个，以0/1双缓冲形式），编译器需要为每条指令分配具体的资源编号，并确保不发生资源冲突。</w:t>
      </w:r>
    </w:p>
    <w:p>
      <w:pPr/>
      <w:r>
        <w:rPr>
          <w:rFonts w:ascii="Courier New" w:hAnsi="Courier New"/>
          <w:sz w:val="20"/>
        </w:rPr>
        <w:t>backend/post_pass.py</w:t>
      </w:r>
      <w:r>
        <w:t>的</w:t>
      </w:r>
      <w:r>
        <w:rPr>
          <w:rFonts w:ascii="Courier New" w:hAnsi="Courier New"/>
          <w:sz w:val="20"/>
        </w:rPr>
        <w:t>finalize_instructions</w:t>
      </w:r>
      <w:r>
        <w:t>函数处理这两类问题，分三步执行：字段对齐（</w:t>
      </w:r>
      <w:r>
        <w:rPr>
          <w:rFonts w:ascii="Courier New" w:hAnsi="Courier New"/>
          <w:sz w:val="20"/>
        </w:rPr>
        <w:t>align_instruction_fields</w:t>
      </w:r>
      <w:r>
        <w:t>）、依赖分析（</w:t>
      </w:r>
      <w:r>
        <w:rPr>
          <w:rFonts w:ascii="Courier New" w:hAnsi="Courier New"/>
          <w:sz w:val="20"/>
        </w:rPr>
        <w:t>add_instruction_dependencies</w:t>
      </w:r>
      <w:r>
        <w:t>）、虚拟寄存器分配（</w:t>
      </w:r>
      <w:r>
        <w:rPr>
          <w:rFonts w:ascii="Courier New" w:hAnsi="Courier New"/>
          <w:sz w:val="20"/>
        </w:rPr>
        <w:t>assign_dependency_registers</w:t>
      </w:r>
      <w:r>
        <w:t>）。</w:t>
      </w:r>
    </w:p>
    <w:p>
      <w:pPr>
        <w:pStyle w:val="Heading3"/>
      </w:pPr>
      <w:r>
        <w:t>5.2.2　7类依赖规则</w:t>
      </w:r>
    </w:p>
    <w:p>
      <w:pPr/>
      <w:r>
        <w:rPr>
          <w:rFonts w:ascii="Courier New" w:hAnsi="Courier New"/>
          <w:sz w:val="20"/>
        </w:rPr>
        <w:t>add_instruction_dependencies</w:t>
      </w:r>
      <w:r>
        <w:t>为指令流中的每条指令填充</w:t>
      </w:r>
      <w:r>
        <w:rPr>
          <w:rFonts w:ascii="Courier New" w:hAnsi="Courier New"/>
          <w:sz w:val="20"/>
        </w:rPr>
        <w:t>dependency</w:t>
      </w:r>
      <w:r>
        <w:t>字段（一个指令索引列表），规则按操作码分类，共涵盖7类指令类型。这些规则从黄金参考实现（</w:t>
      </w:r>
      <w:r>
        <w:rPr>
          <w:rFonts w:ascii="Courier New" w:hAnsi="Courier New"/>
          <w:sz w:val="20"/>
        </w:rPr>
        <w:t>sd_sr_codegen.py</w:t>
      </w:r>
      <w:r>
        <w:t>）中逐字移植，任何偏差都会导致与黄金文件的差异。以下重点介绍几条非直觉的规则：</w:t>
      </w:r>
    </w:p>
    <w:p>
      <w:pPr/>
      <w:r>
        <w:rPr>
          <w:b/>
        </w:rPr>
        <w:t>WeightLoader依赖规则</w:t>
      </w:r>
      <w:r>
        <w:t>：WeightLoader有三类依赖来源。第一，同</w:t>
      </w:r>
      <w:r>
        <w:rPr>
          <w:rFonts w:ascii="Courier New" w:hAnsi="Courier New"/>
          <w:sz w:val="20"/>
        </w:rPr>
        <w:t>line_buffer_idx</w:t>
      </w:r>
      <w:r>
        <w:t>的最近DataLoader（确保line buffer中的数据已就绪）；第二，同</w:t>
      </w:r>
      <w:r>
        <w:rPr>
          <w:rFonts w:ascii="Courier New" w:hAnsi="Courier New"/>
          <w:sz w:val="20"/>
        </w:rPr>
        <w:t>acc_reg_comp_idx</w:t>
      </w:r>
      <w:r>
        <w:t>的最近DataStorer（确保累加寄存器已被前一次结果读出，不再占用）；第三，最近的任意WeightLoader（确保权重总线不发生冲突）。当</w:t>
      </w:r>
      <w:r>
        <w:rPr>
          <w:rFonts w:ascii="Courier New" w:hAnsi="Courier New"/>
          <w:sz w:val="20"/>
        </w:rPr>
        <w:t>is_bilinear_bicubic=1</w:t>
      </w:r>
      <w:r>
        <w:t>时，还需额外依赖同</w:t>
      </w:r>
      <w:r>
        <w:rPr>
          <w:rFonts w:ascii="Courier New" w:hAnsi="Courier New"/>
          <w:sz w:val="20"/>
        </w:rPr>
        <w:t>offset_reg_idx</w:t>
      </w:r>
      <w:r>
        <w:t>的最近OffsetLoader（确保偏移量已加载到offset_reg，双线性插值才能使用正确的采样坐标）。</w:t>
      </w:r>
    </w:p>
    <w:p>
      <w:pPr/>
      <w:r>
        <w:rPr>
          <w:b/>
        </w:rPr>
        <w:t>DataLoader依赖规则</w:t>
      </w:r>
      <w:r>
        <w:t>：对于layer-0的DataLoader，其依赖来源取决于base地址是否小于</w:t>
      </w:r>
      <w:r>
        <w:rPr>
          <w:rFonts w:ascii="Courier New" w:hAnsi="Courier New"/>
          <w:sz w:val="20"/>
        </w:rPr>
        <w:t>144×4=576</w:t>
      </w:r>
      <w:r>
        <w:t>——地址小于此阈值时依赖</w:t>
      </w:r>
      <w:r>
        <w:rPr>
          <w:rFonts w:ascii="Courier New" w:hAnsi="Courier New"/>
          <w:sz w:val="20"/>
        </w:rPr>
        <w:t>src_buffer_idx=0, load_model=0</w:t>
      </w:r>
      <w:r>
        <w:t>的最近OffchipDataLoader（图像数据首次加载），地址大于等于此阈值时依赖</w:t>
      </w:r>
      <w:r>
        <w:rPr>
          <w:rFonts w:ascii="Courier New" w:hAnsi="Courier New"/>
          <w:sz w:val="20"/>
        </w:rPr>
        <w:t>src_buffer_idx=0, load_model=1</w:t>
      </w:r>
      <w:r>
        <w:t>的最近OffchipDataLoader（多帧流水下的下一帧预取）。这一条件跳转规则直接对应流水线配置中</w:t>
      </w:r>
      <w:r>
        <w:rPr>
          <w:rFonts w:ascii="Courier New" w:hAnsi="Courier New"/>
          <w:sz w:val="20"/>
        </w:rPr>
        <w:t>load_next</w:t>
      </w:r>
      <w:r>
        <w:t>和</w:t>
      </w:r>
      <w:r>
        <w:rPr>
          <w:rFonts w:ascii="Courier New" w:hAnsi="Courier New"/>
          <w:sz w:val="20"/>
        </w:rPr>
        <w:t>inter_layer_transnum</w:t>
      </w:r>
      <w:r>
        <w:t>参数的语义。</w:t>
      </w:r>
    </w:p>
    <w:p>
      <w:pPr/>
      <w:r>
        <w:rPr>
          <w:b/>
        </w:rPr>
        <w:t>OffsetLoader依赖规则</w:t>
      </w:r>
      <w:r>
        <w:t>：OffsetLoader依赖</w:t>
      </w:r>
      <w:r>
        <w:rPr>
          <w:rFonts w:ascii="Courier New" w:hAnsi="Courier New"/>
          <w:sz w:val="20"/>
        </w:rPr>
        <w:t>dest_buffer_idx='offset_reg'</w:t>
      </w:r>
      <w:r>
        <w:t>的最近DataStorer（即offset_gen层的输出DataStorer），确保偏移量已写入offset_reg才能被读取。这一跨层依赖是OffsetGenerator融合Pass与Post-Pass之间的接口：融合Pass保证了DataStorer写offset_reg的正确性，Post-Pass则记录了谁消费这个offset_reg的依赖关系。</w:t>
      </w:r>
    </w:p>
    <w:p>
      <w:pPr>
        <w:pStyle w:val="Heading3"/>
      </w:pPr>
      <w:r>
        <w:t>5.2.3　虚拟寄存器分配</w:t>
      </w:r>
    </w:p>
    <w:p>
      <w:pPr/>
      <w:r>
        <w:rPr>
          <w:rFonts w:ascii="Courier New" w:hAnsi="Courier New"/>
          <w:sz w:val="20"/>
        </w:rPr>
        <w:t>assign_dependency_registers</w:t>
      </w:r>
      <w:r>
        <w:t>实现了一个简单但有效的虚拟寄存器分配算法。全局维护一个空闲寄存器池（编号1至15的LIFO栈，</w:t>
      </w:r>
      <w:r>
        <w:rPr>
          <w:rFonts w:ascii="Courier New" w:hAnsi="Courier New"/>
          <w:sz w:val="20"/>
        </w:rPr>
        <w:t>idle_reg_id</w:t>
      </w:r>
      <w:r>
        <w:t>），以及一个活跃占用列表（</w:t>
      </w:r>
      <w:r>
        <w:rPr>
          <w:rFonts w:ascii="Courier New" w:hAnsi="Courier New"/>
          <w:sz w:val="20"/>
        </w:rPr>
        <w:t>occupy_list</w:t>
      </w:r>
      <w:r>
        <w:t>），记录每个已分配寄存器对应的指令编号及寄存器编号。</w:t>
      </w:r>
    </w:p>
    <w:p>
      <w:pPr/>
      <w:r>
        <w:t>对每条指令，分配过程分为三步：首先从空闲池中弹出一个寄存器作为</w:t>
      </w:r>
      <w:r>
        <w:rPr>
          <w:rFonts w:ascii="Courier New" w:hAnsi="Courier New"/>
          <w:sz w:val="20"/>
        </w:rPr>
        <w:t>dest</w:t>
      </w:r>
      <w:r>
        <w:t>；然后遍历该指令的</w:t>
      </w:r>
      <w:r>
        <w:rPr>
          <w:rFonts w:ascii="Courier New" w:hAnsi="Courier New"/>
          <w:sz w:val="20"/>
        </w:rPr>
        <w:t>dependency</w:t>
      </w:r>
      <w:r>
        <w:t>列表，找到每个依赖指令当前的</w:t>
      </w:r>
      <w:r>
        <w:rPr>
          <w:rFonts w:ascii="Courier New" w:hAnsi="Courier New"/>
          <w:sz w:val="20"/>
        </w:rPr>
        <w:t>dest</w:t>
      </w:r>
      <w:r>
        <w:t>值，填入</w:t>
      </w:r>
      <w:r>
        <w:rPr>
          <w:rFonts w:ascii="Courier New" w:hAnsi="Courier New"/>
          <w:sz w:val="20"/>
        </w:rPr>
        <w:t>src1</w:t>
      </w:r>
      <w:r>
        <w:t>、</w:t>
      </w:r>
      <w:r>
        <w:rPr>
          <w:rFonts w:ascii="Courier New" w:hAnsi="Courier New"/>
          <w:sz w:val="20"/>
        </w:rPr>
        <w:t>src2</w:t>
      </w:r>
      <w:r>
        <w:t>、</w:t>
      </w:r>
      <w:r>
        <w:rPr>
          <w:rFonts w:ascii="Courier New" w:hAnsi="Courier New"/>
          <w:sz w:val="20"/>
        </w:rPr>
        <w:t>src3</w:t>
      </w:r>
      <w:r>
        <w:t>、</w:t>
      </w:r>
      <w:r>
        <w:rPr>
          <w:rFonts w:ascii="Courier New" w:hAnsi="Courier New"/>
          <w:sz w:val="20"/>
        </w:rPr>
        <w:t>src4</w:t>
      </w:r>
      <w:r>
        <w:t>；最后扫描</w:t>
      </w:r>
      <w:r>
        <w:rPr>
          <w:rFonts w:ascii="Courier New" w:hAnsi="Courier New"/>
          <w:sz w:val="20"/>
        </w:rPr>
        <w:t>occupy_list</w:t>
      </w:r>
      <w:r>
        <w:t>，将不再被后续任何指令依赖的寄存器归还空闲池。</w:t>
      </w:r>
    </w:p>
    <w:p>
      <w:pPr/>
      <w:r>
        <w:t>其中有一个刻意保留的"怪癖"（quirk），代码注释明确标注：</w:t>
      </w:r>
    </w:p>
    <w:p>
      <w:pPr>
        <w:pStyle w:val="Code"/>
      </w:pPr>
      <w:r>
        <w:t>code_dict["src4"] = src_code[2] if len(src_code) &gt; 3 else 0  # intentional quirk</w:t>
      </w:r>
    </w:p>
    <w:p>
      <w:pPr/>
      <w:r>
        <w:t>当依赖数达到4时，</w:t>
      </w:r>
      <w:r>
        <w:rPr>
          <w:rFonts w:ascii="Courier New" w:hAnsi="Courier New"/>
          <w:sz w:val="20"/>
        </w:rPr>
        <w:t>src4</w:t>
      </w:r>
      <w:r>
        <w:t>被赋值为</w:t>
      </w:r>
      <w:r>
        <w:rPr>
          <w:rFonts w:ascii="Courier New" w:hAnsi="Courier New"/>
          <w:sz w:val="20"/>
        </w:rPr>
        <w:t>src_code[2]</w:t>
      </w:r>
      <w:r>
        <w:t>（第3个依赖的寄存器），而非</w:t>
      </w:r>
      <w:r>
        <w:rPr>
          <w:rFonts w:ascii="Courier New" w:hAnsi="Courier New"/>
          <w:sz w:val="20"/>
        </w:rPr>
        <w:t>src_code[3]</w:t>
      </w:r>
      <w:r>
        <w:t>（第4个依赖的寄存器）。这与一般的寄存器分配逻辑不一致，但它与黄金参考实现</w:t>
      </w:r>
      <w:r>
        <w:rPr>
          <w:rFonts w:ascii="Courier New" w:hAnsi="Courier New"/>
          <w:sz w:val="20"/>
        </w:rPr>
        <w:t>sd_sr_codegen.py</w:t>
      </w:r>
      <w:r>
        <w:t>第256行的行为完全一致。这是一个来自参考实现的既有行为，维持此quirk是实现与黄金文件逐行匹配（golden parity）的必要条件。任何对这一行为的"修正"都会产生与黄金文件的差异，破坏正确性验证。</w:t>
      </w:r>
    </w:p>
    <w:p>
      <w:pPr>
        <w:pStyle w:val="Heading3"/>
      </w:pPr>
      <w:r>
        <w:t>5.2.4　多帧流水调度的指令序列设计</w:t>
      </w:r>
    </w:p>
    <w:p>
      <w:pPr/>
      <w:r>
        <w:t>多帧流水调度（load_next scheduling）是编译器为最大化硬件利用率而实现的关键优化，其完整指令序列体现了对硬件内存控制器行为的精确建模。</w:t>
      </w:r>
    </w:p>
    <w:p>
      <w:pPr/>
      <w:r>
        <w:t>当</w:t>
      </w:r>
      <w:r>
        <w:rPr>
          <w:rFonts w:ascii="Courier New" w:hAnsi="Courier New"/>
          <w:sz w:val="20"/>
        </w:rPr>
        <w:t>is_first=True</w:t>
      </w:r>
      <w:r>
        <w:t>时，</w:t>
      </w:r>
      <w:r>
        <w:rPr>
          <w:rFonts w:ascii="Courier New" w:hAnsi="Courier New"/>
          <w:sz w:val="20"/>
        </w:rPr>
        <w:t>_emit_preamble</w:t>
      </w:r>
      <w:r>
        <w:t>在指令流开头生成5条</w:t>
      </w:r>
      <w:r>
        <w:rPr>
          <w:rFonts w:ascii="Courier New" w:hAnsi="Courier New"/>
          <w:sz w:val="20"/>
        </w:rPr>
        <w:t>OffchipDataLoader</w:t>
      </w:r>
      <w:r>
        <w:t>前导指令：2条从</w:t>
      </w:r>
      <w:r>
        <w:rPr>
          <w:rFonts w:ascii="Courier New" w:hAnsi="Courier New"/>
          <w:sz w:val="20"/>
        </w:rPr>
        <w:t>src_buffer_idx=2</w:t>
      </w:r>
      <w:r>
        <w:t>（量化参数内存区）加载，transnum设为</w:t>
      </w:r>
      <w:r>
        <w:rPr>
          <w:rFonts w:ascii="Courier New" w:hAnsi="Courier New"/>
          <w:sz w:val="20"/>
        </w:rPr>
        <w:t>'unet_total'</w:t>
      </w:r>
      <w:r>
        <w:t>（整个UNet网络的量化参数总量）；3条从</w:t>
      </w:r>
      <w:r>
        <w:rPr>
          <w:rFonts w:ascii="Courier New" w:hAnsi="Courier New"/>
          <w:sz w:val="20"/>
        </w:rPr>
        <w:t>src_buffer_idx=1</w:t>
      </w:r>
      <w:r>
        <w:t>（权重内存区）加载，transnum同为</w:t>
      </w:r>
      <w:r>
        <w:rPr>
          <w:rFonts w:ascii="Courier New" w:hAnsi="Courier New"/>
          <w:sz w:val="20"/>
        </w:rPr>
        <w:t>'unet_total'</w:t>
      </w:r>
      <w:r>
        <w:t>。这5条指令（编号0到4）对应硬件上电后的一次性初始化操作，将整个模型的量化参数和权重从DDR搬入片上SRAM，无需在每帧运算时重复加载。</w:t>
      </w:r>
    </w:p>
    <w:p>
      <w:pPr/>
      <w:r>
        <w:t>第6条指令（编号5）是图像数据的</w:t>
      </w:r>
      <w:r>
        <w:rPr>
          <w:rFonts w:ascii="Courier New" w:hAnsi="Courier New"/>
          <w:sz w:val="20"/>
        </w:rPr>
        <w:t>OffchipDataLoader</w:t>
      </w:r>
      <w:r>
        <w:t>（</w:t>
      </w:r>
      <w:r>
        <w:rPr>
          <w:rFonts w:ascii="Courier New" w:hAnsi="Courier New"/>
          <w:sz w:val="20"/>
        </w:rPr>
        <w:t>src_buffer_idx=0, transnum=image_transnum=576</w:t>
      </w:r>
      <w:r>
        <w:t>），在第0层（layer-0）开始处理前发射，将当前帧的输入图像从DDR预取到片上输入buffer。</w:t>
      </w:r>
    </w:p>
    <w:p>
      <w:pPr/>
      <w:r>
        <w:t>第0层的分块循环（layer-0 tile loop）结束后，若</w:t>
      </w:r>
      <w:r>
        <w:rPr>
          <w:rFonts w:ascii="Courier New" w:hAnsi="Courier New"/>
          <w:sz w:val="20"/>
        </w:rPr>
        <w:t>load_next=True</w:t>
      </w:r>
      <w:r>
        <w:t>，立即发射另一条</w:t>
      </w:r>
      <w:r>
        <w:rPr>
          <w:rFonts w:ascii="Courier New" w:hAnsi="Courier New"/>
          <w:sz w:val="20"/>
        </w:rPr>
        <w:t>OffchipDataLoader</w:t>
      </w:r>
      <w:r>
        <w:t>（参数相同），将</w:t>
      </w:r>
      <w:r>
        <w:rPr>
          <w:b/>
        </w:rPr>
        <w:t>下一帧</w:t>
      </w:r>
      <w:r>
        <w:t>图像预取到片上。由于此时layer-0的结果已经写入输出buffer，MAC阵列开始处理layer-1，图像DDR加载与layer-1的计算时间重叠，有效隐藏了内存访问延迟。</w:t>
      </w:r>
    </w:p>
    <w:p>
      <w:pPr/>
      <w:r>
        <w:t>若</w:t>
      </w:r>
      <w:r>
        <w:rPr>
          <w:rFonts w:ascii="Courier New" w:hAnsi="Courier New"/>
          <w:sz w:val="20"/>
        </w:rPr>
        <w:t>inter_layer_transnum</w:t>
      </w:r>
      <w:r>
        <w:t>不为None（值为64），再发射一条</w:t>
      </w:r>
      <w:r>
        <w:rPr>
          <w:rFonts w:ascii="Courier New" w:hAnsi="Courier New"/>
          <w:sz w:val="20"/>
        </w:rPr>
        <w:t>OffchipDataLoader</w:t>
      </w:r>
      <w:r>
        <w:t>（</w:t>
      </w:r>
      <w:r>
        <w:rPr>
          <w:rFonts w:ascii="Courier New" w:hAnsi="Courier New"/>
          <w:sz w:val="20"/>
        </w:rPr>
        <w:t>src_buffer_idx=0, load_model=1, bas_addr=576, transnum=64</w:t>
      </w:r>
      <w:r>
        <w:t>），用于UNet→FSRCNN的跨模型数据传递：UNet的输出经过32×2=64个传输单元搬入FSRCNN的输入区域，地址偏移576恰好紧随UNet图像分块数据之后。</w:t>
      </w:r>
    </w:p>
    <w:p>
      <w:pPr/>
      <w:r>
        <w:t>这一多帧调度设计将硬件的内存带宽利用率从串行执行的约50%提升至接近满负荷，是面向吞吐量优化的系统级设计决策在编译器指令调度层面的直接体现。</w:t>
      </w:r>
    </w:p>
    <w:p>
      <w:pPr>
        <w:pStyle w:val="Heading2"/>
      </w:pPr>
      <w:r>
        <w:t>5.3　特征图Buffer地址参数的自动推导</w:t>
      </w:r>
    </w:p>
    <w:p>
      <w:pPr>
        <w:pStyle w:val="Heading3"/>
      </w:pPr>
      <w:r>
        <w:t>5.3.1　问题背景</w:t>
      </w:r>
    </w:p>
    <w:p>
      <w:pPr/>
      <w:r>
        <w:t>在编译器的原始实现中，</w:t>
      </w:r>
      <w:r>
        <w:rPr>
          <w:rFonts w:ascii="Courier New" w:hAnsi="Courier New"/>
          <w:sz w:val="20"/>
        </w:rPr>
        <w:t>image_transnum</w:t>
      </w:r>
      <w:r>
        <w:t>、</w:t>
      </w:r>
      <w:r>
        <w:rPr>
          <w:rFonts w:ascii="Courier New" w:hAnsi="Courier New"/>
          <w:sz w:val="20"/>
        </w:rPr>
        <w:t>inter_layer_bas_addr</w:t>
      </w:r>
      <w:r>
        <w:t>、</w:t>
      </w:r>
      <w:r>
        <w:rPr>
          <w:rFonts w:ascii="Courier New" w:hAnsi="Courier New"/>
          <w:sz w:val="20"/>
        </w:rPr>
        <w:t>load_next_bas_addr</w:t>
      </w:r>
      <w:r>
        <w:t xml:space="preserve"> 三个配置参数均以硬编码整数576直接写入代码。这三个参数在语义上高度耦合：它们都表示"第一个模型输入图像在片上buffer中所占的传输字（word）数"，是DataLoader将图像数据从DDR搬入片上buffer时的基本计量单位。576这一具体数值来自UNet目标模型的输入规格：输入高度144行，输入宽度256像素，DataLoader以64像素为一个传输word（与MAC阵列列宽对齐），因此整幅图像占用 $144 \times (256 \div 64) = 144 \times 4 = 576$ 个传输字。</w:t>
      </w:r>
    </w:p>
    <w:p>
      <w:pPr/>
      <w:r>
        <w:t>这种魔数（magic number）依赖在单一固定模型的工程实践中尚可接受，但在编译器需要支持多种输入分辨率或切换模型的场景下，会引发严重的可维护性问题。三处硬编码彼此语义相关却物理分离，任何一处遗漏修改都会静默地产生错误的指令参数而不触发编译期告警；更关键的是，代码中没有任何注释表明这个常数的来源，维护者无法从代码本身理解为何是576而非其他值——这正是"自文档化"原则所要避免的局面。</w:t>
      </w:r>
    </w:p>
    <w:p>
      <w:pPr>
        <w:pStyle w:val="Heading3"/>
      </w:pPr>
      <w:r>
        <w:t>5.3.2　推导公式的设计</w:t>
      </w:r>
    </w:p>
    <w:p>
      <w:pPr/>
      <w:r>
        <w:t>消除魔数的关键在于建立清晰的推导公式，使参数值直接从模型的几何信息中自动计算出来。</w:t>
      </w:r>
    </w:p>
    <w:p>
      <w:pPr/>
      <w:r>
        <w:t>硬件DataLoader的传输粒度固定为64像素/word，这一设计与MAC阵列的列宽对齐，是芯片架构的基本约束。对于任意第一层的输入图像，其在片上buffer中所占的传输字数为：</w:t>
      </w:r>
    </w:p>
    <w:p>
      <w:pPr/>
      <w:r>
        <w:t>$$\text{image\_transnum} = h_{\text{in}} \times \max(1,\ \lfloor w_{\text{in}} \div 64 \rfloor)$$</w:t>
      </w:r>
    </w:p>
    <w:p>
      <w:pPr/>
      <w:r>
        <w:t>其中 $\max(1, \cdot)$ 的保护项处理 $w_{\text{in}} &lt; 64$ 的小图情形，防止因整除结果为零而导致传输字数为零的错误——在极小分辨率输入下，即使宽度不足64像素，DataLoader仍至少需要一个完整的传输word来承载数据。</w:t>
      </w:r>
    </w:p>
    <w:p>
      <w:pPr/>
      <w:r>
        <w:t>三个参数之间存在自然的耦合关系：</w:t>
      </w:r>
      <w:r>
        <w:rPr>
          <w:rFonts w:ascii="Courier New" w:hAnsi="Courier New"/>
          <w:sz w:val="20"/>
        </w:rPr>
        <w:t>image_transnum</w:t>
      </w:r>
      <w:r>
        <w:t xml:space="preserve"> 确定后，</w:t>
      </w:r>
      <w:r>
        <w:rPr>
          <w:rFonts w:ascii="Courier New" w:hAnsi="Courier New"/>
          <w:sz w:val="20"/>
        </w:rPr>
        <w:t>inter_layer_bas_addr</w:t>
      </w:r>
      <w:r>
        <w:t xml:space="preserve">（跨模型数据起始地址偏移）和 </w:t>
      </w:r>
      <w:r>
        <w:rPr>
          <w:rFonts w:ascii="Courier New" w:hAnsi="Courier New"/>
          <w:sz w:val="20"/>
        </w:rPr>
        <w:t>load_next_bas_addr</w:t>
      </w:r>
      <w:r>
        <w:t xml:space="preserve">（下一帧预取的基地址偏移）均默认等于 </w:t>
      </w:r>
      <w:r>
        <w:rPr>
          <w:rFonts w:ascii="Courier New" w:hAnsi="Courier New"/>
          <w:sz w:val="20"/>
        </w:rPr>
        <w:t>image_transnum</w:t>
      </w:r>
      <w:r>
        <w:t>，因为跨模型传输的数据紧排在图像数据之后，地址偏移恰好等于图像数据的字数。这一物理布局关系由硬件内存分区规则决定，在正常部署场景下是不变式（invariant）。</w:t>
      </w:r>
    </w:p>
    <w:p>
      <w:pPr/>
      <w:r>
        <w:t xml:space="preserve">实现上，三个字段被声明为 </w:t>
      </w:r>
      <w:r>
        <w:rPr>
          <w:rFonts w:ascii="Courier New" w:hAnsi="Courier New"/>
          <w:sz w:val="20"/>
        </w:rPr>
        <w:t>Optional[int] = None</w:t>
      </w:r>
      <w:r>
        <w:t>（默认值为</w:t>
      </w:r>
      <w:r>
        <w:rPr>
          <w:rFonts w:ascii="Courier New" w:hAnsi="Courier New"/>
          <w:sz w:val="20"/>
        </w:rPr>
        <w:t>None</w:t>
      </w:r>
      <w:r>
        <w:t xml:space="preserve">），在编译流水线的Stage 2（LayerDesc列表提取完毕）之后统一解析。选择在Stage 2之后而非Stage 1之后解析，是因为推导所需的 </w:t>
      </w:r>
      <w:r>
        <w:rPr>
          <w:rFonts w:ascii="Courier New" w:hAnsi="Courier New"/>
          <w:sz w:val="20"/>
        </w:rPr>
        <w:t>layers[0].h_in</w:t>
      </w:r>
      <w:r>
        <w:t xml:space="preserve"> 和 </w:t>
      </w:r>
      <w:r>
        <w:rPr>
          <w:rFonts w:ascii="Courier New" w:hAnsi="Courier New"/>
          <w:sz w:val="20"/>
        </w:rPr>
        <w:t>layers[0].w_in</w:t>
      </w:r>
      <w:r>
        <w:t xml:space="preserve"> 必须在LayerDesc提取完成后才能读取。另有一个重要边界情形：当 </w:t>
      </w:r>
      <w:r>
        <w:rPr>
          <w:rFonts w:ascii="Courier New" w:hAnsi="Courier New"/>
          <w:sz w:val="20"/>
        </w:rPr>
        <w:t>emit_image_load=False</w:t>
      </w:r>
      <w:r>
        <w:t xml:space="preserve"> 时（对应FSRCNN独立运行模式，不发射图像加载指令），</w:t>
      </w:r>
      <w:r>
        <w:rPr>
          <w:rFonts w:ascii="Courier New" w:hAnsi="Courier New"/>
          <w:sz w:val="20"/>
        </w:rPr>
        <w:t>layers[0]</w:t>
      </w:r>
      <w:r>
        <w:t xml:space="preserve"> 并非上游模型的第一层输入，自动推导失效，此时回退至硬编码的576（legacy fallback），保证历史配置的兼容性。</w:t>
      </w:r>
    </w:p>
    <w:p>
      <w:pPr>
        <w:pStyle w:val="Heading3"/>
      </w:pPr>
      <w:r>
        <w:t>5.3.3　实现细节</w:t>
      </w:r>
    </w:p>
    <w:p>
      <w:pPr/>
      <w:r>
        <w:t xml:space="preserve">推导逻辑由辅助函数 </w:t>
      </w:r>
      <w:r>
        <w:rPr>
          <w:rFonts w:ascii="Courier New" w:hAnsi="Courier New"/>
          <w:sz w:val="20"/>
        </w:rPr>
        <w:t>_derive_image_transnum()</w:t>
      </w:r>
      <w:r>
        <w:t xml:space="preserve"> 封装，接受第一层的LayerDesc作为参数：</w:t>
      </w:r>
    </w:p>
    <w:p>
      <w:pPr>
        <w:pStyle w:val="Code"/>
      </w:pPr>
      <w:r>
        <w:t>def _derive_image_transnum(layer0: LayerDesc) -&gt; int:</w:t>
      </w:r>
    </w:p>
    <w:p>
      <w:pPr>
        <w:pStyle w:val="Code"/>
      </w:pPr>
      <w:r>
        <w:t xml:space="preserve">    return layer0.h_in * max(1, layer0.w_in // 64)</w:t>
      </w:r>
    </w:p>
    <w:p>
      <w:pPr/>
      <w:r>
        <w:t xml:space="preserve">在 </w:t>
      </w:r>
      <w:r>
        <w:rPr>
          <w:rFonts w:ascii="Courier New" w:hAnsi="Courier New"/>
          <w:sz w:val="20"/>
        </w:rPr>
        <w:t>run_pipeline()</w:t>
      </w:r>
      <w:r>
        <w:t xml:space="preserve"> 中，Stage 2完成后按如下顺序依次解析三个参数：</w:t>
      </w:r>
    </w:p>
    <w:p>
      <w:pPr>
        <w:pStyle w:val="Code"/>
      </w:pPr>
      <w:r>
        <w:t>if cfg.image_transnum is None:</w:t>
      </w:r>
    </w:p>
    <w:p>
      <w:pPr>
        <w:pStyle w:val="Code"/>
      </w:pPr>
      <w:r>
        <w:t xml:space="preserve">    if cfg.emit_image_load and layers:</w:t>
      </w:r>
    </w:p>
    <w:p>
      <w:pPr>
        <w:pStyle w:val="Code"/>
      </w:pPr>
      <w:r>
        <w:t xml:space="preserve">        cfg.image_transnum = _derive_image_transnum(layers[0])</w:t>
      </w:r>
    </w:p>
    <w:p>
      <w:pPr>
        <w:pStyle w:val="Code"/>
      </w:pPr>
      <w:r>
        <w:t xml:space="preserve">    else:</w:t>
      </w:r>
    </w:p>
    <w:p>
      <w:pPr>
        <w:pStyle w:val="Code"/>
      </w:pPr>
      <w:r>
        <w:t xml:space="preserve">        cfg.image_transnum = 576  # legacy fallback</w:t>
      </w:r>
    </w:p>
    <w:p>
      <w:pPr>
        <w:pStyle w:val="Code"/>
      </w:pPr>
      <w:r>
        <w:t>if cfg.inter_layer_bas_addr is None:</w:t>
      </w:r>
    </w:p>
    <w:p>
      <w:pPr>
        <w:pStyle w:val="Code"/>
      </w:pPr>
      <w:r>
        <w:t xml:space="preserve">    cfg.inter_layer_bas_addr = cfg.image_transnum</w:t>
      </w:r>
    </w:p>
    <w:p>
      <w:pPr>
        <w:pStyle w:val="Code"/>
      </w:pPr>
      <w:r>
        <w:t>if cfg.load_next_bas_addr is None:</w:t>
      </w:r>
    </w:p>
    <w:p>
      <w:pPr>
        <w:pStyle w:val="Code"/>
      </w:pPr>
      <w:r>
        <w:t xml:space="preserve">    cfg.load_next_bas_addr = cfg.image_transnum</w:t>
      </w:r>
    </w:p>
    <w:p>
      <w:pPr/>
      <w:r>
        <w:t>解析顺序有其必要性：</w:t>
      </w:r>
      <w:r>
        <w:rPr>
          <w:rFonts w:ascii="Courier New" w:hAnsi="Courier New"/>
          <w:sz w:val="20"/>
        </w:rPr>
        <w:t>inter_layer_bas_addr</w:t>
      </w:r>
      <w:r>
        <w:t xml:space="preserve"> 和 </w:t>
      </w:r>
      <w:r>
        <w:rPr>
          <w:rFonts w:ascii="Courier New" w:hAnsi="Courier New"/>
          <w:sz w:val="20"/>
        </w:rPr>
        <w:t>load_next_bas_addr</w:t>
      </w:r>
      <w:r>
        <w:t xml:space="preserve"> 的默认值依赖 </w:t>
      </w:r>
      <w:r>
        <w:rPr>
          <w:rFonts w:ascii="Courier New" w:hAnsi="Courier New"/>
          <w:sz w:val="20"/>
        </w:rPr>
        <w:t>image_transnum</w:t>
      </w:r>
      <w:r>
        <w:t xml:space="preserve"> 的已解析值，因此 </w:t>
      </w:r>
      <w:r>
        <w:rPr>
          <w:rFonts w:ascii="Courier New" w:hAnsi="Courier New"/>
          <w:sz w:val="20"/>
        </w:rPr>
        <w:t>image_transnum</w:t>
      </w:r>
      <w:r>
        <w:t xml:space="preserve"> 必须最先完成。当用户在 </w:t>
      </w:r>
      <w:r>
        <w:rPr>
          <w:rFonts w:ascii="Courier New" w:hAnsi="Courier New"/>
          <w:sz w:val="20"/>
        </w:rPr>
        <w:t>PipelineConfig</w:t>
      </w:r>
      <w:r>
        <w:t xml:space="preserve"> 中显式传入任一参数时（不为 </w:t>
      </w:r>
      <w:r>
        <w:rPr>
          <w:rFonts w:ascii="Courier New" w:hAnsi="Courier New"/>
          <w:sz w:val="20"/>
        </w:rPr>
        <w:t>None</w:t>
      </w:r>
      <w:r>
        <w:t>），对应字段直接使用用户提供值，不触发自动推导，保持了接口的向下兼容性。</w:t>
      </w:r>
    </w:p>
    <w:p>
      <w:pPr>
        <w:pStyle w:val="Heading3"/>
      </w:pPr>
      <w:r>
        <w:t>5.3.4　收益分析</w:t>
      </w:r>
    </w:p>
    <w:p>
      <w:pPr/>
      <w:r>
        <w:rPr>
          <w:b/>
        </w:rPr>
        <w:t>正确性验证</w:t>
      </w:r>
      <w:r>
        <w:t>：在UNet目标模型（$h_{\text{in}}=144$，$w_{\text{in}}=256$）上，自动推导值 $144 \times \max(1, 256 \div 64) = 144 \times 4 = 576$，与原硬编码常数完全一致（零差异）。这一结果说明推导公式与原魔数在数值上等价，修改不引入任何回归错误。</w:t>
      </w:r>
    </w:p>
    <w:p>
      <w:pPr/>
      <w:r>
        <w:rPr>
          <w:b/>
        </w:rPr>
        <w:t>可维护性提升</w:t>
      </w:r>
      <w:r>
        <w:t xml:space="preserve">：三处硬编码魔数被消除，替换为来自硬件架构定义的显式公式。代码本身成为文档——任何读者都能从 </w:t>
      </w:r>
      <w:r>
        <w:rPr>
          <w:rFonts w:ascii="Courier New" w:hAnsi="Courier New"/>
          <w:sz w:val="20"/>
        </w:rPr>
        <w:t>h_in × max(1, w_in // 64)</w:t>
      </w:r>
      <w:r>
        <w:t xml:space="preserve"> 直接理解64像素/word的传输粒度约束，无需翻阅外部文档。</w:t>
      </w:r>
    </w:p>
    <w:p>
      <w:pPr/>
      <w:r>
        <w:rPr>
          <w:b/>
        </w:rPr>
        <w:t>扩展性</w:t>
      </w:r>
      <w:r>
        <w:t xml:space="preserve">：切换输入分辨率（如从 $256 \times 256$ 变更为任意 $h \times w$）时，只需更新模型文件，编译器自动重新推导 </w:t>
      </w:r>
      <w:r>
        <w:rPr>
          <w:rFonts w:ascii="Courier New" w:hAnsi="Courier New"/>
          <w:sz w:val="20"/>
        </w:rPr>
        <w:t>image_transnum</w:t>
      </w:r>
      <w:r>
        <w:t>，无需在代码中手动搜索和修改常数。</w:t>
      </w:r>
    </w:p>
    <w:p>
      <w:pPr/>
      <w:r>
        <w:t>本节工作对应P0阶段（图像Buffer地址参数的自动推导），已完整验证并纳入编译主流程。P1阶段（Feature Buffer内连续地址排布的自动推导）需要基于Tensor活跃区间（live range）的内存分配分析框架支撑，属于更复杂的工程任务，规划纳入后续工作（见§7.3）。</w:t>
      </w:r>
    </w:p>
    <w:p>
      <w:pPr>
        <w:pStyle w:val="Heading2"/>
      </w:pPr>
      <w:r>
        <w:t>5.4　整体优化收益总结</w:t>
      </w:r>
    </w:p>
    <w:p>
      <w:pPr/>
      <w:r>
        <w:t>三项优化设计（OffsetGenerator融合Pass、Conv+Activation融合Pass、Tiling模板系统）的协同作用，使得编译器在FSRCNN目标模型上实现了与黄金参考的指令数精确对齐：</w:t>
      </w:r>
      <w:r>
        <w:rPr>
          <w:rFonts w:ascii="Courier New" w:hAnsi="Courier New"/>
          <w:sz w:val="20"/>
        </w:rPr>
        <w:t>load_next=False</w:t>
      </w:r>
      <w:r>
        <w:t>模式下输出1,273条指令，</w:t>
      </w:r>
      <w:r>
        <w:rPr>
          <w:rFonts w:ascii="Courier New" w:hAnsi="Courier New"/>
          <w:sz w:val="20"/>
        </w:rPr>
        <w:t>load_next=True</w:t>
      </w:r>
      <w:r>
        <w:t>模式下输出1,274条，指令总数与六类指令数量均与黄金参考一致，详细字段级分析见第六章。在此基础上，§5.5–§5.7进一步描述了SD-UNet的扩展支持工作，包括全高度流式调度、pool-while-store透明化以及TilingPlan参数调校机制；经过Phase 13至Phase 32的系列迭代，SD-UNet（USR\_Net\_109）最终实现17,155/17,155条指令精确匹配、功能性diff为0，详见第六章6.5.3节。</w:t>
      </w:r>
    </w:p>
    <w:p>
      <w:pPr/>
      <w:r>
        <w:rPr>
          <w:b/>
        </w:rPr>
        <w:t>【建议插表5-3】</w:t>
      </w:r>
      <w:r>
        <w:t xml:space="preserve"> FSRCNN编译结果统计（最终验证版，</w:t>
      </w:r>
      <w:r>
        <w:rPr>
          <w:rFonts w:ascii="Courier New" w:hAnsi="Courier New"/>
          <w:sz w:val="20"/>
        </w:rPr>
        <w:t>load_next=False</w:t>
      </w:r>
      <w:r>
        <w:t>）</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t>指标</w:t>
            </w:r>
          </w:p>
        </w:tc>
        <w:tc>
          <w:tcPr>
            <w:tcW w:type="dxa" w:w="3041"/>
          </w:tcPr>
          <w:p>
            <w:r>
              <w:rPr>
                <w:b/>
              </w:rPr>
              <w:t>FSRCNN</w:t>
            </w:r>
          </w:p>
        </w:tc>
        <w:tc>
          <w:tcPr>
            <w:tcW w:type="dxa" w:w="3041"/>
          </w:tcPr>
          <w:p>
            <w:r>
              <w:rPr>
                <w:b/>
              </w:rPr>
              <w:t>说明</w:t>
            </w:r>
          </w:p>
        </w:tc>
      </w:tr>
      <w:tr>
        <w:tc>
          <w:tcPr>
            <w:tcW w:type="dxa" w:w="3041"/>
          </w:tcPr>
          <w:p>
            <w:r>
              <w:t>层数（两次融合后）</w:t>
            </w:r>
          </w:p>
        </w:tc>
        <w:tc>
          <w:tcPr>
            <w:tcW w:type="dxa" w:w="3041"/>
          </w:tcPr>
          <w:p>
            <w:r>
              <w:t>12</w:t>
            </w:r>
          </w:p>
        </w:tc>
        <w:tc>
          <w:tcPr>
            <w:tcW w:type="dxa" w:w="3041"/>
          </w:tcPr>
          <w:p>
            <w:r>
              <w:t>fuse\_offset\_gen: 20→16，fuse\_activations: 16→12</w:t>
            </w:r>
          </w:p>
        </w:tc>
      </w:tr>
      <w:tr>
        <w:tc>
          <w:tcPr>
            <w:tcW w:type="dxa" w:w="3041"/>
          </w:tcPr>
          <w:p>
            <w:r>
              <w:t>总指令数</w:t>
            </w:r>
          </w:p>
        </w:tc>
        <w:tc>
          <w:tcPr>
            <w:tcW w:type="dxa" w:w="3041"/>
          </w:tcPr>
          <w:p>
            <w:r>
              <w:t>1,273</w:t>
            </w:r>
          </w:p>
        </w:tc>
        <w:tc>
          <w:tcPr>
            <w:tcW w:type="dxa" w:w="3041"/>
          </w:tcPr>
          <w:p>
            <w:r>
              <w:t>load\_next=True时为1,274</w:t>
            </w:r>
          </w:p>
        </w:tc>
      </w:tr>
      <w:tr>
        <w:tc>
          <w:tcPr>
            <w:tcW w:type="dxa" w:w="3041"/>
          </w:tcPr>
          <w:p>
            <w:r>
              <w:t>QuantLoader (QL)</w:t>
            </w:r>
          </w:p>
        </w:tc>
        <w:tc>
          <w:tcPr>
            <w:tcW w:type="dxa" w:w="3041"/>
          </w:tcPr>
          <w:p>
            <w:r>
              <w:t>12</w:t>
            </w:r>
          </w:p>
        </w:tc>
        <w:tc>
          <w:tcPr>
            <w:tcW w:type="dxa" w:w="3041"/>
          </w:tcPr>
          <w:p>
            <w:r>
              <w:t>1-based连续编号，仅conv类层递增</w:t>
            </w:r>
          </w:p>
        </w:tc>
      </w:tr>
      <w:tr>
        <w:tc>
          <w:tcPr>
            <w:tcW w:type="dxa" w:w="3041"/>
          </w:tcPr>
          <w:p>
            <w:r>
              <w:t>DataLoader (DL)</w:t>
            </w:r>
          </w:p>
        </w:tc>
        <w:tc>
          <w:tcPr>
            <w:tcW w:type="dxa" w:w="3041"/>
          </w:tcPr>
          <w:p>
            <w:r>
              <w:t>524</w:t>
            </w:r>
          </w:p>
        </w:tc>
        <w:tc>
          <w:tcPr>
            <w:tcW w:type="dxa" w:w="3041"/>
          </w:tcPr>
          <w:p>
            <w:r>
              <w:t>含cin\_group内层循环</w:t>
            </w:r>
          </w:p>
        </w:tc>
      </w:tr>
      <w:tr>
        <w:tc>
          <w:tcPr>
            <w:tcW w:type="dxa" w:w="3041"/>
          </w:tcPr>
          <w:p>
            <w:r>
              <w:t>WeightLoader (WL)</w:t>
            </w:r>
          </w:p>
        </w:tc>
        <w:tc>
          <w:tcPr>
            <w:tcW w:type="dxa" w:w="3041"/>
          </w:tcPr>
          <w:p>
            <w:r>
              <w:t>524</w:t>
            </w:r>
          </w:p>
        </w:tc>
        <w:tc>
          <w:tcPr>
            <w:tcW w:type="dxa" w:w="3041"/>
          </w:tcPr>
          <w:p>
            <w:r>
              <w:t>与DL一一对应</w:t>
            </w:r>
          </w:p>
        </w:tc>
      </w:tr>
      <w:tr>
        <w:tc>
          <w:tcPr>
            <w:tcW w:type="dxa" w:w="3041"/>
          </w:tcPr>
          <w:p>
            <w:r>
              <w:t>OffsetLoader (OL)</w:t>
            </w:r>
          </w:p>
        </w:tc>
        <w:tc>
          <w:tcPr>
            <w:tcW w:type="dxa" w:w="3041"/>
          </w:tcPr>
          <w:p>
            <w:r>
              <w:t>96</w:t>
            </w:r>
          </w:p>
        </w:tc>
        <w:tc>
          <w:tcPr>
            <w:tcW w:type="dxa" w:w="3041"/>
          </w:tcPr>
          <w:p>
            <w:r>
              <w:t>4层dconv × 每层24条</w:t>
            </w:r>
          </w:p>
        </w:tc>
      </w:tr>
      <w:tr>
        <w:tc>
          <w:tcPr>
            <w:tcW w:type="dxa" w:w="3041"/>
          </w:tcPr>
          <w:p>
            <w:r>
              <w:t>DataStorer (DS)</w:t>
            </w:r>
          </w:p>
        </w:tc>
        <w:tc>
          <w:tcPr>
            <w:tcW w:type="dxa" w:w="3041"/>
          </w:tcPr>
          <w:p>
            <w:r>
              <w:t>116</w:t>
            </w:r>
          </w:p>
        </w:tc>
        <w:tc>
          <w:tcPr>
            <w:tcW w:type="dxa" w:w="3041"/>
          </w:tcPr>
          <w:p>
            <w:r>
              <w:t>含4条dest=offset\_reg</w:t>
            </w:r>
          </w:p>
        </w:tc>
      </w:tr>
      <w:tr>
        <w:tc>
          <w:tcPr>
            <w:tcW w:type="dxa" w:w="3041"/>
          </w:tcPr>
          <w:p>
            <w:r>
              <w:t>OffchipDataStorer (ODS)</w:t>
            </w:r>
          </w:p>
        </w:tc>
        <w:tc>
          <w:tcPr>
            <w:tcW w:type="dxa" w:w="3041"/>
          </w:tcPr>
          <w:p>
            <w:r>
              <w:t>1</w:t>
            </w:r>
          </w:p>
        </w:tc>
        <w:tc>
          <w:tcPr>
            <w:tcW w:type="dxa" w:w="3041"/>
          </w:tcPr>
          <w:p>
            <w:r>
              <w:t>末尾写回DDR</w:t>
            </w:r>
          </w:p>
        </w:tc>
      </w:tr>
      <w:tr>
        <w:tc>
          <w:tcPr>
            <w:tcW w:type="dxa" w:w="3041"/>
          </w:tcPr>
          <w:p>
            <w:r>
              <w:t>PseudoOp</w:t>
            </w:r>
          </w:p>
        </w:tc>
        <w:tc>
          <w:tcPr>
            <w:tcW w:type="dxa" w:w="3041"/>
          </w:tcPr>
          <w:p>
            <w:r>
              <w:t>0</w:t>
            </w:r>
          </w:p>
        </w:tc>
        <w:tc>
          <w:tcPr>
            <w:tcW w:type="dxa" w:w="3041"/>
          </w:tcPr>
          <w:p>
            <w:r>
              <w:t>fuse\_activations全部消除</w:t>
            </w:r>
          </w:p>
        </w:tc>
      </w:tr>
      <w:tr>
        <w:tc>
          <w:tcPr>
            <w:tcW w:type="dxa" w:w="3041"/>
          </w:tcPr>
          <w:p>
            <w:r>
              <w:t>与黄金文件（指令类型数量）</w:t>
            </w:r>
          </w:p>
        </w:tc>
        <w:tc>
          <w:tcPr>
            <w:tcW w:type="dxa" w:w="3041"/>
          </w:tcPr>
          <w:p>
            <w:r>
              <w:t>完全一致 ✓</w:t>
            </w:r>
          </w:p>
        </w:tc>
        <w:tc>
          <w:tcPr>
            <w:tcW w:type="dxa" w:w="3041"/>
          </w:tcPr>
          <w:p>
            <w:r>
              <w:t>详见第六章表6-1</w:t>
            </w:r>
          </w:p>
        </w:tc>
      </w:tr>
    </w:tbl>
    <w:p/>
    <w:p>
      <w:pPr/>
      <w:r>
        <w:t>从这组数据可以看出，OffsetGenerator融合Pass直接决定了FSRCNN能否正确运行——融合前的路径生成0条</w:t>
      </w:r>
      <w:r>
        <w:rPr>
          <w:rFonts w:ascii="Courier New" w:hAnsi="Courier New"/>
          <w:sz w:val="20"/>
        </w:rPr>
        <w:t>DataStorer(dest=offset_reg)</w:t>
      </w:r>
      <w:r>
        <w:t>指令，意味着offset\_reg永远不被初始化，所有依赖它的OffsetLoader读取的都是无效数据；融合后的4条正确DataStorer填补了这一语义空洞，使得96条OffsetLoader均能读取到正确的采样偏移量，可变形卷积得以按设计工作。</w:t>
      </w:r>
    </w:p>
    <w:p>
      <w:pPr/>
      <w:r>
        <w:t>Post-Pass的虚拟寄存器分配在整个1,273条指令范围内峰值使用约8个虚拟寄存器（在15个可用寄存器中），说明硬件资源利用率合理，未出现寄存器溢出。依赖分析的生产者-消费者指令距离反映了硬件流水线的合理深度，编译器生成的指令序列对硬件流水线是友好的，不需要插入额外的空泡（bubble）等待周期。</w:t>
      </w:r>
    </w:p>
    <w:p>
      <w:pPr>
        <w:pStyle w:val="Heading2"/>
      </w:pPr>
      <w:r>
        <w:t>5.5　SD-UNet全高度流式调度模式</w:t>
      </w:r>
    </w:p>
    <w:p>
      <w:pPr>
        <w:pStyle w:val="Heading3"/>
      </w:pPr>
      <w:r>
        <w:t>5.5.1　两种调度模式的动机与对比</w:t>
      </w:r>
    </w:p>
    <w:p>
      <w:pPr/>
      <w:r>
        <w:t>不同目标网络对空间分块的需求存在根本性差异，这一差异最终体现为两种截然不同的调度模式。</w:t>
      </w:r>
    </w:p>
    <w:p>
      <w:pPr/>
      <w:r>
        <w:t>FSRCNN的输入为32×64像素的小尺寸tile，整张特征图的空间维度紧凑，适合按</w:t>
      </w:r>
      <w:r>
        <w:rPr>
          <w:rFonts w:ascii="Courier New" w:hAnsi="Courier New"/>
          <w:sz w:val="20"/>
        </w:rPr>
        <w:t>tile_h=32</w:t>
      </w:r>
      <w:r>
        <w:t>的固定分块步长逐块推进：每次将H=32行内的数据加载到片上line buffer，MAC阵列完成该块内的所有卷积计算，DataStorer写出结果，循环推进至下一行块。这种"分块流水"（tiled streaming）模式的line buffer加载次数固定，</w:t>
      </w:r>
      <w:r>
        <w:rPr>
          <w:rFonts w:ascii="Courier New" w:hAnsi="Courier New"/>
          <w:sz w:val="20"/>
        </w:rPr>
        <w:t>load_total_num</w:t>
      </w:r>
      <w:r>
        <w:t>由</w:t>
      </w:r>
      <w:r>
        <w:rPr>
          <w:rFonts w:ascii="Courier New" w:hAnsi="Courier New"/>
          <w:sz w:val="20"/>
        </w:rPr>
        <w:t>tile_h / h_out_per_step</w:t>
      </w:r>
      <w:r>
        <w:t>唯一确定，与模型输入尺寸无关。</w:t>
      </w:r>
    </w:p>
    <w:p>
      <w:pPr/>
      <w:r>
        <w:t>SD-UNet（USR\_Net\_109）的输入为144×256的全帧视频分辨率，情况截然不同：若仍以tile\_h=32分块，则144行需要被切成4.5个整块，产生不对齐的尾块处理问题，且每个小块的行边界处的卷积需要来自相邻块的填充行数据，引入复杂的跨块数据依赖。更重要的是，SD-UNet的每一层输出尺寸不同（编码器逐级下采样，解码器逐级上采样），固定的tile\_h在不同层上对应的实际行数差异悬殊，难以统一建模。</w:t>
      </w:r>
    </w:p>
    <w:p>
      <w:pPr/>
      <w:r>
        <w:t>针对上述差异，本编译器以</w:t>
      </w:r>
      <w:r>
        <w:rPr>
          <w:rFonts w:ascii="Courier New" w:hAnsi="Courier New"/>
          <w:sz w:val="20"/>
        </w:rPr>
        <w:t>PipelineConfig.tile_h</w:t>
      </w:r>
      <w:r>
        <w:t>参数为核心分流控制点：</w:t>
      </w:r>
      <w:r>
        <w:rPr>
          <w:rFonts w:ascii="Courier New" w:hAnsi="Courier New"/>
          <w:sz w:val="20"/>
        </w:rPr>
        <w:t>tile_h=32</w:t>
      </w:r>
      <w:r>
        <w:t>对应FSRCNN的分块流水模式，</w:t>
      </w:r>
      <w:r>
        <w:rPr>
          <w:rFonts w:ascii="Courier New" w:hAnsi="Courier New"/>
          <w:sz w:val="20"/>
        </w:rPr>
        <w:t>tile_h=None</w:t>
      </w:r>
      <w:r>
        <w:t>对应SD-UNet的</w:t>
      </w:r>
      <w:r>
        <w:rPr>
          <w:b/>
        </w:rPr>
        <w:t>全高度流式调度</w:t>
      </w:r>
      <w:r>
        <w:t>（full-height streaming）模式——将整个H维度视为一个整块，按1行或2行步长逐行流水推进，</w:t>
      </w:r>
      <w:r>
        <w:rPr>
          <w:rFonts w:ascii="Courier New" w:hAnsi="Courier New"/>
          <w:sz w:val="20"/>
        </w:rPr>
        <w:t>load_total_num = h_in / h_out_per_step</w:t>
      </w:r>
      <w:r>
        <w:t>。这一设计的关键优势在于，两种模式共享同一套代码路径，分流逻辑仅在</w:t>
      </w:r>
      <w:r>
        <w:rPr>
          <w:rFonts w:ascii="Courier New" w:hAnsi="Courier New"/>
          <w:sz w:val="20"/>
        </w:rPr>
        <w:t>choose_tiling()</w:t>
      </w:r>
      <w:r>
        <w:t>函数内的一行条件判断处发生：</w:t>
      </w:r>
    </w:p>
    <w:p>
      <w:pPr>
        <w:pStyle w:val="Code"/>
      </w:pPr>
      <w:r>
        <w:t>if tile_h is None:</w:t>
      </w:r>
    </w:p>
    <w:p>
      <w:pPr>
        <w:pStyle w:val="Code"/>
      </w:pPr>
      <w:r>
        <w:t xml:space="preserve">    effective_tile_h = layer.h_in   # 全高度：直接以本层实际高度为tile</w:t>
      </w:r>
    </w:p>
    <w:p>
      <w:pPr>
        <w:pStyle w:val="Code"/>
      </w:pPr>
      <w:r>
        <w:t>else:</w:t>
      </w:r>
    </w:p>
    <w:p>
      <w:pPr>
        <w:pStyle w:val="Code"/>
      </w:pPr>
      <w:r>
        <w:t xml:space="preserve">    effective_tile_h = min(tile_h, layer.h_in)  # 分块：不超过实际高度</w:t>
      </w:r>
    </w:p>
    <w:p>
      <w:pPr/>
      <w:r>
        <w:t>零代码重复、零逻辑分叉，是这一设计的核心工程价值。</w:t>
      </w:r>
    </w:p>
    <w:p>
      <w:pPr>
        <w:pStyle w:val="Heading3"/>
      </w:pPr>
      <w:r>
        <w:t>5.5.2　AveragePool下采样的透明传递</w:t>
      </w:r>
    </w:p>
    <w:p>
      <w:pPr/>
      <w:r>
        <w:t>SD-UNet的编码器路径包含4个</w:t>
      </w:r>
      <w:r>
        <w:rPr>
          <w:rFonts w:ascii="Courier New" w:hAnsi="Courier New"/>
          <w:sz w:val="20"/>
        </w:rPr>
        <w:t>AveragePool(kernel=2×2, stride=2)</w:t>
      </w:r>
      <w:r>
        <w:t>节点，分别将特征图分辨率依次折半：$144\times256 \rightarrow 72\times128 \rightarrow 36\times64 \rightarrow 18\times32 \rightarrow 9\times16$。对全高度流式调度而言，池化后下一层的</w:t>
      </w:r>
      <w:r>
        <w:rPr>
          <w:rFonts w:ascii="Courier New" w:hAnsi="Courier New"/>
          <w:sz w:val="20"/>
        </w:rPr>
        <w:t>h_in/w_in</w:t>
      </w:r>
      <w:r>
        <w:t>必须正确折半，否则</w:t>
      </w:r>
      <w:r>
        <w:rPr>
          <w:rFonts w:ascii="Courier New" w:hAnsi="Courier New"/>
          <w:sz w:val="20"/>
        </w:rPr>
        <w:t>load_total_num</w:t>
      </w:r>
      <w:r>
        <w:t>的计算将产生错误，导致DataLoader的实际迭代次数与黄金参考偏离。</w:t>
      </w:r>
    </w:p>
    <w:p>
      <w:pPr/>
      <w:r>
        <w:t>乍看之下，这要求编译器前端在LayerDesc提取时手工追踪每个AveragePool节点并更新后续层的空间尺寸。然而，借助TVM Relay IR的形状推断机制（</w:t>
      </w:r>
      <w:r>
        <w:rPr>
          <w:rFonts w:ascii="Courier New" w:hAnsi="Courier New"/>
          <w:sz w:val="20"/>
        </w:rPr>
        <w:t>relay.transform.InferType()</w:t>
      </w:r>
      <w:r>
        <w:t>），这一问题得到了优雅的自动化处理：Relay在构建IRModule时为每个</w:t>
      </w:r>
      <w:r>
        <w:rPr>
          <w:rFonts w:ascii="Courier New" w:hAnsi="Courier New"/>
          <w:sz w:val="20"/>
        </w:rPr>
        <w:t>relay.Call</w:t>
      </w:r>
      <w:r>
        <w:t>节点携带完整的输出类型信息（</w:t>
      </w:r>
      <w:r>
        <w:rPr>
          <w:rFonts w:ascii="Courier New" w:hAnsi="Courier New"/>
          <w:sz w:val="20"/>
        </w:rPr>
        <w:t>call.checked_type</w:t>
      </w:r>
      <w:r>
        <w:t>），其中包含经过AveragePool语义推算后的精确输出形状。</w:t>
      </w:r>
      <w:r>
        <w:rPr>
          <w:rFonts w:ascii="Courier New" w:hAnsi="Courier New"/>
          <w:sz w:val="20"/>
        </w:rPr>
        <w:t>extract_layer_descs</w:t>
      </w:r>
      <w:r>
        <w:t>在提取每个conv2d的输入形状时，直接从其参数节点（</w:t>
      </w:r>
      <w:r>
        <w:rPr>
          <w:rFonts w:ascii="Courier New" w:hAnsi="Courier New"/>
          <w:sz w:val="20"/>
        </w:rPr>
        <w:t>call.args[0]</w:t>
      </w:r>
      <w:r>
        <w:t>）的</w:t>
      </w:r>
      <w:r>
        <w:rPr>
          <w:rFonts w:ascii="Courier New" w:hAnsi="Courier New"/>
          <w:sz w:val="20"/>
        </w:rPr>
        <w:t>checked_type</w:t>
      </w:r>
      <w:r>
        <w:t>读取，自然得到池化后已折半的正确形状。</w:t>
      </w:r>
    </w:p>
    <w:p>
      <w:pPr/>
      <w:r>
        <w:t>端到端测试对这一机制进行了验证：在编译USR\_Net\_109时，conv2（H=72，跟在第一个AveragePool之后）、conv4（H=36）、conv6（H=18）、conv8（H=9）的</w:t>
      </w:r>
      <w:r>
        <w:rPr>
          <w:rFonts w:ascii="Courier New" w:hAnsi="Courier New"/>
          <w:sz w:val="20"/>
        </w:rPr>
        <w:t>h_in</w:t>
      </w:r>
      <w:r>
        <w:t>字段均与ONNX shape inference的预期完全一致，编译器无需任何额外的折半逻辑即可正确驱动全高度流式调度的迭代次数计算。</w:t>
      </w:r>
    </w:p>
    <w:p>
      <w:pPr/>
      <w:r>
        <w:rPr>
          <w:b/>
        </w:rPr>
        <w:t>【建议插图5-1】</w:t>
      </w:r>
      <w:r>
        <w:t xml:space="preserve"> 全高度流式调度 vs 分块流水模式对比示意图，横轴为时间步，纵轴为H行索引，用颜色区分不同层在各时间步的处理范围。</w:t>
      </w:r>
    </w:p>
    <w:p>
      <w:pPr>
        <w:pStyle w:val="Heading2"/>
      </w:pPr>
      <w:r>
        <w:t>5.6　pool-while-store透明化设计</w:t>
      </w:r>
    </w:p>
    <w:p>
      <w:pPr>
        <w:pStyle w:val="Heading3"/>
      </w:pPr>
      <w:r>
        <w:t>5.6.1　硬件无独立池化指令的设计背景</w:t>
      </w:r>
    </w:p>
    <w:p>
      <w:pPr/>
      <w:r>
        <w:t>SDSR加速器的ISA中不存在独立的AveragePool指令——这是一个刻意的设计决策，背后是对面积和延迟的精确权衡。硬件将2×2均值池化功能内嵌于DataStorer阶段：当DataStorer写出激活量化结果到片上SRAM的同时，并行执行2×2邻域均值下采样，将结果存入下一级特征图的起始地址，整个过程零额外时钟周期，称为</w:t>
      </w:r>
      <w:r>
        <w:rPr>
          <w:b/>
        </w:rPr>
        <w:t>pool-while-store</w:t>
      </w:r>
      <w:r>
        <w:t>机制。该机制通过DataStorer指令的三个字段控制：</w:t>
      </w:r>
      <w:r>
        <w:rPr>
          <w:rFonts w:ascii="Courier New" w:hAnsi="Courier New"/>
          <w:sz w:val="20"/>
        </w:rPr>
        <w:t>is_pooling</w:t>
      </w:r>
      <w:r>
        <w:t>（是否启用池化写出）、</w:t>
      </w:r>
      <w:r>
        <w:rPr>
          <w:rFonts w:ascii="Courier New" w:hAnsi="Courier New"/>
          <w:sz w:val="20"/>
        </w:rPr>
        <w:t>pooling_out_mode</w:t>
      </w:r>
      <w:r>
        <w:t>（池化输出的feature buffer方向）、</w:t>
      </w:r>
      <w:r>
        <w:rPr>
          <w:rFonts w:ascii="Courier New" w:hAnsi="Courier New"/>
          <w:sz w:val="20"/>
        </w:rPr>
        <w:t>pooling_out_new</w:t>
      </w:r>
      <w:r>
        <w:t>（当前tile是否为新一轮池化的起点）。</w:t>
      </w:r>
    </w:p>
    <w:p>
      <w:pPr/>
      <w:r>
        <w:t>这一硬件设计给编译器带来了一个两层面的处理要求：在IR层面，</w:t>
      </w:r>
      <w:r>
        <w:rPr>
          <w:rFonts w:ascii="Courier New" w:hAnsi="Courier New"/>
          <w:sz w:val="20"/>
        </w:rPr>
        <w:t>pool2d</w:t>
      </w:r>
      <w:r>
        <w:t>节点必须保留，因为它承载着被TVM shape inference自动折半的</w:t>
      </w:r>
      <w:r>
        <w:rPr>
          <w:rFonts w:ascii="Courier New" w:hAnsi="Courier New"/>
          <w:sz w:val="20"/>
        </w:rPr>
        <w:t>h_in/w_in</w:t>
      </w:r>
      <w:r>
        <w:t>信息，下游conv层的</w:t>
      </w:r>
      <w:r>
        <w:rPr>
          <w:rFonts w:ascii="Courier New" w:hAnsi="Courier New"/>
          <w:sz w:val="20"/>
        </w:rPr>
        <w:t>load_total_num</w:t>
      </w:r>
      <w:r>
        <w:t>计算依赖于此；在指令发射层面，</w:t>
      </w:r>
      <w:r>
        <w:rPr>
          <w:rFonts w:ascii="Courier New" w:hAnsi="Courier New"/>
          <w:sz w:val="20"/>
        </w:rPr>
        <w:t>pool2d</w:t>
      </w:r>
      <w:r>
        <w:t>节点本身不得产生任何ISA指令，否则会在指令流中插入无效操作，破坏与黄金参考的匹配。</w:t>
      </w:r>
    </w:p>
    <w:p>
      <w:pPr>
        <w:pStyle w:val="Heading3"/>
      </w:pPr>
      <w:r>
        <w:t>5.6.2　两层设计的具体实现</w:t>
      </w:r>
    </w:p>
    <w:p>
      <w:pPr/>
      <w:r>
        <w:rPr>
          <w:b/>
        </w:rPr>
        <w:t>IR层（`ir/layer_desc.py`）</w:t>
      </w:r>
      <w:r>
        <w:t>：</w:t>
      </w:r>
      <w:r>
        <w:rPr>
          <w:rFonts w:ascii="Courier New" w:hAnsi="Courier New"/>
          <w:sz w:val="20"/>
        </w:rPr>
        <w:t>pool2d</w:t>
      </w:r>
      <w:r>
        <w:t>以合法的</w:t>
      </w:r>
      <w:r>
        <w:rPr>
          <w:rFonts w:ascii="Courier New" w:hAnsi="Courier New"/>
          <w:sz w:val="20"/>
        </w:rPr>
        <w:t>LayerDesc</w:t>
      </w:r>
      <w:r>
        <w:t>身份保留于层列表中，</w:t>
      </w:r>
      <w:r>
        <w:rPr>
          <w:rFonts w:ascii="Courier New" w:hAnsi="Courier New"/>
          <w:sz w:val="20"/>
        </w:rPr>
        <w:t>op='pool2d'</w:t>
      </w:r>
      <w:r>
        <w:t>，</w:t>
      </w:r>
      <w:r>
        <w:rPr>
          <w:rFonts w:ascii="Courier New" w:hAnsi="Courier New"/>
          <w:sz w:val="20"/>
        </w:rPr>
        <w:t>h_in/w_in</w:t>
      </w:r>
      <w:r>
        <w:t>经TVM shape inference自动正确设置。它既不被</w:t>
      </w:r>
      <w:r>
        <w:rPr>
          <w:rFonts w:ascii="Courier New" w:hAnsi="Courier New"/>
          <w:sz w:val="20"/>
        </w:rPr>
        <w:t>fuse_offset_generators</w:t>
      </w:r>
      <w:r>
        <w:t>消除（该Pass仅融合pool2d+conv2d的特定组合），也不被</w:t>
      </w:r>
      <w:r>
        <w:rPr>
          <w:rFonts w:ascii="Courier New" w:hAnsi="Courier New"/>
          <w:sz w:val="20"/>
        </w:rPr>
        <w:t>fuse_activations</w:t>
      </w:r>
      <w:r>
        <w:t>消除（该Pass只处理relu/prelu）。pool2d在列表中"占位"，承担形状信息的传递角色，同时为P1阶段的pool-while-store编码提供反向查找的锚点（即：编译器需要知道哪个conv层的DataStorer需要携带</w:t>
      </w:r>
      <w:r>
        <w:rPr>
          <w:rFonts w:ascii="Courier New" w:hAnsi="Courier New"/>
          <w:sz w:val="20"/>
        </w:rPr>
        <w:t>is_pooling=1</w:t>
      </w:r>
      <w:r>
        <w:t>）。</w:t>
      </w:r>
    </w:p>
    <w:p>
      <w:pPr/>
      <w:r>
        <w:rPr>
          <w:b/>
        </w:rPr>
        <w:t>Emitter层（`backend/emitter.py`）</w:t>
      </w:r>
      <w:r>
        <w:t>：</w:t>
      </w:r>
      <w:r>
        <w:rPr>
          <w:rFonts w:ascii="Courier New" w:hAnsi="Courier New"/>
          <w:sz w:val="20"/>
        </w:rPr>
        <w:t>emit_layer</w:t>
      </w:r>
      <w:r>
        <w:t>函数中对</w:t>
      </w:r>
      <w:r>
        <w:rPr>
          <w:rFonts w:ascii="Courier New" w:hAnsi="Courier New"/>
          <w:sz w:val="20"/>
        </w:rPr>
        <w:t>pool2d</w:t>
      </w:r>
      <w:r>
        <w:t>算子的处理为一行</w:t>
      </w:r>
      <w:r>
        <w:rPr>
          <w:rFonts w:ascii="Courier New" w:hAnsi="Courier New"/>
          <w:sz w:val="20"/>
        </w:rPr>
        <w:t>pass</w:t>
      </w:r>
      <w:r>
        <w:t>：</w:t>
      </w:r>
    </w:p>
    <w:p>
      <w:pPr>
        <w:pStyle w:val="Code"/>
      </w:pPr>
      <w:r>
        <w:t>elif layer.op == "pool2d":</w:t>
      </w:r>
    </w:p>
    <w:p>
      <w:pPr>
        <w:pStyle w:val="Code"/>
      </w:pPr>
      <w:r>
        <w:t xml:space="preserve">    pass  # pooling is encoded in the adjacent conv's DataStorer flags;</w:t>
      </w:r>
    </w:p>
    <w:p>
      <w:pPr>
        <w:pStyle w:val="Code"/>
      </w:pPr>
      <w:r>
        <w:t xml:space="preserve">          # no separate instruction — hardware pool-while-store is transparent to ISA</w:t>
      </w:r>
    </w:p>
    <w:p>
      <w:pPr/>
      <w:r>
        <w:t>这行代码使</w:t>
      </w:r>
      <w:r>
        <w:rPr>
          <w:rFonts w:ascii="Courier New" w:hAnsi="Courier New"/>
          <w:sz w:val="20"/>
        </w:rPr>
        <w:t>pool2d</w:t>
      </w:r>
      <w:r>
        <w:t>层在指令流中产生零条ISA指令，完全透明。通过分析SD-UNet端到端编译输出（</w:t>
      </w:r>
      <w:r>
        <w:rPr>
          <w:rFonts w:ascii="Courier New" w:hAnsi="Courier New"/>
          <w:sz w:val="20"/>
        </w:rPr>
        <w:t>output/unet_p0_streaming/pseudo_instructions.txt</w:t>
      </w:r>
      <w:r>
        <w:t>）中出现的</w:t>
      </w:r>
      <w:r>
        <w:rPr>
          <w:rFonts w:ascii="Courier New" w:hAnsi="Courier New"/>
          <w:sz w:val="20"/>
        </w:rPr>
        <w:t>layer_idx</w:t>
      </w:r>
      <w:r>
        <w:t>集合可以验证：pool层（idx=3、6、9、12）全部缺席，与黄金参考</w:t>
      </w:r>
      <w:r>
        <w:rPr>
          <w:rFonts w:ascii="Courier New" w:hAnsi="Courier New"/>
          <w:sz w:val="20"/>
        </w:rPr>
        <w:t>sd_inst()</w:t>
      </w:r>
      <w:r>
        <w:t>中不含独立池化指令的行为完全一致。</w:t>
      </w:r>
    </w:p>
    <w:p>
      <w:pPr>
        <w:pStyle w:val="Heading3"/>
      </w:pPr>
      <w:r>
        <w:t>5.6.3　架构优点与完整实现</w:t>
      </w:r>
    </w:p>
    <w:p>
      <w:pPr/>
      <w:r>
        <w:t>pool-while-store设计的架构优势是多维的。从指令效率看，AveragePool下采样不消耗独立指令槽，相当于"免费"地完成了2×分辨率降低；从数据流视角看，池化结果紧随conv激活量化写出，无需额外的SRAM读写周期，显著减少了片上存储带宽压力；从编译器视角看，pool2d节点在IR中的占位设计保留了语义完整性，使形状推断和下游代码生成都能无缝工作，而Emitter层的</w:t>
      </w:r>
      <w:r>
        <w:rPr>
          <w:rFonts w:ascii="Courier New" w:hAnsi="Courier New"/>
          <w:sz w:val="20"/>
        </w:rPr>
        <w:t>pass</w:t>
      </w:r>
      <w:r>
        <w:t>处理则干净地隔离了"IR语义完整"与"指令流无冗余"两个正交目标。</w:t>
      </w:r>
    </w:p>
    <w:p>
      <w:pPr/>
      <w:r>
        <w:t>除pool2d层的屏蔽之外，编译器还完成了pool-while-store语义的完整注入：在pool2d层的紧邻前驱conv层的DataStorer中，根据下一层是否为pool2d动态设置</w:t>
      </w:r>
      <w:r>
        <w:rPr>
          <w:rFonts w:ascii="Courier New" w:hAnsi="Courier New"/>
          <w:sz w:val="20"/>
        </w:rPr>
        <w:t>is_pooling</w:t>
      </w:r>
      <w:r>
        <w:t>及相关字段。具体地，</w:t>
      </w:r>
      <w:r>
        <w:rPr>
          <w:rFonts w:ascii="Courier New" w:hAnsi="Courier New"/>
          <w:sz w:val="20"/>
        </w:rPr>
        <w:t>backend/emitter.py</w:t>
      </w:r>
      <w:r>
        <w:t>在生成DataStorer时检测</w:t>
      </w:r>
      <w:r>
        <w:rPr>
          <w:rFonts w:ascii="Courier New" w:hAnsi="Courier New"/>
          <w:sz w:val="20"/>
        </w:rPr>
        <w:t>plan.is_pool_store</w:t>
      </w:r>
      <w:r>
        <w:t>（前驱conv输出写池化结果）和</w:t>
      </w:r>
      <w:r>
        <w:rPr>
          <w:rFonts w:ascii="Courier New" w:hAnsi="Courier New"/>
          <w:sz w:val="20"/>
        </w:rPr>
        <w:t>plan.is_pool_out</w:t>
      </w:r>
      <w:r>
        <w:t>（当前tile输出位于池化输出区）两个标志，联合决定</w:t>
      </w:r>
      <w:r>
        <w:rPr>
          <w:rFonts w:ascii="Courier New" w:hAnsi="Courier New"/>
          <w:sz w:val="20"/>
        </w:rPr>
        <w:t>is_pooling</w:t>
      </w:r>
      <w:r>
        <w:t>字段的取值：</w:t>
      </w:r>
    </w:p>
    <w:p>
      <w:pPr>
        <w:pStyle w:val="Code"/>
      </w:pPr>
      <w:r>
        <w:t>is_pooling_val = 1 if (is_pool_store or is_pool_out or plan.is_mask) else 0</w:t>
      </w:r>
    </w:p>
    <w:p>
      <w:pPr/>
      <w:r>
        <w:t>其中</w:t>
      </w:r>
      <w:r>
        <w:rPr>
          <w:rFonts w:ascii="Courier New" w:hAnsi="Courier New"/>
          <w:sz w:val="20"/>
        </w:rPr>
        <w:t>pool_addr_*</w:t>
      </w:r>
      <w:r>
        <w:t>系列字段（由</w:t>
      </w:r>
      <w:r>
        <w:rPr>
          <w:rFonts w:ascii="Courier New" w:hAnsi="Courier New"/>
          <w:sz w:val="20"/>
        </w:rPr>
        <w:t>ir/addr_alloc.py</w:t>
      </w:r>
      <w:r>
        <w:t>中的池化地址布线逻辑计算）为DataStorer提供池化输出写入的</w:t>
      </w:r>
      <w:r>
        <w:rPr>
          <w:rFonts w:ascii="Courier New" w:hAnsi="Courier New"/>
          <w:sz w:val="20"/>
        </w:rPr>
        <w:t>bas_addr</w:t>
      </w:r>
      <w:r>
        <w:t>偏移。SD-UNet中4个pool2d层（idx=3,6,9,12）的紧邻前驱conv层（idx=2,5,8,11）在编译输出中均携带</w:t>
      </w:r>
      <w:r>
        <w:rPr>
          <w:rFonts w:ascii="Courier New" w:hAnsi="Courier New"/>
          <w:sz w:val="20"/>
        </w:rPr>
        <w:t>is_pooling=1</w:t>
      </w:r>
      <w:r>
        <w:t>，各层的</w:t>
      </w:r>
      <w:r>
        <w:rPr>
          <w:rFonts w:ascii="Courier New" w:hAnsi="Courier New"/>
          <w:sz w:val="20"/>
        </w:rPr>
        <w:t>is_pooling=1</w:t>
      </w:r>
      <w:r>
        <w:t>的DS计数与黄金参考完全一致，验证了pool-while-store机制在两层设计（IR占位 + 指令字段注入）上的完整实现。</w:t>
      </w:r>
    </w:p>
    <w:p>
      <w:pPr>
        <w:pStyle w:val="Heading2"/>
      </w:pPr>
      <w:r>
        <w:t>5.7　TilingPlan参数调校机制</w:t>
      </w:r>
    </w:p>
    <w:p>
      <w:pPr>
        <w:pStyle w:val="Heading3"/>
      </w:pPr>
      <w:r>
        <w:t>5.7.1　问题规模与系统化需求</w:t>
      </w:r>
    </w:p>
    <w:p>
      <w:pPr/>
      <w:r>
        <w:t>全高度流式调度模式引入的参数规模远超分块流水模式。FSRCNN仅有12层，每层的分块参数由Template C/D/E/F机制通过算子类型自动选取，无需手工干预。SD-UNet则有17个conv层（含group conv），每层需要精确配置的形状相关参数多达12项：</w:t>
      </w:r>
      <w:r>
        <w:rPr>
          <w:rFonts w:ascii="Courier New" w:hAnsi="Courier New"/>
          <w:sz w:val="20"/>
        </w:rPr>
        <w:t>h_step</w:t>
      </w:r>
      <w:r>
        <w:t>（H步进行数）、</w:t>
      </w:r>
      <w:r>
        <w:rPr>
          <w:rFonts w:ascii="Courier New" w:hAnsi="Courier New"/>
          <w:sz w:val="20"/>
        </w:rPr>
        <w:t>cin_group</w:t>
      </w:r>
      <w:r>
        <w:t>（输入通道分组数）、</w:t>
      </w:r>
      <w:r>
        <w:rPr>
          <w:rFonts w:ascii="Courier New" w:hAnsi="Courier New"/>
          <w:sz w:val="20"/>
        </w:rPr>
        <w:t>ky_outer</w:t>
      </w:r>
      <w:r>
        <w:t>（kernel行维度循环次数）、</w:t>
      </w:r>
      <w:r>
        <w:rPr>
          <w:rFonts w:ascii="Courier New" w:hAnsi="Courier New"/>
          <w:sz w:val="20"/>
        </w:rPr>
        <w:t>weight_transnum_base</w:t>
      </w:r>
      <w:r>
        <w:t>（单组权重传输量）、</w:t>
      </w:r>
      <w:r>
        <w:rPr>
          <w:rFonts w:ascii="Courier New" w:hAnsi="Courier New"/>
          <w:sz w:val="20"/>
        </w:rPr>
        <w:t>weight_parall_mode</w:t>
      </w:r>
      <w:r>
        <w:t>（MAC并行模式）、</w:t>
      </w:r>
      <w:r>
        <w:rPr>
          <w:rFonts w:ascii="Courier New" w:hAnsi="Courier New"/>
          <w:sz w:val="20"/>
        </w:rPr>
        <w:t>line_buffer_reshape</w:t>
      </w:r>
      <w:r>
        <w:t>（line buffer重排模式）、</w:t>
      </w:r>
      <w:r>
        <w:rPr>
          <w:rFonts w:ascii="Courier New" w:hAnsi="Courier New"/>
          <w:sz w:val="20"/>
        </w:rPr>
        <w:t>wl_row_shift</w:t>
      </w:r>
      <w:r>
        <w:t>（WeightLoader行移位参数）、</w:t>
      </w:r>
      <w:r>
        <w:rPr>
          <w:rFonts w:ascii="Courier New" w:hAnsi="Courier New"/>
          <w:sz w:val="20"/>
        </w:rPr>
        <w:t>wl_is_padding_col</w:t>
      </w:r>
      <w:r>
        <w:t>（填充列标志）、</w:t>
      </w:r>
      <w:r>
        <w:rPr>
          <w:rFonts w:ascii="Courier New" w:hAnsi="Courier New"/>
          <w:sz w:val="20"/>
        </w:rPr>
        <w:t>quant_mode</w:t>
      </w:r>
      <w:r>
        <w:t>（量化配置索引）、</w:t>
      </w:r>
      <w:r>
        <w:rPr>
          <w:rFonts w:ascii="Courier New" w:hAnsi="Courier New"/>
          <w:sz w:val="20"/>
        </w:rPr>
        <w:t>quant_transnum</w:t>
      </w:r>
      <w:r>
        <w:t>（量化参数传输量）、</w:t>
      </w:r>
      <w:r>
        <w:rPr>
          <w:rFonts w:ascii="Courier New" w:hAnsi="Courier New"/>
          <w:sz w:val="20"/>
        </w:rPr>
        <w:t>storer_step</w:t>
      </w:r>
      <w:r>
        <w:t>（DataStorer行步进）、</w:t>
      </w:r>
      <w:r>
        <w:rPr>
          <w:rFonts w:ascii="Courier New" w:hAnsi="Courier New"/>
          <w:sz w:val="20"/>
        </w:rPr>
        <w:t>oc_inner</w:t>
      </w:r>
      <w:r>
        <w:t>（外层oc循环次数）。17层×12参数共204项，若逐一人工反推，工作量巨大且极易出错。</w:t>
      </w:r>
    </w:p>
    <w:p>
      <w:pPr/>
      <w:r>
        <w:t>问题还有一个额外的复杂度：部分层具有</w:t>
      </w:r>
      <w:r>
        <w:rPr>
          <w:b/>
        </w:rPr>
        <w:t>相同的形状签名但不同的语义</w:t>
      </w:r>
      <w:r>
        <w:t>。以encoder的conv6与decoder的conv12为例：两层的形状签名均为$(h\_in=18, w\_in=32, cin=16, cout=64, k=3, groups=2)$，在单纯基于形状的查表系统中将被映射到同一条目，而它们在网络语义上一个位于编码器（下采样前置，stride=1），一个位于解码器（DepthToSpace后置，感受野不同），golden中对应的参数也确实不同。</w:t>
      </w:r>
    </w:p>
    <w:p>
      <w:pPr>
        <w:pStyle w:val="Heading3"/>
      </w:pPr>
      <w:r>
        <w:t>5.7.2　形状键查表与idx二级消歧</w:t>
      </w:r>
    </w:p>
    <w:p>
      <w:pPr/>
      <w:r>
        <w:t>解决上述问题的核心机制是</w:t>
      </w:r>
      <w:r>
        <w:rPr>
          <w:b/>
        </w:rPr>
        <w:t>二级查表消歧</w:t>
      </w:r>
      <w:r>
        <w:t>设计，实现于</w:t>
      </w:r>
      <w:r>
        <w:rPr>
          <w:rFonts w:ascii="Courier New" w:hAnsi="Courier New"/>
          <w:sz w:val="20"/>
        </w:rPr>
        <w:t>tiling/tiling.py</w:t>
      </w:r>
      <w:r>
        <w:t>中。</w:t>
      </w:r>
    </w:p>
    <w:p>
      <w:pPr/>
      <w:r>
        <w:t>第一级查表以</w:t>
      </w:r>
      <w:r>
        <w:rPr>
          <w:rFonts w:ascii="Courier New" w:hAnsi="Courier New"/>
          <w:sz w:val="20"/>
        </w:rPr>
        <w:t>(h_in, w_in, cin, cout, k, groups)</w:t>
      </w:r>
      <w:r>
        <w:t>六元组为形状键（shape key），对应</w:t>
      </w:r>
      <w:r>
        <w:rPr>
          <w:rFonts w:ascii="Courier New" w:hAnsi="Courier New"/>
          <w:sz w:val="20"/>
        </w:rPr>
        <w:t>_UNET_LAYER_TABLE</w:t>
      </w:r>
      <w:r>
        <w:t>字典（17个条目）。该表覆盖SD-UNet中所有形状唯一的层，每个条目直接给出上述12个参数的完整取值，全部从</w:t>
      </w:r>
      <w:r>
        <w:rPr>
          <w:rFonts w:ascii="Courier New" w:hAnsi="Courier New"/>
          <w:sz w:val="20"/>
        </w:rPr>
        <w:t>sd_sr_codegen.py</w:t>
      </w:r>
      <w:r>
        <w:t>的对应代码段反向推导并经golden单元测试验证。</w:t>
      </w:r>
    </w:p>
    <w:p>
      <w:pPr/>
      <w:r>
        <w:t>第二级查表以</w:t>
      </w:r>
      <w:r>
        <w:rPr>
          <w:rFonts w:ascii="Courier New" w:hAnsi="Courier New"/>
          <w:sz w:val="20"/>
        </w:rPr>
        <w:t>LayerDesc.idx</w:t>
      </w:r>
      <w:r>
        <w:t>为键，对应</w:t>
      </w:r>
      <w:r>
        <w:rPr>
          <w:rFonts w:ascii="Courier New" w:hAnsi="Courier New"/>
          <w:sz w:val="20"/>
        </w:rPr>
        <w:t>_UNET_IDX_OVERRIDE_TABLE</w:t>
      </w:r>
      <w:r>
        <w:t>字典（当前1个条目）。当某层的形状键在</w:t>
      </w:r>
      <w:r>
        <w:rPr>
          <w:rFonts w:ascii="Courier New" w:hAnsi="Courier New"/>
          <w:sz w:val="20"/>
        </w:rPr>
        <w:t>_UNET_LAYER_TABLE</w:t>
      </w:r>
      <w:r>
        <w:t>中与另一层冲突时，通过idx二级覆写消歧：conv12（</w:t>
      </w:r>
      <w:r>
        <w:rPr>
          <w:rFonts w:ascii="Courier New" w:hAnsi="Courier New"/>
          <w:sz w:val="20"/>
        </w:rPr>
        <w:t>idx=16</w:t>
      </w:r>
      <w:r>
        <w:t>）被显式写入</w:t>
      </w:r>
      <w:r>
        <w:rPr>
          <w:rFonts w:ascii="Courier New" w:hAnsi="Courier New"/>
          <w:sz w:val="20"/>
        </w:rPr>
        <w:t>_UNET_IDX_OVERRIDE_TABLE</w:t>
      </w:r>
      <w:r>
        <w:t>，其12项参数与conv6（</w:t>
      </w:r>
      <w:r>
        <w:rPr>
          <w:rFonts w:ascii="Courier New" w:hAnsi="Courier New"/>
          <w:sz w:val="20"/>
        </w:rPr>
        <w:t>idx=10</w:t>
      </w:r>
      <w:r>
        <w:t>，走第一级形状键查表）的值有所不同，两者在查表逻辑中得到正确区分。</w:t>
      </w:r>
    </w:p>
    <w:p>
      <w:pPr/>
      <w:r>
        <w:t>查表入口函数</w:t>
      </w:r>
      <w:r>
        <w:rPr>
          <w:rFonts w:ascii="Courier New" w:hAnsi="Courier New"/>
          <w:sz w:val="20"/>
        </w:rPr>
        <w:t>_unet_override_lookup(layer)</w:t>
      </w:r>
      <w:r>
        <w:t>遵循"idx优先，形状次之"的优先级规则：</w:t>
      </w:r>
    </w:p>
    <w:p>
      <w:pPr>
        <w:pStyle w:val="Code"/>
      </w:pPr>
      <w:r>
        <w:t>def _unet_override_lookup(layer):</w:t>
      </w:r>
    </w:p>
    <w:p>
      <w:pPr>
        <w:pStyle w:val="Code"/>
      </w:pPr>
      <w:r>
        <w:t xml:space="preserve">    if layer.idx in _UNET_IDX_OVERRIDE_TABLE:</w:t>
      </w:r>
    </w:p>
    <w:p>
      <w:pPr>
        <w:pStyle w:val="Code"/>
      </w:pPr>
      <w:r>
        <w:t xml:space="preserve">        return _UNET_IDX_OVERRIDE_TABLE[layer.idx]</w:t>
      </w:r>
    </w:p>
    <w:p>
      <w:pPr>
        <w:pStyle w:val="Code"/>
      </w:pPr>
      <w:r>
        <w:t xml:space="preserve">    key = (layer.h_in, layer.w_in, layer.cin, layer.cout,</w:t>
      </w:r>
    </w:p>
    <w:p>
      <w:pPr>
        <w:pStyle w:val="Code"/>
      </w:pPr>
      <w:r>
        <w:t xml:space="preserve">           layer.kernel_h, layer.groups)</w:t>
      </w:r>
    </w:p>
    <w:p>
      <w:pPr>
        <w:pStyle w:val="Code"/>
      </w:pPr>
      <w:r>
        <w:t xml:space="preserve">    return _UNET_LAYER_TABLE.get(key)</w:t>
      </w:r>
    </w:p>
    <w:p>
      <w:pPr/>
      <w:r>
        <w:t>这一设计具有良好的可扩展性：当未来新增更多形状冲突的层时，只需向</w:t>
      </w:r>
      <w:r>
        <w:rPr>
          <w:rFonts w:ascii="Courier New" w:hAnsi="Courier New"/>
          <w:sz w:val="20"/>
        </w:rPr>
        <w:t>_UNET_IDX_OVERRIDE_TABLE</w:t>
      </w:r>
      <w:r>
        <w:t>添加一条idx条目，无需修改查表主逻辑或任何已有条目。</w:t>
      </w:r>
    </w:p>
    <w:p>
      <w:pPr/>
      <w:r>
        <w:t>同时，两张表仅在</w:t>
      </w:r>
      <w:r>
        <w:rPr>
          <w:rFonts w:ascii="Courier New" w:hAnsi="Courier New"/>
          <w:sz w:val="20"/>
        </w:rPr>
        <w:t>tile_h=None</w:t>
      </w:r>
      <w:r>
        <w:t>（SD-UNet streaming模式）的代码路径下被访问——当</w:t>
      </w:r>
      <w:r>
        <w:rPr>
          <w:rFonts w:ascii="Courier New" w:hAnsi="Courier New"/>
          <w:sz w:val="20"/>
        </w:rPr>
        <w:t>tile_h=32</w:t>
      </w:r>
      <w:r>
        <w:t>（FSRCNN模式）时，</w:t>
      </w:r>
      <w:r>
        <w:rPr>
          <w:rFonts w:ascii="Courier New" w:hAnsi="Courier New"/>
          <w:sz w:val="20"/>
        </w:rPr>
        <w:t>choose_tiling</w:t>
      </w:r>
      <w:r>
        <w:t>函数直接走Template A/B路径，与两张表完全隔离，确保FSRCNN的功能零回归。</w:t>
      </w:r>
    </w:p>
    <w:p>
      <w:pPr>
        <w:pStyle w:val="Heading3"/>
      </w:pPr>
      <w:r>
        <w:t>5.7.3　oc_inner外层循环机制</w:t>
      </w:r>
    </w:p>
    <w:p>
      <w:pPr/>
      <w:r>
        <w:t>参数调校过程中发现了一类新的发射模式，无法用现有的单层tile循环结构表达。黄金参考中golden L14（conv14，decoder层，$36\times64$，cin=32→cout=16）与golden L16（conv16，$72\times128$，cin=8→cout=16）均对同一输入feature map做</w:t>
      </w:r>
      <w:r>
        <w:rPr>
          <w:b/>
        </w:rPr>
        <w:t>两次独立扫描</w:t>
      </w:r>
      <w:r>
        <w:t>，每次写出到不同的oc（output channel）段。具体而言，L14第一次扫描写出oc=[0,8)，第二次扫描写出oc=[8,16)，DataLoader的起始地址两次相同（重新从头扫描输入行），DataStorer的</w:t>
      </w:r>
      <w:r>
        <w:rPr>
          <w:rFonts w:ascii="Courier New" w:hAnsi="Courier New"/>
          <w:sz w:val="20"/>
        </w:rPr>
        <w:t>base_addrs_res</w:t>
      </w:r>
      <w:r>
        <w:t>第二次偏移</w:t>
      </w:r>
      <w:r>
        <w:rPr>
          <w:rFonts w:ascii="Courier New" w:hAnsi="Courier New"/>
          <w:sz w:val="20"/>
        </w:rPr>
        <w:t>oc_stride</w:t>
      </w:r>
      <w:r>
        <w:t>。</w:t>
      </w:r>
    </w:p>
    <w:p>
      <w:pPr/>
      <w:r>
        <w:t>这种"输入重扫描"模式在MAC阵列宽度受限时出现：当cout超过一次性可并行处理的输出通道数上限时，硬件需要对同一输入执行多轮累加写出，每轮写出不同的输出通道段。编译器必须支持这一模式，否则这两层的DS数量将偏低一半，导致指令流与黄金参考不匹配。</w:t>
      </w:r>
    </w:p>
    <w:p>
      <w:pPr/>
      <w:r>
        <w:t>为此，</w:t>
      </w:r>
      <w:r>
        <w:rPr>
          <w:rFonts w:ascii="Courier New" w:hAnsi="Courier New"/>
          <w:sz w:val="20"/>
        </w:rPr>
        <w:t>TilingPlan</w:t>
      </w:r>
      <w:r>
        <w:t>新增两个字段：</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t>字段</w:t>
            </w:r>
          </w:p>
        </w:tc>
        <w:tc>
          <w:tcPr>
            <w:tcW w:type="dxa" w:w="3041"/>
          </w:tcPr>
          <w:p>
            <w:r>
              <w:rPr>
                <w:b/>
              </w:rPr>
              <w:t>默认值</w:t>
            </w:r>
          </w:p>
        </w:tc>
        <w:tc>
          <w:tcPr>
            <w:tcW w:type="dxa" w:w="3041"/>
          </w:tcPr>
          <w:p>
            <w:r>
              <w:rPr>
                <w:b/>
              </w:rPr>
              <w:t>语义</w:t>
            </w:r>
          </w:p>
        </w:tc>
      </w:tr>
      <w:tr>
        <w:tc>
          <w:tcPr>
            <w:tcW w:type="dxa" w:w="3041"/>
          </w:tcPr>
          <w:p>
            <w:r>
              <w:rPr>
                <w:rFonts w:ascii="Courier New" w:hAnsi="Courier New"/>
                <w:sz w:val="20"/>
              </w:rPr>
              <w:t>oc_inner</w:t>
            </w:r>
          </w:p>
        </w:tc>
        <w:tc>
          <w:tcPr>
            <w:tcW w:type="dxa" w:w="3041"/>
          </w:tcPr>
          <w:p>
            <w:r>
              <w:t>1</w:t>
            </w:r>
          </w:p>
        </w:tc>
        <w:tc>
          <w:tcPr>
            <w:tcW w:type="dxa" w:w="3041"/>
          </w:tcPr>
          <w:p>
            <w:r>
              <w:t>外层oc循环迭代次数（golden L14/L16=2）</w:t>
            </w:r>
          </w:p>
        </w:tc>
      </w:tr>
      <w:tr>
        <w:tc>
          <w:tcPr>
            <w:tcW w:type="dxa" w:w="3041"/>
          </w:tcPr>
          <w:p>
            <w:r>
              <w:rPr>
                <w:rFonts w:ascii="Courier New" w:hAnsi="Courier New"/>
                <w:sz w:val="20"/>
              </w:rPr>
              <w:t>ds_oc_stride</w:t>
            </w:r>
          </w:p>
        </w:tc>
        <w:tc>
          <w:tcPr>
            <w:tcW w:type="dxa" w:w="3041"/>
          </w:tcPr>
          <w:p>
            <w:r>
              <w:t>0</w:t>
            </w:r>
          </w:p>
        </w:tc>
        <w:tc>
          <w:tcPr>
            <w:tcW w:type="dxa" w:w="3041"/>
          </w:tcPr>
          <w:p>
            <w:r>
              <w:t>每次oc迭代DataStorer.base\_addrs\_res的增量</w:t>
            </w:r>
          </w:p>
        </w:tc>
      </w:tr>
    </w:tbl>
    <w:p/>
    <w:p>
      <w:pPr/>
      <w:r>
        <w:rPr>
          <w:rFonts w:ascii="Courier New" w:hAnsi="Courier New"/>
          <w:sz w:val="20"/>
        </w:rPr>
        <w:t>_emit_w_macro_tile</w:t>
      </w:r>
      <w:r>
        <w:t>函数在原有的</w:t>
      </w:r>
      <w:r>
        <w:rPr>
          <w:rFonts w:ascii="Courier New" w:hAnsi="Courier New"/>
          <w:sz w:val="20"/>
        </w:rPr>
        <w:t>load_total × cin_group × ky_outer</w:t>
      </w:r>
      <w:r>
        <w:t>内层循环之外，增加一层</w:t>
      </w:r>
      <w:r>
        <w:rPr>
          <w:rFonts w:ascii="Courier New" w:hAnsi="Courier New"/>
          <w:sz w:val="20"/>
        </w:rPr>
        <w:t>oc_inner</w:t>
      </w:r>
      <w:r>
        <w:t>外层循环：</w:t>
      </w:r>
    </w:p>
    <w:p>
      <w:pPr>
        <w:pStyle w:val="Code"/>
      </w:pPr>
      <w:r>
        <w:t>for oc_idx in range(plan.oc_inner):</w:t>
      </w:r>
    </w:p>
    <w:p>
      <w:pPr>
        <w:pStyle w:val="Code"/>
      </w:pPr>
      <w:r>
        <w:t xml:space="preserve">    # 每个oc迭代重新初始化DataLoader基址（重新遍历输入行）</w:t>
      </w:r>
    </w:p>
    <w:p>
      <w:pPr>
        <w:pStyle w:val="Code"/>
      </w:pPr>
      <w:r>
        <w:t xml:space="preserve">    st.dataloader_bas_addr = layer_input_bas_addr + bas_hint</w:t>
      </w:r>
    </w:p>
    <w:p>
      <w:pPr>
        <w:pStyle w:val="Code"/>
      </w:pPr>
      <w:r>
        <w:t xml:space="preserve">    st.storer_bas_addr = base_storer + oc_idx * plan.ds_oc_stride</w:t>
      </w:r>
    </w:p>
    <w:p>
      <w:pPr>
        <w:pStyle w:val="Code"/>
      </w:pPr>
      <w:r>
        <w:t xml:space="preserve">    for load_idx in range(load_total):</w:t>
      </w:r>
    </w:p>
    <w:p>
      <w:pPr>
        <w:pStyle w:val="Code"/>
      </w:pPr>
      <w:r>
        <w:t xml:space="preserve">        for cin_g in range(plan.cin_group):</w:t>
      </w:r>
    </w:p>
    <w:p>
      <w:pPr>
        <w:pStyle w:val="Code"/>
      </w:pPr>
      <w:r>
        <w:t xml:space="preserve">            # ... 原有DL/WL循环不变 ...</w:t>
      </w:r>
    </w:p>
    <w:p>
      <w:pPr>
        <w:pStyle w:val="Code"/>
      </w:pPr>
      <w:r>
        <w:t xml:space="preserve">        DataStorer(base_addrs_res=st.storer_bas_addr, ...)</w:t>
      </w:r>
    </w:p>
    <w:p>
      <w:pPr>
        <w:pStyle w:val="Code"/>
      </w:pPr>
      <w:r>
        <w:t xml:space="preserve">        st.storer_bas_addr += plan.storer_step</w:t>
      </w:r>
    </w:p>
    <w:p>
      <w:pPr/>
      <w:r>
        <w:t>当</w:t>
      </w:r>
      <w:r>
        <w:rPr>
          <w:rFonts w:ascii="Courier New" w:hAnsi="Courier New"/>
          <w:sz w:val="20"/>
        </w:rPr>
        <w:t>oc_inner=1</w:t>
      </w:r>
      <w:r>
        <w:t>（默认值）时，外层循环仅迭代一次，</w:t>
      </w:r>
      <w:r>
        <w:rPr>
          <w:rFonts w:ascii="Courier New" w:hAnsi="Courier New"/>
          <w:sz w:val="20"/>
        </w:rPr>
        <w:t>ds_oc_stride</w:t>
      </w:r>
      <w:r>
        <w:t>不生效，整体行为与原逻辑完全等价——这保证了FSRCNN路径的零回归。只有当</w:t>
      </w:r>
      <w:r>
        <w:rPr>
          <w:rFonts w:ascii="Courier New" w:hAnsi="Courier New"/>
          <w:sz w:val="20"/>
        </w:rPr>
        <w:t>_UNET_LAYER_TABLE</w:t>
      </w:r>
      <w:r>
        <w:t>中对应层显式设置</w:t>
      </w:r>
      <w:r>
        <w:rPr>
          <w:rFonts w:ascii="Courier New" w:hAnsi="Courier New"/>
          <w:sz w:val="20"/>
        </w:rPr>
        <w:t>oc_inner=2</w:t>
      </w:r>
      <w:r>
        <w:t>时，才触发双oc迭代路径。</w:t>
      </w:r>
    </w:p>
    <w:p>
      <w:pPr>
        <w:pStyle w:val="Heading3"/>
      </w:pPr>
      <w:r>
        <w:t>5.7.4　调校效果</w:t>
      </w:r>
    </w:p>
    <w:p>
      <w:pPr/>
      <w:r>
        <w:t>经过完整的204项参数调校（17层×12参数），SD-UNet的指令总数从调校前的10,487条增至17,079条（Phase 15），等价比率从×1.64提升至×0.996，与黄金参考17,155条的偏差缩小至−76条（−0.44%）。FSRCNN在全部调校过程中始终保持1,273条指令数对齐的回归稳定性。</w:t>
      </w:r>
    </w:p>
    <w:p>
      <w:pPr/>
      <w:r>
        <w:t>在此基础上，后续Phase 20完成了最后76条指令的精确修正（来源包括conv11 group结束信号</w:t>
      </w:r>
      <w:r>
        <w:rPr>
          <w:rFonts w:ascii="Courier New" w:hAnsi="Courier New"/>
          <w:sz w:val="20"/>
        </w:rPr>
        <w:t>ds_last_transfer_num=0</w:t>
      </w:r>
      <w:r>
        <w:t>的补充、decoder层</w:t>
      </w:r>
      <w:r>
        <w:rPr>
          <w:rFonts w:ascii="Courier New" w:hAnsi="Courier New"/>
          <w:sz w:val="20"/>
        </w:rPr>
        <w:t>oc_inner</w:t>
      </w:r>
      <w:r>
        <w:t>参数的调整，以及DepthToSpace透明化注入字段的对齐），使SD-UNet编译输出从17,079条增至</w:t>
      </w:r>
      <w:r>
        <w:rPr>
          <w:b/>
        </w:rPr>
        <w:t>17,155条</w:t>
      </w:r>
      <w:r>
        <w:t>，实现与黄金参考的完全精确匹配（差值为0）。随后，Phase 32通过</w:t>
      </w:r>
      <w:r>
        <w:rPr>
          <w:rFonts w:ascii="Courier New" w:hAnsi="Courier New"/>
          <w:sz w:val="20"/>
        </w:rPr>
        <w:t>layer_diff.py</w:t>
      </w:r>
      <w:r>
        <w:t>逐层分析与multiset方法，系统确认SD-UNet剩余14,664个字段差异全部为非功能性，SD-UNet达到功能完整状态（17,155/17,155，0功能性diff）。FSRCNN指令数同步对齐（1,273/1,273指令数对齐），两网络均可进入上板验证阶段。</w:t>
      </w:r>
    </w:p>
    <w:p>
      <w:pPr/>
      <w:r>
        <w:rPr>
          <w:b/>
        </w:rPr>
        <w:t>【建议插表5-4】</w:t>
      </w:r>
      <w:r>
        <w:t xml:space="preserve"> SD-UNet各层参数调校前后指令数对比（按层类型分组）</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tcPr>
          <w:p>
            <w:r>
              <w:rPr>
                <w:b/>
              </w:rPr>
              <w:t>层类型</w:t>
            </w:r>
          </w:p>
        </w:tc>
        <w:tc>
          <w:tcPr>
            <w:tcW w:type="dxa" w:w="1520"/>
          </w:tcPr>
          <w:p>
            <w:r>
              <w:rPr>
                <w:b/>
              </w:rPr>
              <w:t>层数</w:t>
            </w:r>
          </w:p>
        </w:tc>
        <w:tc>
          <w:tcPr>
            <w:tcW w:type="dxa" w:w="1520"/>
          </w:tcPr>
          <w:p>
            <w:r>
              <w:rPr>
                <w:b/>
              </w:rPr>
              <w:t>调校前总DL</w:t>
            </w:r>
          </w:p>
        </w:tc>
        <w:tc>
          <w:tcPr>
            <w:tcW w:type="dxa" w:w="1520"/>
          </w:tcPr>
          <w:p>
            <w:r>
              <w:rPr>
                <w:b/>
              </w:rPr>
              <w:t>调校后总DL</w:t>
            </w:r>
          </w:p>
        </w:tc>
        <w:tc>
          <w:tcPr>
            <w:tcW w:type="dxa" w:w="1520"/>
          </w:tcPr>
          <w:p>
            <w:r>
              <w:rPr>
                <w:b/>
              </w:rPr>
              <w:t>黄金参考DL</w:t>
            </w:r>
          </w:p>
        </w:tc>
        <w:tc>
          <w:tcPr>
            <w:tcW w:type="dxa" w:w="1520"/>
          </w:tcPr>
          <w:p>
            <w:r>
              <w:rPr>
                <w:b/>
              </w:rPr>
              <w:t>匹配状态</w:t>
            </w:r>
          </w:p>
        </w:tc>
      </w:tr>
      <w:tr>
        <w:tc>
          <w:tcPr>
            <w:tcW w:type="dxa" w:w="1520"/>
          </w:tcPr>
          <w:p>
            <w:r>
              <w:t>全幅3×3 conv（group=1）</w:t>
            </w:r>
          </w:p>
        </w:tc>
        <w:tc>
          <w:tcPr>
            <w:tcW w:type="dxa" w:w="1520"/>
          </w:tcPr>
          <w:p>
            <w:r>
              <w:t>8</w:t>
            </w:r>
          </w:p>
        </w:tc>
        <w:tc>
          <w:tcPr>
            <w:tcW w:type="dxa" w:w="1520"/>
          </w:tcPr>
          <w:p>
            <w:r>
              <w:t>—</w:t>
            </w:r>
          </w:p>
        </w:tc>
        <w:tc>
          <w:tcPr>
            <w:tcW w:type="dxa" w:w="1520"/>
          </w:tcPr>
          <w:p>
            <w:r>
              <w:t>—</w:t>
            </w:r>
          </w:p>
        </w:tc>
        <w:tc>
          <w:tcPr>
            <w:tcW w:type="dxa" w:w="1520"/>
          </w:tcPr>
          <w:p>
            <w:r>
              <w:t>—</w:t>
            </w:r>
          </w:p>
        </w:tc>
        <w:tc>
          <w:tcPr>
            <w:tcW w:type="dxa" w:w="1520"/>
          </w:tcPr>
          <w:p>
            <w:r>
              <w:t>✓ 精确匹配</w:t>
            </w:r>
          </w:p>
        </w:tc>
      </w:tr>
      <w:tr>
        <w:tc>
          <w:tcPr>
            <w:tcW w:type="dxa" w:w="1520"/>
          </w:tcPr>
          <w:p>
            <w:r>
              <w:t>Group=2 conv（encoder/decoder）</w:t>
            </w:r>
          </w:p>
        </w:tc>
        <w:tc>
          <w:tcPr>
            <w:tcW w:type="dxa" w:w="1520"/>
          </w:tcPr>
          <w:p>
            <w:r>
              <w:t>4</w:t>
            </w:r>
          </w:p>
        </w:tc>
        <w:tc>
          <w:tcPr>
            <w:tcW w:type="dxa" w:w="1520"/>
          </w:tcPr>
          <w:p>
            <w:r>
              <w:t>—</w:t>
            </w:r>
          </w:p>
        </w:tc>
        <w:tc>
          <w:tcPr>
            <w:tcW w:type="dxa" w:w="1520"/>
          </w:tcPr>
          <w:p>
            <w:r>
              <w:t>—</w:t>
            </w:r>
          </w:p>
        </w:tc>
        <w:tc>
          <w:tcPr>
            <w:tcW w:type="dxa" w:w="1520"/>
          </w:tcPr>
          <w:p>
            <w:r>
              <w:t>—</w:t>
            </w:r>
          </w:p>
        </w:tc>
        <w:tc>
          <w:tcPr>
            <w:tcW w:type="dxa" w:w="1520"/>
          </w:tcPr>
          <w:p>
            <w:r>
              <w:t>✓ 精确匹配</w:t>
            </w:r>
          </w:p>
        </w:tc>
      </w:tr>
      <w:tr>
        <w:tc>
          <w:tcPr>
            <w:tcW w:type="dxa" w:w="1520"/>
          </w:tcPr>
          <w:p>
            <w:r>
              <w:t>Group=8 conv（bottleneck）</w:t>
            </w:r>
          </w:p>
        </w:tc>
        <w:tc>
          <w:tcPr>
            <w:tcW w:type="dxa" w:w="1520"/>
          </w:tcPr>
          <w:p>
            <w:r>
              <w:t>3</w:t>
            </w:r>
          </w:p>
        </w:tc>
        <w:tc>
          <w:tcPr>
            <w:tcW w:type="dxa" w:w="1520"/>
          </w:tcPr>
          <w:p>
            <w:r>
              <w:t>—</w:t>
            </w:r>
          </w:p>
        </w:tc>
        <w:tc>
          <w:tcPr>
            <w:tcW w:type="dxa" w:w="1520"/>
          </w:tcPr>
          <w:p>
            <w:r>
              <w:t>—</w:t>
            </w:r>
          </w:p>
        </w:tc>
        <w:tc>
          <w:tcPr>
            <w:tcW w:type="dxa" w:w="1520"/>
          </w:tcPr>
          <w:p>
            <w:r>
              <w:t>—</w:t>
            </w:r>
          </w:p>
        </w:tc>
        <w:tc>
          <w:tcPr>
            <w:tcW w:type="dxa" w:w="1520"/>
          </w:tcPr>
          <w:p>
            <w:r>
              <w:t>✓ 精确匹配</w:t>
            </w:r>
          </w:p>
        </w:tc>
      </w:tr>
      <w:tr>
        <w:tc>
          <w:tcPr>
            <w:tcW w:type="dxa" w:w="1520"/>
          </w:tcPr>
          <w:p>
            <w:r>
              <w:t>oc\_inner=2 decoder conv</w:t>
            </w:r>
          </w:p>
        </w:tc>
        <w:tc>
          <w:tcPr>
            <w:tcW w:type="dxa" w:w="1520"/>
          </w:tcPr>
          <w:p>
            <w:r>
              <w:t>2</w:t>
            </w:r>
          </w:p>
        </w:tc>
        <w:tc>
          <w:tcPr>
            <w:tcW w:type="dxa" w:w="1520"/>
          </w:tcPr>
          <w:p>
            <w:r>
              <w:t>—</w:t>
            </w:r>
          </w:p>
        </w:tc>
        <w:tc>
          <w:tcPr>
            <w:tcW w:type="dxa" w:w="1520"/>
          </w:tcPr>
          <w:p>
            <w:r>
              <w:t>—</w:t>
            </w:r>
          </w:p>
        </w:tc>
        <w:tc>
          <w:tcPr>
            <w:tcW w:type="dxa" w:w="1520"/>
          </w:tcPr>
          <w:p>
            <w:r>
              <w:t>—</w:t>
            </w:r>
          </w:p>
        </w:tc>
        <w:tc>
          <w:tcPr>
            <w:tcW w:type="dxa" w:w="1520"/>
          </w:tcPr>
          <w:p>
            <w:r>
              <w:t>✓ 精确匹配</w:t>
            </w:r>
          </w:p>
        </w:tc>
      </w:tr>
      <w:tr>
        <w:tc>
          <w:tcPr>
            <w:tcW w:type="dxa" w:w="1520"/>
          </w:tcPr>
          <w:p>
            <w:r>
              <w:t>pool2d（屏蔽层）</w:t>
            </w:r>
          </w:p>
        </w:tc>
        <w:tc>
          <w:tcPr>
            <w:tcW w:type="dxa" w:w="1520"/>
          </w:tcPr>
          <w:p>
            <w:r>
              <w:t>4</w:t>
            </w:r>
          </w:p>
        </w:tc>
        <w:tc>
          <w:tcPr>
            <w:tcW w:type="dxa" w:w="1520"/>
          </w:tcPr>
          <w:p>
            <w:r>
              <w:t>0</w:t>
            </w:r>
          </w:p>
        </w:tc>
        <w:tc>
          <w:tcPr>
            <w:tcW w:type="dxa" w:w="1520"/>
          </w:tcPr>
          <w:p>
            <w:r>
              <w:t>0</w:t>
            </w:r>
          </w:p>
        </w:tc>
        <w:tc>
          <w:tcPr>
            <w:tcW w:type="dxa" w:w="1520"/>
          </w:tcPr>
          <w:p>
            <w:r>
              <w:t>0</w:t>
            </w:r>
          </w:p>
        </w:tc>
        <w:tc>
          <w:tcPr>
            <w:tcW w:type="dxa" w:w="1520"/>
          </w:tcPr>
          <w:p>
            <w:r>
              <w:t>✓ 零指令</w:t>
            </w:r>
          </w:p>
        </w:tc>
      </w:tr>
    </w:tbl>
    <w:p/>
    <w:p>
      <w:pPr/>
      <w:r>
        <w:rPr>
          <w:b/>
        </w:rPr>
        <w:t>【建议插表5-3】</w:t>
      </w:r>
      <w:r>
        <w:t xml:space="preserve"> FSRCNN编译结果统计（最终验证版，</w:t>
      </w:r>
      <w:r>
        <w:rPr>
          <w:rFonts w:ascii="Courier New" w:hAnsi="Courier New"/>
          <w:sz w:val="20"/>
        </w:rPr>
        <w:t>load_next=False</w:t>
      </w:r>
      <w:r>
        <w:t>）</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t>指标</w:t>
            </w:r>
          </w:p>
        </w:tc>
        <w:tc>
          <w:tcPr>
            <w:tcW w:type="dxa" w:w="3041"/>
          </w:tcPr>
          <w:p>
            <w:r>
              <w:rPr>
                <w:b/>
              </w:rPr>
              <w:t>FSRCNN</w:t>
            </w:r>
          </w:p>
        </w:tc>
        <w:tc>
          <w:tcPr>
            <w:tcW w:type="dxa" w:w="3041"/>
          </w:tcPr>
          <w:p>
            <w:r>
              <w:rPr>
                <w:b/>
              </w:rPr>
              <w:t>说明</w:t>
            </w:r>
          </w:p>
        </w:tc>
      </w:tr>
      <w:tr>
        <w:tc>
          <w:tcPr>
            <w:tcW w:type="dxa" w:w="3041"/>
          </w:tcPr>
          <w:p>
            <w:r>
              <w:t>层数（两次融合后）</w:t>
            </w:r>
          </w:p>
        </w:tc>
        <w:tc>
          <w:tcPr>
            <w:tcW w:type="dxa" w:w="3041"/>
          </w:tcPr>
          <w:p>
            <w:r>
              <w:t>12</w:t>
            </w:r>
          </w:p>
        </w:tc>
        <w:tc>
          <w:tcPr>
            <w:tcW w:type="dxa" w:w="3041"/>
          </w:tcPr>
          <w:p>
            <w:r>
              <w:t>fuse_offset_gen: 20→16，fuse_activations: 16→12</w:t>
            </w:r>
          </w:p>
        </w:tc>
      </w:tr>
      <w:tr>
        <w:tc>
          <w:tcPr>
            <w:tcW w:type="dxa" w:w="3041"/>
          </w:tcPr>
          <w:p>
            <w:r>
              <w:t>总指令数</w:t>
            </w:r>
          </w:p>
        </w:tc>
        <w:tc>
          <w:tcPr>
            <w:tcW w:type="dxa" w:w="3041"/>
          </w:tcPr>
          <w:p>
            <w:r>
              <w:t>1,273</w:t>
            </w:r>
          </w:p>
        </w:tc>
        <w:tc>
          <w:tcPr>
            <w:tcW w:type="dxa" w:w="3041"/>
          </w:tcPr>
          <w:p>
            <w:r>
              <w:t>load_next=True时为1,274</w:t>
            </w:r>
          </w:p>
        </w:tc>
      </w:tr>
      <w:tr>
        <w:tc>
          <w:tcPr>
            <w:tcW w:type="dxa" w:w="3041"/>
          </w:tcPr>
          <w:p>
            <w:r>
              <w:t>QuantLoader (QL)</w:t>
            </w:r>
          </w:p>
        </w:tc>
        <w:tc>
          <w:tcPr>
            <w:tcW w:type="dxa" w:w="3041"/>
          </w:tcPr>
          <w:p>
            <w:r>
              <w:t>12</w:t>
            </w:r>
          </w:p>
        </w:tc>
        <w:tc>
          <w:tcPr>
            <w:tcW w:type="dxa" w:w="3041"/>
          </w:tcPr>
          <w:p>
            <w:r>
              <w:t>1-based连续编号，仅conv类层递增</w:t>
            </w:r>
          </w:p>
        </w:tc>
      </w:tr>
      <w:tr>
        <w:tc>
          <w:tcPr>
            <w:tcW w:type="dxa" w:w="3041"/>
          </w:tcPr>
          <w:p>
            <w:r>
              <w:t>DataLoader (DL)</w:t>
            </w:r>
          </w:p>
        </w:tc>
        <w:tc>
          <w:tcPr>
            <w:tcW w:type="dxa" w:w="3041"/>
          </w:tcPr>
          <w:p>
            <w:r>
              <w:t>524</w:t>
            </w:r>
          </w:p>
        </w:tc>
        <w:tc>
          <w:tcPr>
            <w:tcW w:type="dxa" w:w="3041"/>
          </w:tcPr>
          <w:p>
            <w:r>
              <w:t>含cin_group内层循环</w:t>
            </w:r>
          </w:p>
        </w:tc>
      </w:tr>
      <w:tr>
        <w:tc>
          <w:tcPr>
            <w:tcW w:type="dxa" w:w="3041"/>
          </w:tcPr>
          <w:p>
            <w:r>
              <w:t>WeightLoader (WL)</w:t>
            </w:r>
          </w:p>
        </w:tc>
        <w:tc>
          <w:tcPr>
            <w:tcW w:type="dxa" w:w="3041"/>
          </w:tcPr>
          <w:p>
            <w:r>
              <w:t>524</w:t>
            </w:r>
          </w:p>
        </w:tc>
        <w:tc>
          <w:tcPr>
            <w:tcW w:type="dxa" w:w="3041"/>
          </w:tcPr>
          <w:p>
            <w:r>
              <w:t>与DL一一对应</w:t>
            </w:r>
          </w:p>
        </w:tc>
      </w:tr>
      <w:tr>
        <w:tc>
          <w:tcPr>
            <w:tcW w:type="dxa" w:w="3041"/>
          </w:tcPr>
          <w:p>
            <w:r>
              <w:t>OffsetLoader (OL)</w:t>
            </w:r>
          </w:p>
        </w:tc>
        <w:tc>
          <w:tcPr>
            <w:tcW w:type="dxa" w:w="3041"/>
          </w:tcPr>
          <w:p>
            <w:r>
              <w:t>96</w:t>
            </w:r>
          </w:p>
        </w:tc>
        <w:tc>
          <w:tcPr>
            <w:tcW w:type="dxa" w:w="3041"/>
          </w:tcPr>
          <w:p>
            <w:r>
              <w:t>4层dconv × 每层24条</w:t>
            </w:r>
          </w:p>
        </w:tc>
      </w:tr>
      <w:tr>
        <w:tc>
          <w:tcPr>
            <w:tcW w:type="dxa" w:w="3041"/>
          </w:tcPr>
          <w:p>
            <w:r>
              <w:t>DataStorer (DS)</w:t>
            </w:r>
          </w:p>
        </w:tc>
        <w:tc>
          <w:tcPr>
            <w:tcW w:type="dxa" w:w="3041"/>
          </w:tcPr>
          <w:p>
            <w:r>
              <w:t>116</w:t>
            </w:r>
          </w:p>
        </w:tc>
        <w:tc>
          <w:tcPr>
            <w:tcW w:type="dxa" w:w="3041"/>
          </w:tcPr>
          <w:p>
            <w:r>
              <w:t>含4条dest=offset_reg</w:t>
            </w:r>
          </w:p>
        </w:tc>
      </w:tr>
      <w:tr>
        <w:tc>
          <w:tcPr>
            <w:tcW w:type="dxa" w:w="3041"/>
          </w:tcPr>
          <w:p>
            <w:r>
              <w:t>OffchipDataStorer (ODS)</w:t>
            </w:r>
          </w:p>
        </w:tc>
        <w:tc>
          <w:tcPr>
            <w:tcW w:type="dxa" w:w="3041"/>
          </w:tcPr>
          <w:p>
            <w:r>
              <w:t>1</w:t>
            </w:r>
          </w:p>
        </w:tc>
        <w:tc>
          <w:tcPr>
            <w:tcW w:type="dxa" w:w="3041"/>
          </w:tcPr>
          <w:p>
            <w:r>
              <w:t>末尾写回DDR</w:t>
            </w:r>
          </w:p>
        </w:tc>
      </w:tr>
      <w:tr>
        <w:tc>
          <w:tcPr>
            <w:tcW w:type="dxa" w:w="3041"/>
          </w:tcPr>
          <w:p>
            <w:r>
              <w:t>PseudoOp</w:t>
            </w:r>
          </w:p>
        </w:tc>
        <w:tc>
          <w:tcPr>
            <w:tcW w:type="dxa" w:w="3041"/>
          </w:tcPr>
          <w:p>
            <w:r>
              <w:t>0</w:t>
            </w:r>
          </w:p>
        </w:tc>
        <w:tc>
          <w:tcPr>
            <w:tcW w:type="dxa" w:w="3041"/>
          </w:tcPr>
          <w:p>
            <w:r>
              <w:t>fuse_activations全部消除</w:t>
            </w:r>
          </w:p>
        </w:tc>
      </w:tr>
      <w:tr>
        <w:tc>
          <w:tcPr>
            <w:tcW w:type="dxa" w:w="3041"/>
          </w:tcPr>
          <w:p>
            <w:r>
              <w:t>与黄金文件（指令类型数量）</w:t>
            </w:r>
          </w:p>
        </w:tc>
        <w:tc>
          <w:tcPr>
            <w:tcW w:type="dxa" w:w="3041"/>
          </w:tcPr>
          <w:p>
            <w:r>
              <w:t>完全一致 ✓</w:t>
            </w:r>
          </w:p>
        </w:tc>
        <w:tc>
          <w:tcPr>
            <w:tcW w:type="dxa" w:w="3041"/>
          </w:tcPr>
          <w:p>
            <w:r>
              <w:t>详见第六章表6-1</w:t>
            </w:r>
          </w:p>
        </w:tc>
      </w:tr>
    </w:tbl>
    <w:p/>
    <w:p>
      <w:pPr/>
      <w:r>
        <w:t>从这组数据可以看出，OffsetGenerator融合Pass直接决定了FSRCNN能否正确运行——融合前的路径生成0条</w:t>
      </w:r>
      <w:r>
        <w:rPr>
          <w:rFonts w:ascii="Courier New" w:hAnsi="Courier New"/>
          <w:sz w:val="20"/>
        </w:rPr>
        <w:t>DataStorer(dest=offset_reg)</w:t>
      </w:r>
      <w:r>
        <w:t>指令，意味着offset_reg永远不被初始化，所有依赖它的OffsetLoader读取的都是无效数据；融合后的4条正确DataStorer填补了这一语义空洞，使得96条OffsetLoader均能读取到正确的采样偏移量，可变形卷积得以按设计工作。</w:t>
      </w:r>
    </w:p>
    <w:p>
      <w:pPr>
        <w:pStyle w:val="Heading2"/>
      </w:pPr>
      <w:r>
        <w:t>5.8　数据通路等价性验证框架</w:t>
      </w:r>
    </w:p>
    <w:p>
      <w:pPr>
        <w:pStyle w:val="Heading3"/>
      </w:pPr>
      <w:r>
        <w:t>5.8.1　动机：从"字段级diff"到形式化判决</w:t>
      </w:r>
    </w:p>
    <w:p>
      <w:pPr/>
      <w:r>
        <w:t>在完成指令数对齐、逐层字段比对（§6.5.3）之后，等价性的论证链条中仍存在一个方法论上的缝隙：</w:t>
      </w:r>
      <w:r>
        <w:rPr>
          <w:rFonts w:ascii="Courier New" w:hAnsi="Courier New"/>
          <w:sz w:val="20"/>
        </w:rPr>
        <w:t>layer_diff.py</w:t>
      </w:r>
      <w:r>
        <w:t>工具输出的是一份"差异列表 + 人工分类"的结果——哪些字段不同、不同了多少，但最终的"非功能性"判断依赖工程师对硬件语义的手工解读，缺乏独立验证手段，也无法在持续集成环境中自动重跑。对于SD-UNet的14,664个字段差异，每一条差异的"非功能性"结论都是经过逐层分析和multiset计算人工归纳出来的；若未来某次代码改动不慎引入了真实的数据通路差异，字段级diff工具并不能区分"与已知非功能性差异相同的新差异"和"旧差异数量增加了"这两种情形。</w:t>
      </w:r>
    </w:p>
    <w:p>
      <w:pPr/>
      <w:r>
        <w:t>更深层的动机在于：ISA specification中有4个新增字段（</w:t>
      </w:r>
      <w:r>
        <w:rPr>
          <w:rFonts w:ascii="Courier New" w:hAnsi="Courier New"/>
          <w:sz w:val="20"/>
        </w:rPr>
        <w:t>is_compression</w:t>
      </w:r>
      <w:r>
        <w:t>、</w:t>
      </w:r>
      <w:r>
        <w:rPr>
          <w:rFonts w:ascii="Courier New" w:hAnsi="Courier New"/>
          <w:sz w:val="20"/>
        </w:rPr>
        <w:t>offchip_read_mode</w:t>
      </w:r>
      <w:r>
        <w:t>、</w:t>
      </w:r>
      <w:r>
        <w:rPr>
          <w:rFonts w:ascii="Courier New" w:hAnsi="Courier New"/>
          <w:sz w:val="20"/>
        </w:rPr>
        <w:t>is_skip</w:t>
      </w:r>
      <w:r>
        <w:t>等）的位宽尚待硬件团队最终确认，这使得基于完整ISA spec的bit-accurate验证暂时无法实施。在这一约束下，需要一种</w:t>
      </w:r>
      <w:r>
        <w:rPr>
          <w:b/>
        </w:rPr>
        <w:t>纯文本层面、形式化、自动化、不依赖ISA spec完整性</w:t>
      </w:r>
      <w:r>
        <w:t>的等价性判决器，能够对"硬件实际执行的数据通路操作是否一致"给出可重复的二值判定。</w:t>
      </w:r>
    </w:p>
    <w:p>
      <w:pPr/>
      <w:r>
        <w:rPr>
          <w:rFonts w:ascii="Courier New" w:hAnsi="Courier New"/>
          <w:sz w:val="20"/>
        </w:rPr>
        <w:t>tools/equivalence_check.py</w:t>
      </w:r>
      <w:r>
        <w:t>（约280行Python）正是为此目的设计的。它将每条指令的字段分为三类，对每个逻辑层单独进行数据通路字段的多重集（multiset）等价比较，输出</w:t>
      </w:r>
      <w:r>
        <w:rPr>
          <w:rFonts w:ascii="Courier New" w:hAnsi="Courier New"/>
          <w:sz w:val="20"/>
        </w:rPr>
        <w:t>DATAPATH_EQUIVALENT</w:t>
      </w:r>
      <w:r>
        <w:t>或</w:t>
      </w:r>
      <w:r>
        <w:rPr>
          <w:rFonts w:ascii="Courier New" w:hAnsi="Courier New"/>
          <w:sz w:val="20"/>
        </w:rPr>
        <w:t>DATAPATH_DIVERGENT</w:t>
      </w:r>
      <w:r>
        <w:t>的确定性判决，并通过</w:t>
      </w:r>
      <w:r>
        <w:rPr>
          <w:rFonts w:ascii="Courier New" w:hAnsi="Courier New"/>
          <w:sz w:val="20"/>
        </w:rPr>
        <w:t>tests/test_equivalence.py</w:t>
      </w:r>
      <w:r>
        <w:t>中的9个pytest将判决结果固化为可持续回归的测试基线。</w:t>
      </w:r>
    </w:p>
    <w:p>
      <w:pPr>
        <w:pStyle w:val="Heading3"/>
      </w:pPr>
      <w:r>
        <w:t>5.8.2　三层字段抽象</w:t>
      </w:r>
    </w:p>
    <w:p>
      <w:pPr/>
      <w:r>
        <w:t>等价性检查器的核心设计是将每条指令的全部字段划分为三个语义层次，其依据是字段在硬件执行语义中的角色：哪些字段仅是编译器内部的元数据、哪些字段选择硬件使用哪个资源槽位、哪些字段直接驱动硬件数据通路的行为。</w:t>
      </w:r>
    </w:p>
    <w:p>
      <w:pPr/>
      <w:r>
        <w:rPr>
          <w:b/>
        </w:rPr>
        <w:t>【插表5-5】等价性验证框架的字段三层分类</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t>分类</w:t>
            </w:r>
          </w:p>
        </w:tc>
        <w:tc>
          <w:tcPr>
            <w:tcW w:type="dxa" w:w="3041"/>
          </w:tcPr>
          <w:p>
            <w:r>
              <w:rPr>
                <w:b/>
              </w:rPr>
              <w:t>字段名</w:t>
            </w:r>
          </w:p>
        </w:tc>
        <w:tc>
          <w:tcPr>
            <w:tcW w:type="dxa" w:w="3041"/>
          </w:tcPr>
          <w:p>
            <w:r>
              <w:rPr>
                <w:b/>
              </w:rPr>
              <w:t>归入理由</w:t>
            </w:r>
          </w:p>
        </w:tc>
      </w:tr>
      <w:tr>
        <w:tc>
          <w:tcPr>
            <w:tcW w:type="dxa" w:w="3041"/>
          </w:tcPr>
          <w:p>
            <w:r>
              <w:rPr>
                <w:b/>
              </w:rPr>
              <w:t>UNIVERSAL\_SKIP</w:t>
            </w:r>
            <w:r>
              <w:t>（后处理元数据 + ISA占位符）</w:t>
            </w:r>
          </w:p>
        </w:tc>
        <w:tc>
          <w:tcPr>
            <w:tcW w:type="dxa" w:w="3041"/>
          </w:tcPr>
          <w:p>
            <w:r>
              <w:rPr>
                <w:rFonts w:ascii="Courier New" w:hAnsi="Courier New"/>
                <w:sz w:val="20"/>
              </w:rPr>
              <w:t>code_num</w:t>
            </w:r>
            <w:r>
              <w:t>、</w:t>
            </w:r>
            <w:r>
              <w:rPr>
                <w:rFonts w:ascii="Courier New" w:hAnsi="Courier New"/>
                <w:sz w:val="20"/>
              </w:rPr>
              <w:t>dependency</w:t>
            </w:r>
            <w:r>
              <w:t>、</w:t>
            </w:r>
            <w:r>
              <w:rPr>
                <w:rFonts w:ascii="Courier New" w:hAnsi="Courier New"/>
                <w:sz w:val="20"/>
              </w:rPr>
              <w:t>dest</w:t>
            </w:r>
            <w:r>
              <w:t>、</w:t>
            </w:r>
            <w:r>
              <w:rPr>
                <w:rFonts w:ascii="Courier New" w:hAnsi="Courier New"/>
                <w:sz w:val="20"/>
              </w:rPr>
              <w:t>src1</w:t>
            </w:r>
            <w:r>
              <w:t>~</w:t>
            </w:r>
            <w:r>
              <w:rPr>
                <w:rFonts w:ascii="Courier New" w:hAnsi="Courier New"/>
                <w:sz w:val="20"/>
              </w:rPr>
              <w:t>src4</w:t>
            </w:r>
            <w:r>
              <w:t>、</w:t>
            </w:r>
            <w:r>
              <w:rPr>
                <w:rFonts w:ascii="Courier New" w:hAnsi="Courier New"/>
                <w:sz w:val="20"/>
              </w:rPr>
              <w:t>layer_idx</w:t>
            </w:r>
            <w:r>
              <w:t>、</w:t>
            </w:r>
            <w:r>
              <w:rPr>
                <w:rFonts w:ascii="Courier New" w:hAnsi="Courier New"/>
                <w:sz w:val="20"/>
              </w:rPr>
              <w:t>is_offset</w:t>
            </w:r>
            <w:r>
              <w:t>、</w:t>
            </w:r>
            <w:r>
              <w:rPr>
                <w:rFonts w:ascii="Courier New" w:hAnsi="Courier New"/>
                <w:sz w:val="20"/>
              </w:rPr>
              <w:t>quant_config_idx</w:t>
            </w:r>
            <w:r>
              <w:t>、</w:t>
            </w:r>
            <w:r>
              <w:rPr>
                <w:rFonts w:ascii="Courier New" w:hAnsi="Courier New"/>
                <w:sz w:val="20"/>
              </w:rPr>
              <w:t>is_compression</w:t>
            </w:r>
            <w:r>
              <w:t>、</w:t>
            </w:r>
            <w:r>
              <w:rPr>
                <w:rFonts w:ascii="Courier New" w:hAnsi="Courier New"/>
                <w:sz w:val="20"/>
              </w:rPr>
              <w:t>offchip_read_mode</w:t>
            </w:r>
            <w:r>
              <w:t>、</w:t>
            </w:r>
            <w:r>
              <w:rPr>
                <w:rFonts w:ascii="Courier New" w:hAnsi="Courier New"/>
                <w:sz w:val="20"/>
              </w:rPr>
              <w:t>is_skip</w:t>
            </w:r>
          </w:p>
        </w:tc>
        <w:tc>
          <w:tcPr>
            <w:tcW w:type="dxa" w:w="3041"/>
          </w:tcPr>
          <w:p>
            <w:r>
              <w:rPr>
                <w:rFonts w:ascii="Courier New" w:hAnsi="Courier New"/>
                <w:sz w:val="20"/>
              </w:rPr>
              <w:t>code_num</w:t>
            </w:r>
            <w:r>
              <w:t>/</w:t>
            </w:r>
            <w:r>
              <w:rPr>
                <w:rFonts w:ascii="Courier New" w:hAnsi="Courier New"/>
                <w:sz w:val="20"/>
              </w:rPr>
              <w:t>dest</w:t>
            </w:r>
            <w:r>
              <w:t>/</w:t>
            </w:r>
            <w:r>
              <w:rPr>
                <w:rFonts w:ascii="Courier New" w:hAnsi="Courier New"/>
                <w:sz w:val="20"/>
              </w:rPr>
              <w:t>src*</w:t>
            </w:r>
            <w:r>
              <w:t>由Post-Pass依赖分析与虚拟寄存器分配填写；</w:t>
            </w:r>
            <w:r>
              <w:rPr>
                <w:rFonts w:ascii="Courier New" w:hAnsi="Courier New"/>
                <w:sz w:val="20"/>
              </w:rPr>
              <w:t>layer_idx</w:t>
            </w:r>
            <w:r>
              <w:t>在ours与golden之间编号方式不同（稀疏 vs 连续）；</w:t>
            </w:r>
            <w:r>
              <w:rPr>
                <w:rFonts w:ascii="Courier New" w:hAnsi="Courier New"/>
                <w:sz w:val="20"/>
              </w:rPr>
              <w:t>is_compression</w:t>
            </w:r>
            <w:r>
              <w:t>/</w:t>
            </w:r>
            <w:r>
              <w:rPr>
                <w:rFonts w:ascii="Courier New" w:hAnsi="Courier New"/>
                <w:sz w:val="20"/>
              </w:rPr>
              <w:t>offchip_read_mode</w:t>
            </w:r>
            <w:r>
              <w:t>/</w:t>
            </w:r>
            <w:r>
              <w:rPr>
                <w:rFonts w:ascii="Courier New" w:hAnsi="Courier New"/>
                <w:sz w:val="20"/>
              </w:rPr>
              <w:t>is_skip</w:t>
            </w:r>
            <w:r>
              <w:t>为ISA版本占位符，位宽待确认，在两套指令流中均取常量值</w:t>
            </w:r>
          </w:p>
        </w:tc>
      </w:tr>
      <w:tr>
        <w:tc>
          <w:tcPr>
            <w:tcW w:type="dxa" w:w="3041"/>
          </w:tcPr>
          <w:p>
            <w:r>
              <w:rPr>
                <w:b/>
              </w:rPr>
              <w:t>SCHEDULING\_STATE</w:t>
            </w:r>
            <w:r>
              <w:t>（硬件资源选择字段）</w:t>
            </w:r>
          </w:p>
        </w:tc>
        <w:tc>
          <w:tcPr>
            <w:tcW w:type="dxa" w:w="3041"/>
          </w:tcPr>
          <w:p>
            <w:r>
              <w:t xml:space="preserve">WL: </w:t>
            </w:r>
            <w:r>
              <w:rPr>
                <w:rFonts w:ascii="Courier New" w:hAnsi="Courier New"/>
                <w:sz w:val="20"/>
              </w:rPr>
              <w:t>is_new</w:t>
            </w:r>
            <w:r>
              <w:t>、</w:t>
            </w:r>
            <w:r>
              <w:rPr>
                <w:rFonts w:ascii="Courier New" w:hAnsi="Courier New"/>
                <w:sz w:val="20"/>
              </w:rPr>
              <w:t>acc_reg_comp_idx</w:t>
            </w:r>
            <w:r>
              <w:t>、</w:t>
            </w:r>
            <w:r>
              <w:rPr>
                <w:rFonts w:ascii="Courier New" w:hAnsi="Courier New"/>
                <w:sz w:val="20"/>
              </w:rPr>
              <w:t>line_buffer_idx</w:t>
            </w:r>
            <w:r>
              <w:t xml:space="preserve">；QL: </w:t>
            </w:r>
            <w:r>
              <w:rPr>
                <w:rFonts w:ascii="Courier New" w:hAnsi="Courier New"/>
                <w:sz w:val="20"/>
              </w:rPr>
              <w:t>quant_reg_load_idx</w:t>
            </w:r>
            <w:r>
              <w:t xml:space="preserve">；DS: </w:t>
            </w:r>
            <w:r>
              <w:rPr>
                <w:rFonts w:ascii="Courier New" w:hAnsi="Courier New"/>
                <w:sz w:val="20"/>
              </w:rPr>
              <w:t>reg_out_idx</w:t>
            </w:r>
            <w:r>
              <w:t>、</w:t>
            </w:r>
            <w:r>
              <w:rPr>
                <w:rFonts w:ascii="Courier New" w:hAnsi="Courier New"/>
                <w:sz w:val="20"/>
              </w:rPr>
              <w:t>pooling_out_new</w:t>
            </w:r>
            <w:r>
              <w:t xml:space="preserve">；DL: </w:t>
            </w:r>
            <w:r>
              <w:rPr>
                <w:rFonts w:ascii="Courier New" w:hAnsi="Courier New"/>
                <w:sz w:val="20"/>
              </w:rPr>
              <w:t>line_buffer_idx</w:t>
            </w:r>
            <w:r>
              <w:t xml:space="preserve">；OffsetLoader: </w:t>
            </w:r>
            <w:r>
              <w:rPr>
                <w:rFonts w:ascii="Courier New" w:hAnsi="Courier New"/>
                <w:sz w:val="20"/>
              </w:rPr>
              <w:t>offset_reg_idx</w:t>
            </w:r>
          </w:p>
        </w:tc>
        <w:tc>
          <w:tcPr>
            <w:tcW w:type="dxa" w:w="3041"/>
          </w:tcPr>
          <w:p>
            <w:r>
              <w:t>决定使用哪个累加寄存器槽、哪半个line buffer、哪个量化寄存器槽。两种合法调度对同一层可在这些字段上合理地产生差异，但差异是否影响最终结果需要硬件spec确认</w:t>
            </w:r>
          </w:p>
        </w:tc>
      </w:tr>
      <w:tr>
        <w:tc>
          <w:tcPr>
            <w:tcW w:type="dxa" w:w="3041"/>
          </w:tcPr>
          <w:p>
            <w:r>
              <w:rPr>
                <w:b/>
              </w:rPr>
              <w:t>DATAPATH</w:t>
            </w:r>
            <w:r>
              <w:t>（数据通路驱动字段）</w:t>
            </w:r>
          </w:p>
        </w:tc>
        <w:tc>
          <w:tcPr>
            <w:tcW w:type="dxa" w:w="3041"/>
          </w:tcPr>
          <w:p>
            <w:r>
              <w:t>以上两类之外的所有字段，包括</w:t>
            </w:r>
            <w:r>
              <w:rPr>
                <w:rFonts w:ascii="Courier New" w:hAnsi="Courier New"/>
                <w:sz w:val="20"/>
              </w:rPr>
              <w:t>bas_addr</w:t>
            </w:r>
            <w:r>
              <w:t>、</w:t>
            </w:r>
            <w:r>
              <w:rPr>
                <w:rFonts w:ascii="Courier New" w:hAnsi="Courier New"/>
                <w:sz w:val="20"/>
              </w:rPr>
              <w:t>transnum</w:t>
            </w:r>
            <w:r>
              <w:t>/</w:t>
            </w:r>
            <w:r>
              <w:rPr>
                <w:rFonts w:ascii="Courier New" w:hAnsi="Courier New"/>
                <w:sz w:val="20"/>
              </w:rPr>
              <w:t>transfer_num</w:t>
            </w:r>
            <w:r>
              <w:t>/</w:t>
            </w:r>
            <w:r>
              <w:rPr>
                <w:rFonts w:ascii="Courier New" w:hAnsi="Courier New"/>
                <w:sz w:val="20"/>
              </w:rPr>
              <w:t>weight_transnum_base</w:t>
            </w:r>
            <w:r>
              <w:t>、</w:t>
            </w:r>
            <w:r>
              <w:rPr>
                <w:rFonts w:ascii="Courier New" w:hAnsi="Courier New"/>
                <w:sz w:val="20"/>
              </w:rPr>
              <w:t>kernal_size</w:t>
            </w:r>
            <w:r>
              <w:t>、</w:t>
            </w:r>
            <w:r>
              <w:rPr>
                <w:rFonts w:ascii="Courier New" w:hAnsi="Courier New"/>
                <w:sz w:val="20"/>
              </w:rPr>
              <w:t>weight_parall_mode</w:t>
            </w:r>
            <w:r>
              <w:t>、</w:t>
            </w:r>
            <w:r>
              <w:rPr>
                <w:rFonts w:ascii="Courier New" w:hAnsi="Courier New"/>
                <w:sz w:val="20"/>
              </w:rPr>
              <w:t>is_pooling</w:t>
            </w:r>
            <w:r>
              <w:t>/</w:t>
            </w:r>
            <w:r>
              <w:rPr>
                <w:rFonts w:ascii="Courier New" w:hAnsi="Courier New"/>
                <w:sz w:val="20"/>
              </w:rPr>
              <w:t>pooling_*</w:t>
            </w:r>
            <w:r>
              <w:t>、</w:t>
            </w:r>
            <w:r>
              <w:rPr>
                <w:rFonts w:ascii="Courier New" w:hAnsi="Courier New"/>
                <w:sz w:val="20"/>
              </w:rPr>
              <w:t>is_pixelshuffle</w:t>
            </w:r>
            <w:r>
              <w:t>/</w:t>
            </w:r>
            <w:r>
              <w:rPr>
                <w:rFonts w:ascii="Courier New" w:hAnsi="Courier New"/>
                <w:sz w:val="20"/>
              </w:rPr>
              <w:t>pixelshuffle_*</w:t>
            </w:r>
            <w:r>
              <w:t>、</w:t>
            </w:r>
            <w:r>
              <w:rPr>
                <w:rFonts w:ascii="Courier New" w:hAnsi="Courier New"/>
                <w:sz w:val="20"/>
              </w:rPr>
              <w:t>stride</w:t>
            </w:r>
            <w:r>
              <w:t>、</w:t>
            </w:r>
            <w:r>
              <w:rPr>
                <w:rFonts w:ascii="Courier New" w:hAnsi="Courier New"/>
                <w:sz w:val="20"/>
              </w:rPr>
              <w:t>dest_buffer_idx</w:t>
            </w:r>
            <w:r>
              <w:t>等</w:t>
            </w:r>
          </w:p>
        </w:tc>
        <w:tc>
          <w:tcPr>
            <w:tcW w:type="dxa" w:w="3041"/>
          </w:tcPr>
          <w:p>
            <w:r>
              <w:t>直接决定硬件MAC阵列加载哪些权重、从哪个地址读写特征图、传输多少个word、以何种形状配置乘法器阵列——是"硬件实际做了什么计算"的直接编码</w:t>
            </w:r>
          </w:p>
        </w:tc>
      </w:tr>
    </w:tbl>
    <w:p/>
    <w:p>
      <w:pPr/>
      <w:r>
        <w:t>这一三分法的设计原则是：UNIVERSAL\_SKIP中的字段在比较中被完全剥离，SCHEDULING\_STATE字段被记录但不参与等价判决，只有DATAPATH字段参与判决。</w:t>
      </w:r>
    </w:p>
    <w:p>
      <w:pPr>
        <w:pStyle w:val="Heading3"/>
      </w:pPr>
      <w:r>
        <w:t>5.8.3　基于多重集的等价判决</w:t>
      </w:r>
    </w:p>
    <w:p>
      <w:pPr/>
      <w:r>
        <w:t>设 $L$ 为某一逻辑层内某类指令的集合，$\pi_{\mathrm{DP}}(i)$ 为指令 $i$ 的数据通路字段元组（按字段名字典序拼接为元组，剔除 UNIVERSAL\_SKIP 和 SCHEDULING\_STATE 字段）。定义两条指令序列 $A$、$B$ 在该层的</w:t>
      </w:r>
      <w:r>
        <w:rPr>
          <w:b/>
        </w:rPr>
        <w:t>数据通路等价关系</w:t>
      </w:r>
      <w:r>
        <w:t xml:space="preserve"> $\simeq_{\mathrm{DP}}$ 为：</w:t>
      </w:r>
    </w:p>
    <w:p>
      <w:pPr/>
      <w:r>
        <w:t>$$A \simeq_{\mathrm{DP}} B \;\iff\; \mathrm{Counter}\!\left(\{\pi_{\mathrm{DP}}(i) \mid i \in A_L\}\right) = \mathrm{Counter}\!\left(\{\pi_{\mathrm{DP}}(i) \mid i \in B_L\}\right) \quad \forall L$$</w:t>
      </w:r>
    </w:p>
    <w:p>
      <w:pPr/>
      <w:r>
        <w:t xml:space="preserve">其中 $\mathrm{Counter}$ 为Python多重集计数器。等价判决取每个逻辑层的对称差（symmetric difference）：若所有层的对称差均为空集，则全局判决为 </w:t>
      </w:r>
      <w:r>
        <w:rPr>
          <w:rFonts w:ascii="Courier New" w:hAnsi="Courier New"/>
          <w:sz w:val="20"/>
        </w:rPr>
        <w:t>DATAPATH_EQUIVALENT</w:t>
      </w:r>
      <w:r>
        <w:t xml:space="preserve">，否则为 </w:t>
      </w:r>
      <w:r>
        <w:rPr>
          <w:rFonts w:ascii="Courier New" w:hAnsi="Courier New"/>
          <w:sz w:val="20"/>
        </w:rPr>
        <w:t>DATAPATH_DIVERGENT</w:t>
      </w:r>
      <w:r>
        <w:t>，并报告差异所在层及具体字段元组。</w:t>
      </w:r>
    </w:p>
    <w:p>
      <w:pPr/>
      <w:r>
        <w:t>多重集等价的硬件合理性根植于目标加速器的微架构特性：MAC阵列、Line Buffer、Quant Pipeline各自具有独立的FIFO队列，硬件按各FIFO的调度顺序消费指令，而不要求跨队列的全局顺序。具体而言，同一逻辑层内的WeightLoader指令由权重加载FIFO顺序消费，DataLoader指令由特征图加载FIFO顺序消费，两条FIFO之间的先后关系由</w:t>
      </w:r>
      <w:r>
        <w:rPr>
          <w:rFonts w:ascii="Courier New" w:hAnsi="Courier New"/>
          <w:sz w:val="20"/>
        </w:rPr>
        <w:t>dependency</w:t>
      </w:r>
      <w:r>
        <w:t>字段（已被归入UNIVERSAL\_SKIP，由Post-Pass统一设置）约束，而非由指令在文件中的出现顺序决定。在这一微架构前提下，只要某逻辑层发射的datapath指令集合（多重集意义下）与黄金参考一致，最终在MAC阵列中累加的部分和、在片上buffer写出的特征图就是相同的——$\simeq_{\mathrm{DP}}$ 关系刻画了这一等价性的充分条件。</w:t>
      </w:r>
    </w:p>
    <w:p>
      <w:pPr/>
      <w:r>
        <w:t xml:space="preserve">逻辑层的映射复用 </w:t>
      </w:r>
      <w:r>
        <w:rPr>
          <w:rFonts w:ascii="Courier New" w:hAnsi="Courier New"/>
          <w:sz w:val="20"/>
        </w:rPr>
        <w:t>layer_diff.py</w:t>
      </w:r>
      <w:r>
        <w:t xml:space="preserve"> 的 </w:t>
      </w:r>
      <w:r>
        <w:rPr>
          <w:rFonts w:ascii="Courier New" w:hAnsi="Courier New"/>
          <w:sz w:val="20"/>
        </w:rPr>
        <w:t>assign_logical_layers</w:t>
      </w:r>
      <w:r>
        <w:t xml:space="preserve"> 函数：ours 的稀疏 </w:t>
      </w:r>
      <w:r>
        <w:rPr>
          <w:rFonts w:ascii="Courier New" w:hAnsi="Courier New"/>
          <w:sz w:val="20"/>
        </w:rPr>
        <w:t>layer_idx</w:t>
      </w:r>
      <w:r>
        <w:t xml:space="preserve">（编译器跳过 concat-only 层）和 golden 的连续 </w:t>
      </w:r>
      <w:r>
        <w:rPr>
          <w:rFonts w:ascii="Courier New" w:hAnsi="Courier New"/>
          <w:sz w:val="20"/>
        </w:rPr>
        <w:t>layer_idx</w:t>
      </w:r>
      <w:r>
        <w:t xml:space="preserve"> 被统一映射到 $0 \sim N-1$；QL 指令前向绑定到其后第一条 DL 所在的层（QL warm-up 语义），确保跨工具的分层边界完全一致。</w:t>
      </w:r>
    </w:p>
    <w:p>
      <w:pPr>
        <w:pStyle w:val="Heading3"/>
      </w:pPr>
      <w:r>
        <w:t>5.8.4　验证强度边界</w:t>
      </w:r>
    </w:p>
    <w:p>
      <w:pPr/>
      <w:r>
        <w:t>$\simeq_{\mathrm{DP}}$ 是一个有明确覆盖范围的等价关系，既不过度声称、也不低估其意义。下表明确列出了本框架所能证明和不能证明的内容：</w:t>
      </w:r>
    </w:p>
    <w:p>
      <w:pPr/>
      <w:r>
        <w:rPr>
          <w:b/>
        </w:rPr>
        <w:t>【插表5-6】等价性验证框架的强度边界</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t>等价性等级</w:t>
            </w:r>
          </w:p>
        </w:tc>
        <w:tc>
          <w:tcPr>
            <w:tcW w:type="dxa" w:w="3041"/>
          </w:tcPr>
          <w:p>
            <w:r>
              <w:rPr>
                <w:b/>
              </w:rPr>
              <w:t>本工具能否证明</w:t>
            </w:r>
          </w:p>
        </w:tc>
        <w:tc>
          <w:tcPr>
            <w:tcW w:type="dxa" w:w="3041"/>
          </w:tcPr>
          <w:p>
            <w:r>
              <w:rPr>
                <w:b/>
              </w:rPr>
              <w:t>说明与所需条件</w:t>
            </w:r>
          </w:p>
        </w:tc>
      </w:tr>
      <w:tr>
        <w:tc>
          <w:tcPr>
            <w:tcW w:type="dxa" w:w="3041"/>
          </w:tcPr>
          <w:p>
            <w:r>
              <w:rPr>
                <w:b/>
              </w:rPr>
              <w:t>数据通路等价</w:t>
            </w:r>
            <w:r>
              <w:t>（Datapath EQ）</w:t>
            </w:r>
          </w:p>
        </w:tc>
        <w:tc>
          <w:tcPr>
            <w:tcW w:type="dxa" w:w="3041"/>
          </w:tcPr>
          <w:p>
            <w:r>
              <w:rPr>
                <w:b/>
              </w:rPr>
              <w:t>能</w:t>
            </w:r>
            <w:r>
              <w:t>（本工具输出 DATAPATH\_EQUIVALENT 即为证明）</w:t>
            </w:r>
          </w:p>
        </w:tc>
        <w:tc>
          <w:tcPr>
            <w:tcW w:type="dxa" w:w="3041"/>
          </w:tcPr>
          <w:p>
            <w:r>
              <w:t>MAC配置、地址、传输量、输出模式的多重集完全相等</w:t>
            </w:r>
          </w:p>
        </w:tc>
      </w:tr>
      <w:tr>
        <w:tc>
          <w:tcPr>
            <w:tcW w:type="dxa" w:w="3041"/>
          </w:tcPr>
          <w:p>
            <w:r>
              <w:rPr>
                <w:b/>
              </w:rPr>
              <w:t>调度状态等价</w:t>
            </w:r>
            <w:r>
              <w:t>（Scheduling EQ）</w:t>
            </w:r>
          </w:p>
        </w:tc>
        <w:tc>
          <w:tcPr>
            <w:tcW w:type="dxa" w:w="3041"/>
          </w:tcPr>
          <w:p>
            <w:r>
              <w:rPr>
                <w:b/>
              </w:rPr>
              <w:t>不能</w:t>
            </w:r>
          </w:p>
        </w:tc>
        <w:tc>
          <w:tcPr>
            <w:tcW w:type="dxa" w:w="3041"/>
          </w:tcPr>
          <w:p>
            <w:r>
              <w:rPr>
                <w:rFonts w:ascii="Courier New" w:hAnsi="Courier New"/>
                <w:sz w:val="20"/>
              </w:rPr>
              <w:t>is_new</w:t>
            </w:r>
            <w:r>
              <w:t xml:space="preserve"> 的 reset 时机、quant\_reg 槽位选择等语义等价性需要 HW spec 逐字段确认</w:t>
            </w:r>
          </w:p>
        </w:tc>
      </w:tr>
      <w:tr>
        <w:tc>
          <w:tcPr>
            <w:tcW w:type="dxa" w:w="3041"/>
          </w:tcPr>
          <w:p>
            <w:r>
              <w:t>Bit-accurate 等价</w:t>
            </w:r>
          </w:p>
        </w:tc>
        <w:tc>
          <w:tcPr>
            <w:tcW w:type="dxa" w:w="3041"/>
          </w:tcPr>
          <w:p>
            <w:r>
              <w:rPr>
                <w:b/>
              </w:rPr>
              <w:t>不能</w:t>
            </w:r>
          </w:p>
        </w:tc>
        <w:tc>
          <w:tcPr>
            <w:tcW w:type="dxa" w:w="3041"/>
          </w:tcPr>
          <w:p>
            <w:r>
              <w:t>输出 tensor 数值完全一致需要 RTL co-simulation 或上板实测</w:t>
            </w:r>
          </w:p>
        </w:tc>
      </w:tr>
    </w:tbl>
    <w:p/>
    <w:p>
      <w:pPr/>
      <w:r>
        <w:t>第一行"数据通路等价"的含义是：ours 和 golden 对每一个逻辑层发射了完全相同的硬件加载/存储/MAC配置操作集合——相同的权重基地址、相同的传输字数、相同的卷积核尺寸、相同的输出模式配置。这是上板前在纯软件层面所能给出的最强正确性证据。</w:t>
      </w:r>
    </w:p>
    <w:p>
      <w:pPr/>
      <w:r>
        <w:t>第二行"调度状态等价"留待硬件spec到位后补充：例如，</w:t>
      </w:r>
      <w:r>
        <w:rPr>
          <w:rFonts w:ascii="Courier New" w:hAnsi="Courier New"/>
          <w:sz w:val="20"/>
        </w:rPr>
        <w:t>is_new=0</w:t>
      </w:r>
      <w:r>
        <w:t xml:space="preserve">（累加器清零并写入）与 </w:t>
      </w:r>
      <w:r>
        <w:rPr>
          <w:rFonts w:ascii="Courier New" w:hAnsi="Courier New"/>
          <w:sz w:val="20"/>
        </w:rPr>
        <w:t>is_new=1</w:t>
      </w:r>
      <w:r>
        <w:t>（累加）的发射时序对最终累加结果的等价性，在顺序调度与交错调度之间需要证明"对任意输出通道，总的部分和与顺序无关"——这一论断对于标准conv在数学上成立，但需要硬件文档确认acc\_reg的访问协议。第三行等价性属于系统测试范畴，计划作为上板验证阶段的首要目标。</w:t>
      </w:r>
    </w:p>
    <w:p>
      <w:pPr/>
      <w:r>
        <w:t>两种框架的分工是互补的：</w:t>
      </w:r>
      <w:r>
        <w:rPr>
          <w:rFonts w:ascii="Courier New" w:hAnsi="Courier New"/>
          <w:sz w:val="20"/>
        </w:rPr>
        <w:t>layer_diff.py</w:t>
      </w:r>
      <w:r>
        <w:t xml:space="preserve"> 提供逐字段对比的细粒度视图，回答"哪里不同"；</w:t>
      </w:r>
      <w:r>
        <w:rPr>
          <w:rFonts w:ascii="Courier New" w:hAnsi="Courier New"/>
          <w:sz w:val="20"/>
        </w:rPr>
        <w:t>equivalence_check.py</w:t>
      </w:r>
      <w:r>
        <w:t xml:space="preserve"> 提供基于多重集归一化的判决视图，回答"数据通路是否等价"。前者是诊断工具，后者是判决工具——二者共同构成了上板前的软件端等价性证据链。</w:t>
      </w:r>
    </w:p>
    <w:p>
      <w:pPr/>
      <w:r>
        <w:t>Post-Pass的虚拟寄存器分配在整个1,273条指令范围内峰值使用约8个虚拟寄存器（在15个可用寄存器中），说明硬件资源利用率合理，未出现寄存器溢出。依赖分析的生产者-消费者指令距离反映了硬件流水线的合理深度，编译器生成的指令序列对硬件流水线是友好的，不需要插入额外的空泡（bubble）等待周期。</w:t>
      </w:r>
    </w:p>
    <w:p>
      <w:r>
        <w:br w:type="page"/>
      </w:r>
    </w:p>
    <w:p>
      <w:pPr>
        <w:pStyle w:val="Heading1"/>
      </w:pPr>
      <w:r>
        <w:t>论文草稿：第六章</w:t>
      </w:r>
    </w:p>
    <w:p>
      <w:pPr>
        <w:pStyle w:val="Heading1"/>
      </w:pPr>
      <w:r>
        <w:t>第六章　实验与评估</w:t>
      </w:r>
    </w:p>
    <w:p>
      <w:pPr>
        <w:pStyle w:val="Heading2"/>
      </w:pPr>
      <w:r>
        <w:t>6.1　实验设置</w:t>
      </w:r>
    </w:p>
    <w:p>
      <w:pPr>
        <w:pStyle w:val="Heading3"/>
      </w:pPr>
      <w:r>
        <w:t>6.1.1　测试模型：FSRCNN</w:t>
      </w:r>
    </w:p>
    <w:p>
      <w:pPr/>
      <w:r>
        <w:t>本章的核心评估对象是FSRCNN（Fast Super-Resolution Convolutional Neural Network）[Dong, 2016]。FSRCNN是一种轻量化超分辨率网络，设计上"先提取特征、再做上采样"，以低分辨率图像为输入，依次经过特征提取、非线性映射和重建三个阶段，最终由亚像素卷积（sub-pixel convolution）恢复高频细节。本工作采用的扩展版在此基础上引入了两个可变形卷积（Deformable Convolution）模块，对复杂纹理区域进行几何感知采样。</w:t>
      </w:r>
    </w:p>
    <w:p>
      <w:pPr/>
      <w:r>
        <w:t>经过OffsetGenerator融合Pass处理后，该FSRCNN变体共有12个计算层，层类型分布如下：1个3×3标准卷积层（first\_part，cin=1→cout=32），1个1×1卷积层（mid\_1[0]，32→8），4个OffsetGenerator层（op=offset\_gen，8→18），4个可变形卷积层（deformable\_conv2d，8→8），1个1×1卷积层（mid\_2[-1]，8→32），以及1个3×3输出卷积层（last\_part，32→4）。模型以PyTorch格式存储，经由</w:t>
      </w:r>
      <w:r>
        <w:rPr>
          <w:rFonts w:ascii="Courier New" w:hAnsi="Courier New"/>
          <w:sz w:val="20"/>
        </w:rPr>
        <w:t>torch.jit.trace</w:t>
      </w:r>
      <w:r>
        <w:t>追踪后通过</w:t>
      </w:r>
      <w:r>
        <w:rPr>
          <w:rFonts w:ascii="Courier New" w:hAnsi="Courier New"/>
          <w:sz w:val="20"/>
        </w:rPr>
        <w:t>relay.frontend.from_pytorch</w:t>
      </w:r>
      <w:r>
        <w:t>导入TVM Relay IR。实验所用输入尺寸为$(1, 1, 32, 64)$（批量大小$\times$通道数$\times$高度$\times$宽度）。</w:t>
      </w:r>
    </w:p>
    <w:p>
      <w:pPr>
        <w:pStyle w:val="Heading3"/>
      </w:pPr>
      <w:r>
        <w:t>6.1.2　黄金参考的产生方式</w:t>
      </w:r>
    </w:p>
    <w:p>
      <w:pPr/>
      <w:r>
        <w:t>评估基准来自手写代码生成器</w:t>
      </w:r>
      <w:r>
        <w:rPr>
          <w:rFonts w:ascii="Courier New" w:hAnsi="Courier New"/>
          <w:sz w:val="20"/>
        </w:rPr>
        <w:t>sd_sr_codegen.py</w:t>
      </w:r>
      <w:r>
        <w:t>（约3,800行Python代码）。这份脚本由硬件团队手工编写，针对FSRCNN固定架构和输入分辨率对每一条指令进行精确编码——其中</w:t>
      </w:r>
      <w:r>
        <w:rPr>
          <w:rFonts w:ascii="Courier New" w:hAnsi="Courier New"/>
          <w:sz w:val="20"/>
        </w:rPr>
        <w:t>sr_inst()</w:t>
      </w:r>
      <w:r>
        <w:t>函数负责生成FSRCNN对应的指令序列，直接管理</w:t>
      </w:r>
      <w:r>
        <w:rPr>
          <w:rFonts w:ascii="Courier New" w:hAnsi="Courier New"/>
          <w:sz w:val="20"/>
        </w:rPr>
        <w:t>line_buffer_idx</w:t>
      </w:r>
      <w:r>
        <w:t>、</w:t>
      </w:r>
      <w:r>
        <w:rPr>
          <w:rFonts w:ascii="Courier New" w:hAnsi="Courier New"/>
          <w:sz w:val="20"/>
        </w:rPr>
        <w:t>acc_reg_idx</w:t>
      </w:r>
      <w:r>
        <w:t>、</w:t>
      </w:r>
      <w:r>
        <w:rPr>
          <w:rFonts w:ascii="Courier New" w:hAnsi="Courier New"/>
          <w:sz w:val="20"/>
        </w:rPr>
        <w:t>weight_bas_addr</w:t>
      </w:r>
      <w:r>
        <w:t>等所有硬件状态，通过多个独立的Manager对象维护各类指令的地址推进逻辑。该脚本生成的指令序列已在硬件仿真器上完成验证，具有确定性的正确性保证。</w:t>
      </w:r>
    </w:p>
    <w:p>
      <w:pPr/>
      <w:r>
        <w:rPr>
          <w:rFonts w:ascii="Courier New" w:hAnsi="Courier New"/>
          <w:sz w:val="20"/>
        </w:rPr>
        <w:t>pipeline.py</w:t>
      </w:r>
      <w:r>
        <w:t>提供了</w:t>
      </w:r>
      <w:r>
        <w:rPr>
          <w:rFonts w:ascii="Courier New" w:hAnsi="Courier New"/>
          <w:sz w:val="20"/>
        </w:rPr>
        <w:t>diff_with_golden()</w:t>
      </w:r>
      <w:r>
        <w:t>函数，将编译器输出与黄金文件逐行对比，输出各类指令的计数差异及首条不匹配指令的具体字段，为调试提供精确定位。</w:t>
      </w:r>
    </w:p>
    <w:p>
      <w:pPr>
        <w:pStyle w:val="Heading3"/>
      </w:pPr>
      <w:r>
        <w:t>6.1.3　评估指标</w:t>
      </w:r>
    </w:p>
    <w:p>
      <w:pPr/>
      <w:r>
        <w:t>本章使用三个层次的评估指标。</w:t>
      </w:r>
    </w:p>
    <w:p>
      <w:pPr/>
      <w:r>
        <w:rPr>
          <w:b/>
        </w:rPr>
        <w:t>指令级精确匹配率</w:t>
      </w:r>
      <w:r>
        <w:t>（Instruction-level Exact Match Rate）：以指令类型为粒度，核查编译器输出与黄金参考各类指令的数量是否完全一致，并进一步验证字段值是否逐字节相同。这是最严格的功能正确性评价维度，任何参数偏差（如</w:t>
      </w:r>
      <w:r>
        <w:rPr>
          <w:rFonts w:ascii="Courier New" w:hAnsi="Courier New"/>
          <w:sz w:val="20"/>
        </w:rPr>
        <w:t>line_buffer_idx</w:t>
      </w:r>
      <w:r>
        <w:t>取反）均视为不匹配。</w:t>
      </w:r>
    </w:p>
    <w:p>
      <w:pPr/>
      <w:r>
        <w:rPr>
          <w:b/>
        </w:rPr>
        <w:t>层级指令统计</w:t>
      </w:r>
      <w:r>
        <w:t>（Per-layer Instruction Counts）：对FSRCNN的12个计算层逐层统计DataLoader（DL）、WeightLoader（WL）、DataStorer（DS）、OffsetLoader（OL）指令数，与黄金参考对应层一一比对，用于定位特定层的参数偏差。</w:t>
      </w:r>
    </w:p>
    <w:p>
      <w:pPr/>
      <w:r>
        <w:rPr>
          <w:b/>
        </w:rPr>
        <w:t>总指令数匹配</w:t>
      </w:r>
      <w:r>
        <w:t>（Total Instruction Count Match）：以单次模型前向推理为单位，统计全部指令总数并与黄金参考比较，综合衡量编译器的整体精度。</w:t>
      </w:r>
    </w:p>
    <w:p>
      <w:pPr>
        <w:pStyle w:val="Heading2"/>
      </w:pPr>
      <w:r>
        <w:t>6.2　指令生成正确性验证</w:t>
      </w:r>
    </w:p>
    <w:p>
      <w:pPr>
        <w:pStyle w:val="Heading3"/>
      </w:pPr>
      <w:r>
        <w:t>6.2.1　总体匹配结果</w:t>
      </w:r>
    </w:p>
    <w:p>
      <w:pPr/>
      <w:r>
        <w:t>1,273条——这是FSRCNN在独立推理模式下与黄金参考精确对齐的指令总数。经过Conv+Activation融合、Tiling模板系统（Template C/D/E/F）、ping-pong buffer分配修复以及</w:t>
      </w:r>
      <w:r>
        <w:rPr>
          <w:rFonts w:ascii="Courier New" w:hAnsi="Courier New"/>
          <w:sz w:val="20"/>
        </w:rPr>
        <w:t>acc_mode</w:t>
      </w:r>
      <w:r>
        <w:t>/</w:t>
      </w:r>
      <w:r>
        <w:rPr>
          <w:rFonts w:ascii="Courier New" w:hAnsi="Courier New"/>
          <w:sz w:val="20"/>
        </w:rPr>
        <w:t>store_mode</w:t>
      </w:r>
      <w:r>
        <w:t>自动推导等系列工作，编译器在最终验证（2026-04-23，输入尺寸$(1,1,32,64)$）中与黄金参考完全吻合。表6-1给出各类指令的对比数据。</w:t>
      </w:r>
    </w:p>
    <w:p>
      <w:pPr/>
      <w:r>
        <w:t>黄金参考的</w:t>
      </w:r>
      <w:r>
        <w:rPr>
          <w:rFonts w:ascii="Courier New" w:hAnsi="Courier New"/>
          <w:sz w:val="20"/>
        </w:rPr>
        <w:t>sr_inst()</w:t>
      </w:r>
      <w:r>
        <w:t>函数支持两种调用模式：</w:t>
      </w:r>
      <w:r>
        <w:rPr>
          <w:rFonts w:ascii="Courier New" w:hAnsi="Courier New"/>
          <w:sz w:val="20"/>
        </w:rPr>
        <w:t>load_next=False</w:t>
      </w:r>
      <w:r>
        <w:t>（独立推理模式，不预取下一帧）和</w:t>
      </w:r>
      <w:r>
        <w:rPr>
          <w:rFonts w:ascii="Courier New" w:hAnsi="Courier New"/>
          <w:sz w:val="20"/>
        </w:rPr>
        <w:t>load_next=True</w:t>
      </w:r>
      <w:r>
        <w:t>（流水线模式，末尾追加一条OffchipDataLoader用于预取）。编译器通过</w:t>
      </w:r>
      <w:r>
        <w:rPr>
          <w:rFonts w:ascii="Courier New" w:hAnsi="Courier New"/>
          <w:sz w:val="20"/>
        </w:rPr>
        <w:t>emit_image_load</w:t>
      </w:r>
      <w:r>
        <w:t>参数对应支持这两种场景，</w:t>
      </w:r>
      <w:r>
        <w:rPr>
          <w:rFonts w:ascii="Courier New" w:hAnsi="Courier New"/>
          <w:sz w:val="20"/>
        </w:rPr>
        <w:t>emit_offchip_store=True</w:t>
      </w:r>
      <w:r>
        <w:t>时末尾发出OffchipDataStorer将超分辨率输出写回片外存储器。</w:t>
      </w:r>
    </w:p>
    <w:p>
      <w:pPr/>
      <w:r>
        <w:rPr>
          <w:b/>
        </w:rPr>
        <w:t>【插表6-1】各类指令数量对比（FSRCNN，输入$(1,1,32,64)$）</w:t>
      </w:r>
    </w:p>
    <w:p>
      <w:pPr/>
      <w:r>
        <w:t>\begin{table}[h] \centering \caption{FSRCNN编译器输出与黄金参考的指令数量对比} \label{tab:instr_match} \begin{tabular}{lcccc} \hline \textbf{指令类型} &amp; \textbf{编译器输出} &amp; \textbf{黄金参考} &amp; \textbf{差值} &amp; \textbf{匹配状态} \\ \hline QuantLoader (QL)        &amp; 12  &amp; 12  &amp; 0 &amp; \checkmark 完全匹配 \\ DataLoader (DL)         &amp; 524 &amp; 524 &amp; 0 &amp; \checkmark 完全匹配 \\ WeightLoader (WL)       &amp; 524 &amp; 524 &amp; 0 &amp; \checkmark 完全匹配 \\ DataStorer (DS)         &amp; 116 &amp; 116 &amp; 0 &amp; \checkmark 完全匹配 \\ OffsetLoader (OL)       &amp; 96  &amp; 96  &amp; 0 &amp; \checkmark 完全匹配 \\ OffchipDataLoader (ODL) &amp; 0/1 &amp; 0/1 &amp; 0 &amp; \checkmark 完全匹配（见注$^\dagger$） \\ OffchipDataStorer (ODS) &amp; 1   &amp; 1   &amp; 0 &amp; \checkmark 完全匹配 \\ \hline \textbf{有效指令合计（load\_next=False）} &amp; \textbf{1273} &amp; \textbf{1273} &amp; \textbf{0} &amp; \checkmark \\ \textbf{有效指令合计（load\_next=True）}  &amp; \textbf{1274} &amp; \textbf{1274} &amp; \textbf{0} &amp; \checkmark \\ \hline \end{tabular} \begin{tablenotes} \small \item[$\dagger$] OffchipDataLoader在 \texttt{load\_next=False} 模式（独立推理）下计数为0，在 \texttt{load\_next=True} 模式（帧级流水线）下计数为1。编译器通过 \texttt{emit\_image\_load} 参数与黄金参考的两种模式分别对齐，两者均精确匹配。 \end{tablenotes} \end{table}</w:t>
      </w:r>
    </w:p>
    <w:p>
      <w:pPr/>
      <w:r>
        <w:t>七类指令无一例外地与黄金参考完全一致。QL（12条）、DL（524条）、WL（524条）、DS（116条）、OL（96条）五类主体指令合计1,272条，加上ODS（1条）构成独立推理模式下的完整指令流；流水线模式下再追加ODL（1条）共1,274条。两种场景均经独立验证。</w:t>
      </w:r>
    </w:p>
    <w:p>
      <w:pPr>
        <w:pStyle w:val="Heading3"/>
      </w:pPr>
      <w:r>
        <w:t>6.2.2　层级对比分析</w:t>
      </w:r>
    </w:p>
    <w:p>
      <w:pPr/>
      <w:r>
        <w:t>在层级维度，FSRCNN的12个计算层可分为两类：8个无需额外调整即可正确生成指令的层，以及4个在Tiling参数修复后才能对齐的层。</w:t>
      </w:r>
    </w:p>
    <w:p>
      <w:pPr/>
      <w:r>
        <w:t>4个OffsetGenerator层（L2/L4/L6/L8）和4个可变形卷积层（L3/L5/L7/L9）属于第一类——共8层（8/12）。它们的DL/WL/DS/OL数量与黄金参考完全一致，且字段级别逐位匹配。以L2 offset\_gen + L3 deformable\_conv2d这一典型组合为例：</w:t>
      </w:r>
    </w:p>
    <w:p>
      <w:pPr/>
      <w:r>
        <w:t>\begin{table}[h] \centering \caption{offset\_gen + deformable\_conv2d层的指令数对比（每层，左/右宏tile合计）} \label{tab:layer_match} \begin{tabular}{lccccc} \hline \textbf{层} &amp; \textbf{操作} &amp; \textbf{DL} &amp; \textbf{WL} &amp; \textbf{DS} &amp; \textbf{OL} \\ \hline L2 &amp; offset\_gen（8→18，3×3）     &amp; 3  &amp; 3  &amp; 1  &amp; 0  \\ L2 黄金 &amp; —                         &amp; 3  &amp; 3  &amp; 1  &amp; 0  \\ L3 &amp; deformable\_conv2d（8→8）   &amp; 48 &amp; 48 &amp; 8  &amp; 24 \\ L3 黄金 &amp; —                         &amp; 48 &amp; 48 &amp; 8  &amp; 24 \\ \hline \end{tabular} \end{table}</w:t>
      </w:r>
    </w:p>
    <w:p>
      <w:pPr/>
      <w:r>
        <w:t>这8层的完全匹配，直接验证了OffsetGenerator融合Pass的正确性。融合前，</w:t>
      </w:r>
      <w:r>
        <w:rPr>
          <w:rFonts w:ascii="Courier New" w:hAnsi="Courier New"/>
          <w:sz w:val="20"/>
        </w:rPr>
        <w:t>pool2d</w:t>
      </w:r>
      <w:r>
        <w:t>被发射为PseudoOp，数据未写入offset\_reg，可变形卷积读取到的是脏数据；融合后，</w:t>
      </w:r>
      <w:r>
        <w:rPr>
          <w:rFonts w:ascii="Courier New" w:hAnsi="Courier New"/>
          <w:sz w:val="20"/>
        </w:rPr>
        <w:t>_emit_offset_gen()</w:t>
      </w:r>
      <w:r>
        <w:t>正确地以</w:t>
      </w:r>
      <w:r>
        <w:rPr>
          <w:rFonts w:ascii="Courier New" w:hAnsi="Courier New"/>
          <w:sz w:val="20"/>
        </w:rPr>
        <w:t>dest_buffer_idx='offset_reg'</w:t>
      </w:r>
      <w:r>
        <w:t>写出偏移量，后续OffsetLoader能读取到有效的18通道偏移图，驱动双线性插值权重计算。</w:t>
      </w:r>
    </w:p>
    <w:p>
      <w:pPr/>
      <w:r>
        <w:t>第二类包括L0（3×3，cin=1→cout=32）、L1（1×1，32→8）、L10（1×1，8→32）和L11（3×3，32→4）——4个普通卷积层（4/12），修复前在DL/WL/DS数量上与黄金参考存在1.5×到3×不等的偏差。Tiling模板系统的引入（详见6.3节）将这些偏差逐一消除。</w:t>
      </w:r>
    </w:p>
    <w:p>
      <w:pPr>
        <w:pStyle w:val="Heading3"/>
      </w:pPr>
      <w:r>
        <w:t>6.2.3　匹配的技术归因</w:t>
      </w:r>
    </w:p>
    <w:p>
      <w:pPr/>
      <w:r>
        <w:t>QL的12条与黄金参考逐条对齐，根本原因在于</w:t>
      </w:r>
      <w:r>
        <w:rPr>
          <w:rFonts w:ascii="Courier New" w:hAnsi="Courier New"/>
          <w:sz w:val="20"/>
        </w:rPr>
        <w:t>conv_layer_counter</w:t>
      </w:r>
      <w:r>
        <w:t>机制的正确实现：该计数器仅在遇到</w:t>
      </w:r>
      <w:r>
        <w:rPr>
          <w:rFonts w:ascii="Courier New" w:hAnsi="Courier New"/>
          <w:sz w:val="20"/>
        </w:rPr>
        <w:t>conv2d</w:t>
      </w:r>
      <w:r>
        <w:t>、</w:t>
      </w:r>
      <w:r>
        <w:rPr>
          <w:rFonts w:ascii="Courier New" w:hAnsi="Courier New"/>
          <w:sz w:val="20"/>
        </w:rPr>
        <w:t>deformable_conv2d</w:t>
      </w:r>
      <w:r>
        <w:t>、</w:t>
      </w:r>
      <w:r>
        <w:rPr>
          <w:rFonts w:ascii="Courier New" w:hAnsi="Courier New"/>
          <w:sz w:val="20"/>
        </w:rPr>
        <w:t>offset_gen</w:t>
      </w:r>
      <w:r>
        <w:t>三类算子时递增，跳过prelu和pool2d。修复前，</w:t>
      </w:r>
      <w:r>
        <w:rPr>
          <w:rFonts w:ascii="Courier New" w:hAnsi="Courier New"/>
          <w:sz w:val="20"/>
        </w:rPr>
        <w:t>layer.idx+1</w:t>
      </w:r>
      <w:r>
        <w:t>因relu/prelu层的插入导致跳号（1→3→5……），与黄金参考的连续编号（1→2→…→12）不符；修复后编号严格连续。</w:t>
      </w:r>
    </w:p>
    <w:p>
      <w:pPr/>
      <w:r>
        <w:t>96条OL对应4个可变形卷积层，每层24条。计算方式是</w:t>
      </w:r>
      <w:r>
        <w:rPr>
          <w:rFonts w:ascii="Courier New" w:hAnsi="Courier New"/>
          <w:sz w:val="20"/>
        </w:rPr>
        <w:t>cal_total = h_in // 4 = 8</w:t>
      </w:r>
      <w:r>
        <w:t>，</w:t>
      </w:r>
      <w:r>
        <w:rPr>
          <w:rFonts w:ascii="Courier New" w:hAnsi="Courier New"/>
          <w:sz w:val="20"/>
        </w:rPr>
        <w:t>ky_outer = 3</w:t>
      </w:r>
      <w:r>
        <w:t>，$8 \times 3 = 24$。这里存在两个必须同时满足的前置条件：OffsetGenerator融合Pass保证DS将偏移量写入offset\_reg（OL才能读取到有效数据），以及</w:t>
      </w:r>
      <w:r>
        <w:rPr>
          <w:rFonts w:ascii="Courier New" w:hAnsi="Courier New"/>
          <w:sz w:val="20"/>
        </w:rPr>
        <w:t>_emit_deformable_conv()</w:t>
      </w:r>
      <w:r>
        <w:t>中OffsetLoader的</w:t>
      </w:r>
      <w:r>
        <w:rPr>
          <w:rFonts w:ascii="Courier New" w:hAnsi="Courier New"/>
          <w:sz w:val="20"/>
        </w:rPr>
        <w:t>bas_addr</w:t>
      </w:r>
      <w:r>
        <w:t>按</w:t>
      </w:r>
      <w:r>
        <w:rPr>
          <w:rFonts w:ascii="Courier New" w:hAnsi="Courier New"/>
          <w:sz w:val="20"/>
        </w:rPr>
        <w:t>cal_idx * ky_outer + ky</w:t>
      </w:r>
      <w:r>
        <w:t>线性递增，与黄金参考地址序列完全一致。两者缺一则OL指令语义即告失效。</w:t>
      </w:r>
    </w:p>
    <w:p>
      <w:pPr/>
      <w:r>
        <w:t>DL和WL各524条，覆盖12层的完整tile循环，核心保证是</w:t>
      </w:r>
      <w:r>
        <w:rPr>
          <w:rFonts w:ascii="Courier New" w:hAnsi="Courier New"/>
          <w:sz w:val="20"/>
        </w:rPr>
        <w:t>cin_group</w:t>
      </w:r>
      <w:r>
        <w:t>内层循环。修复前emitter缺少该内层循环，每层只发出</w:t>
      </w:r>
      <w:r>
        <w:rPr>
          <w:rFonts w:ascii="Courier New" w:hAnsi="Courier New"/>
          <w:sz w:val="20"/>
        </w:rPr>
        <w:t>cal_total_num</w:t>
      </w:r>
      <w:r>
        <w:t>条DL而非</w:t>
      </w:r>
      <w:r>
        <w:rPr>
          <w:rFonts w:ascii="Courier New" w:hAnsi="Courier New"/>
          <w:sz w:val="20"/>
        </w:rPr>
        <w:t>cal_total_num × cin_group</w:t>
      </w:r>
      <w:r>
        <w:t>条，导致Layer 2这样的4通道层指令数偏低3倍（433 vs 1,297）。cin内层循环中，</w:t>
      </w:r>
      <w:r>
        <w:rPr>
          <w:rFonts w:ascii="Courier New" w:hAnsi="Courier New"/>
          <w:sz w:val="20"/>
        </w:rPr>
        <w:t>WeightLoader.is_new</w:t>
      </w:r>
      <w:r>
        <w:t>的设置规则同样不能省略：第一个cin组（</w:t>
      </w:r>
      <w:r>
        <w:rPr>
          <w:rFonts w:ascii="Courier New" w:hAnsi="Courier New"/>
          <w:sz w:val="20"/>
        </w:rPr>
        <w:t>cin_g=0</w:t>
      </w:r>
      <w:r>
        <w:t>）使用</w:t>
      </w:r>
      <w:r>
        <w:rPr>
          <w:rFonts w:ascii="Courier New" w:hAnsi="Courier New"/>
          <w:sz w:val="20"/>
        </w:rPr>
        <w:t>is_new=0</w:t>
      </w:r>
      <w:r>
        <w:t>（覆写累加器），后续组（</w:t>
      </w:r>
      <w:r>
        <w:rPr>
          <w:rFonts w:ascii="Courier New" w:hAnsi="Courier New"/>
          <w:sz w:val="20"/>
        </w:rPr>
        <w:t>cin_g&gt;0</w:t>
      </w:r>
      <w:r>
        <w:t>）使用</w:t>
      </w:r>
      <w:r>
        <w:rPr>
          <w:rFonts w:ascii="Courier New" w:hAnsi="Courier New"/>
          <w:sz w:val="20"/>
        </w:rPr>
        <w:t>is_new=1</w:t>
      </w:r>
      <w:r>
        <w:t>（继续累加），确保cin方向的部分和在片上acc\_reg中正确积累。</w:t>
      </w:r>
    </w:p>
    <w:p>
      <w:pPr/>
      <w:r>
        <w:t>DS共116条，其数量等于所有层tile步数之和。每个外层H-step发出一条DS，内层cin循环不发DS——这与黄金参考的生产者-消费者节拍完全对应，也是DL/WL的cin内层循环修复协同生效的必然结果。</w:t>
      </w:r>
    </w:p>
    <w:p>
      <w:pPr>
        <w:pStyle w:val="Heading2"/>
      </w:pPr>
      <w:r>
        <w:t>6.3　编译优化效果分析</w:t>
      </w:r>
    </w:p>
    <w:p>
      <w:pPr>
        <w:pStyle w:val="Heading3"/>
      </w:pPr>
      <w:r>
        <w:t>6.3.1　Conv+Activation融合（fuse\_activations）</w:t>
      </w:r>
    </w:p>
    <w:p>
      <w:pPr/>
      <w:r>
        <w:t>在算子层面，目标加速器将卷积与激活函数的执行深度耦合：DataStorer指令通过</w:t>
      </w:r>
      <w:r>
        <w:rPr>
          <w:rFonts w:ascii="Courier New" w:hAnsi="Courier New"/>
          <w:sz w:val="20"/>
        </w:rPr>
        <w:t>acc_mode</w:t>
      </w:r>
      <w:r>
        <w:t>和</w:t>
      </w:r>
      <w:r>
        <w:rPr>
          <w:rFonts w:ascii="Courier New" w:hAnsi="Courier New"/>
          <w:sz w:val="20"/>
        </w:rPr>
        <w:t>store_mode</w:t>
      </w:r>
      <w:r>
        <w:t>字段直接驱动激活后的量化写出，无需独立的激活算子发出额外指令。这一硬件设计在编译器层面要求将紧随卷积之后的relu/prelu层融合进前驱卷积的LayerDesc，否则激活层会被错误地发射为PseudoOp（即一条在指令流中存在但硬件跳过的空指令），与黄金参考的零PseudoOp输出不符。</w:t>
      </w:r>
    </w:p>
    <w:p>
      <w:pPr/>
      <w:r>
        <w:rPr>
          <w:rFonts w:ascii="Courier New" w:hAnsi="Courier New"/>
          <w:sz w:val="20"/>
        </w:rPr>
        <w:t>fuse_activations()</w:t>
      </w:r>
      <w:r>
        <w:t>函数扫描LayerDesc列表，识别</w:t>
      </w:r>
      <w:r>
        <w:rPr>
          <w:rFonts w:ascii="Courier New" w:hAnsi="Courier New"/>
          <w:sz w:val="20"/>
        </w:rPr>
        <w:t>(conv2d/offset_gen/deformable_conv2d, relu/prelu)</w:t>
      </w:r>
      <w:r>
        <w:t>相邻对，将激活信息写入前驱层的</w:t>
      </w:r>
      <w:r>
        <w:rPr>
          <w:rFonts w:ascii="Courier New" w:hAnsi="Courier New"/>
          <w:sz w:val="20"/>
        </w:rPr>
        <w:t>activation</w:t>
      </w:r>
      <w:r>
        <w:t>字段并丢弃激活层节点，随后对列表重新编号。该Pass在</w:t>
      </w:r>
      <w:r>
        <w:rPr>
          <w:rFonts w:ascii="Courier New" w:hAnsi="Courier New"/>
          <w:sz w:val="20"/>
        </w:rPr>
        <w:t>fuse_offset_generators()</w:t>
      </w:r>
      <w:r>
        <w:t>之后执行，确保offset\_gen层的识别不受激活层插入的干扰。</w:t>
      </w:r>
    </w:p>
    <w:p>
      <w:pPr/>
      <w:r>
        <w:t>表6-2定量展示了该Pass对FSRCNN指令流的影响：</w:t>
      </w:r>
    </w:p>
    <w:p>
      <w:pPr/>
      <w:r>
        <w:t>\begin{table}[h] \centering \caption{Conv+Activation融合Pass前后FSRCNN指令统计对比} \label{tab:act_fusion} \begin{tabular}{lccc} \hline \textbf{统计项} &amp; \textbf{融合前} &amp; \textbf{融合后} &amp; \textbf{变化} \\ \hline 总层数                    &amp; 16  &amp; 12  &amp; −4  \\ PseudoOp 指令数           &amp; 7   &amp; 0   &amp; −7（全部消除） \\ 有效 QL/DL/WL/DS/OL 合计  &amp; 438 &amp; —   &amp; 不变（语义等价） \\ 指令流对黄金参考的可比性   &amp; 低（含额外空指令） &amp; 高（零 PseudoOp） &amp; 质的提升 \\ \hline \end{tabular} \end{table}</w:t>
      </w:r>
    </w:p>
    <w:p>
      <w:pPr/>
      <w:r>
        <w:t>消除PseudoOp的意义不止于精简指令数——更根本的是，只有在激活层被正确融合后，</w:t>
      </w:r>
      <w:r>
        <w:rPr>
          <w:rFonts w:ascii="Courier New" w:hAnsi="Courier New"/>
          <w:sz w:val="20"/>
        </w:rPr>
        <w:t>acc_mode</w:t>
      </w:r>
      <w:r>
        <w:t>和</w:t>
      </w:r>
      <w:r>
        <w:rPr>
          <w:rFonts w:ascii="Courier New" w:hAnsi="Courier New"/>
          <w:sz w:val="20"/>
        </w:rPr>
        <w:t>store_mode</w:t>
      </w:r>
      <w:r>
        <w:t>字段才能从</w:t>
      </w:r>
      <w:r>
        <w:rPr>
          <w:rFonts w:ascii="Courier New" w:hAnsi="Courier New"/>
          <w:sz w:val="20"/>
        </w:rPr>
        <w:t>LayerDesc.activation</w:t>
      </w:r>
      <w:r>
        <w:t>中读取激活类型并进行自动推导，才能正确填写DataStorer的量化行为参数（详见6.3.4节）。</w:t>
      </w:r>
    </w:p>
    <w:p>
      <w:pPr>
        <w:pStyle w:val="Heading3"/>
      </w:pPr>
      <w:r>
        <w:t>6.3.2　Tiling模板系统（Template C/D/E/F）</w:t>
      </w:r>
    </w:p>
    <w:p>
      <w:pPr/>
      <w:r>
        <w:t>不同类型的卷积层在硬件上对应不同的执行约束，统一的分块策略无法覆盖所有情形。本工作基于对</w:t>
      </w:r>
      <w:r>
        <w:rPr>
          <w:rFonts w:ascii="Courier New" w:hAnsi="Courier New"/>
          <w:sz w:val="20"/>
        </w:rPr>
        <w:t>sd_sr_codegen.py</w:t>
      </w:r>
      <w:r>
        <w:t>中分块参数的系统性反向分析，归纳出四种针对不同层类型的Tiling模板，如表6-3所示。</w:t>
      </w:r>
    </w:p>
    <w:p>
      <w:pPr/>
      <w:r>
        <w:t>\begin{table}[h] \centering \caption{四种Tiling模板（C/D/E/F）的适用条件与核心参数} \label{tab:tiling_templates} \begin{tabular}{lllll} \hline \textbf{模板} &amp; \textbf{适用条件} &amp; \textbf{h\_step} &amp; \textbf{cin\_group} &amp; \textbf{weight\_parall\_mode} \\ \hline C &amp; cin=1，k=3×3（单通道输入首层）   &amp; 1 &amp; 1 &amp; 2 \\ D &amp; k=1×1，cin≤8（小通道1×1 conv）  &amp; 4 &amp; cin &amp; 2 \\ E &amp; k=1×1，cin&gt;8（大通道1×1 conv）  &amp; 4 &amp; 8  &amp; 2 \\ F &amp; k=3×3，cin&gt;8，cout≤8（像素重排输出层）&amp; 4 &amp; 8 &amp; 2 \\ \hline \end{tabular} \end{table}</w:t>
      </w:r>
    </w:p>
    <w:p>
      <w:pPr/>
      <w:r>
        <w:t>以Template C为例：FSRCNN的first\_part层（cin=1，k=3×3）在黄金参考中使用</w:t>
      </w:r>
      <w:r>
        <w:rPr>
          <w:rFonts w:ascii="Courier New" w:hAnsi="Courier New"/>
          <w:sz w:val="20"/>
        </w:rPr>
        <w:t>h_out_per_step=1</w:t>
      </w:r>
      <w:r>
        <w:t>（每步推进1行输出），而我们的初始实现错误地使用了</w:t>
      </w:r>
      <w:r>
        <w:rPr>
          <w:rFonts w:ascii="Courier New" w:hAnsi="Courier New"/>
          <w:sz w:val="20"/>
        </w:rPr>
        <w:t>h_out_per_step=2</w:t>
      </w:r>
      <w:r>
        <w:t>，导致DL/WL指令数减少一半（16 vs 32）。Template C将</w:t>
      </w:r>
      <w:r>
        <w:rPr>
          <w:rFonts w:ascii="Courier New" w:hAnsi="Courier New"/>
          <w:sz w:val="20"/>
        </w:rPr>
        <w:t>h_step</w:t>
      </w:r>
      <w:r>
        <w:t>固定为1，彻底解决了这一偏差。Template D和E处理1×1卷积的两种情形：当cin≤8时，所有输入通道可在一次WeightLoader批次中并行处理（</w:t>
      </w:r>
      <w:r>
        <w:rPr>
          <w:rFonts w:ascii="Courier New" w:hAnsi="Courier New"/>
          <w:sz w:val="20"/>
        </w:rPr>
        <w:t>cin_group=cin</w:t>
      </w:r>
      <w:r>
        <w:t>，D）；当cin&gt;8时，则以8为组进行循环累加（E）。Template F对应网络末尾的像素重排输出层，其特殊之处在于</w:t>
      </w:r>
      <w:r>
        <w:rPr>
          <w:rFonts w:ascii="Courier New" w:hAnsi="Courier New"/>
          <w:sz w:val="20"/>
        </w:rPr>
        <w:t>ky_outer=3</w:t>
      </w:r>
      <w:r>
        <w:t>（3×3卷积核的行维度外层循环）与输出通道压缩（cout≤8）的组合。</w:t>
      </w:r>
    </w:p>
    <w:p>
      <w:pPr/>
      <w:r>
        <w:t>四个模板对FSRCNN 12层的覆盖情况：Template C覆盖1层（L0），Template D覆盖1层（L1），Template E覆盖1层（L10），Template F覆盖1层（L11），OffsetGenerator专用模板覆盖4层（L2/L4/L6/L8），Deformable Conv模板覆盖4层（L3/L5/L7/L9）。全覆盖无遗漏。</w:t>
      </w:r>
    </w:p>
    <w:p>
      <w:pPr>
        <w:pStyle w:val="Heading3"/>
      </w:pPr>
      <w:r>
        <w:t>6.3.3　ping-pong buffer分配</w:t>
      </w:r>
    </w:p>
    <w:p>
      <w:pPr/>
      <w:r>
        <w:t>片上feature buffer的乒乓（ping-pong）交替使用是流水线加速器的标准设计：L$k$层的DataStorer将输出写入buffer $X$，L$k+1$层的DataLoader从buffer $X$读取，与此同时DataStorer可异步向buffer $X'$（对方区）写出，从而隐藏写出延迟。目标硬件使用两块对等的片上buffer（'a'和'b'），由DataLoader的</w:t>
      </w:r>
      <w:r>
        <w:rPr>
          <w:rFonts w:ascii="Courier New" w:hAnsi="Courier New"/>
          <w:sz w:val="20"/>
        </w:rPr>
        <w:t>src_buffer_idx</w:t>
      </w:r>
      <w:r>
        <w:t>和DataStorer的</w:t>
      </w:r>
      <w:r>
        <w:rPr>
          <w:rFonts w:ascii="Courier New" w:hAnsi="Courier New"/>
          <w:sz w:val="20"/>
        </w:rPr>
        <w:t>dest_buffer_idx</w:t>
      </w:r>
      <w:r>
        <w:t>字段控制读写方向。</w:t>
      </w:r>
    </w:p>
    <w:p>
      <w:pPr/>
      <w:r>
        <w:t>初始实现中，</w:t>
      </w:r>
      <w:r>
        <w:rPr>
          <w:rFonts w:ascii="Courier New" w:hAnsi="Courier New"/>
          <w:sz w:val="20"/>
        </w:rPr>
        <w:t>EmitterState</w:t>
      </w:r>
      <w:r>
        <w:t>将</w:t>
      </w:r>
      <w:r>
        <w:rPr>
          <w:rFonts w:ascii="Courier New" w:hAnsi="Courier New"/>
          <w:sz w:val="20"/>
        </w:rPr>
        <w:t>feature_buf</w:t>
      </w:r>
      <w:r>
        <w:t>固定初始化为'a'，导致全部12层的DataLoader均从'a'读取、DataStorer均写入'a'，乒乓交替完全失效。与黄金参考对比后发现：L0 DataStorer应写入'a'，L1 DataLoader随即从'a'读取，L1 DataStorer写入'b'，L2 DataLoader从'b'读取，如此交替直至末层。</w:t>
      </w:r>
    </w:p>
    <w:p>
      <w:pPr/>
      <w:r>
        <w:t>修复方案是将</w:t>
      </w:r>
      <w:r>
        <w:rPr>
          <w:rFonts w:ascii="Courier New" w:hAnsi="Courier New"/>
          <w:sz w:val="20"/>
        </w:rPr>
        <w:t>EmitterState.feature_buf</w:t>
      </w:r>
      <w:r>
        <w:t>初始化为'b'，使L0的DataStorer写出时已"翻转"为'a'，后续层依次按'a'→'b'→'a'→…的规律自动交替。不过有两类特殊情形需要单独处理。</w:t>
      </w:r>
    </w:p>
    <w:p>
      <w:pPr/>
      <w:r>
        <w:t>offset\_gen层不翻转</w:t>
      </w:r>
      <w:r>
        <w:rPr>
          <w:rFonts w:ascii="Courier New" w:hAnsi="Courier New"/>
          <w:sz w:val="20"/>
        </w:rPr>
        <w:t>feature_buf</w:t>
      </w:r>
      <w:r>
        <w:t>：offset\_gen的DataStorer目标地址是</w:t>
      </w:r>
      <w:r>
        <w:rPr>
          <w:rFonts w:ascii="Courier New" w:hAnsi="Courier New"/>
          <w:sz w:val="20"/>
        </w:rPr>
        <w:t>offset_reg</w:t>
      </w:r>
      <w:r>
        <w:t>（偏移寄存器），不占用主feature buffer，若误对其翻转，后续dconv层将读取错误的buffer方向。最末层（L11）的DataStorer写入</w:t>
      </w:r>
      <w:r>
        <w:rPr>
          <w:rFonts w:ascii="Courier New" w:hAnsi="Courier New"/>
          <w:sz w:val="20"/>
        </w:rPr>
        <w:t>fsrcnn_output_buffer</w:t>
      </w:r>
      <w:r>
        <w:t>片外缓冲区，同样不参与乒乓交替，需在发射时跳过翻转逻辑。</w:t>
      </w:r>
    </w:p>
    <w:p>
      <w:pPr/>
      <w:r>
        <w:t>修复后，全部12层的</w:t>
      </w:r>
      <w:r>
        <w:rPr>
          <w:rFonts w:ascii="Courier New" w:hAnsi="Courier New"/>
          <w:sz w:val="20"/>
        </w:rPr>
        <w:t>src_buffer_idx</w:t>
      </w:r>
      <w:r>
        <w:t xml:space="preserve"> ∈ \{</w:t>
      </w:r>
      <w:r>
        <w:rPr>
          <w:rFonts w:ascii="Courier New" w:hAnsi="Courier New"/>
          <w:sz w:val="20"/>
        </w:rPr>
        <w:t>offchip_input_buffer</w:t>
      </w:r>
      <w:r>
        <w:t xml:space="preserve">, </w:t>
      </w:r>
      <w:r>
        <w:rPr>
          <w:rFonts w:ascii="Courier New" w:hAnsi="Courier New"/>
          <w:sz w:val="20"/>
        </w:rPr>
        <w:t>a</w:t>
      </w:r>
      <w:r>
        <w:t xml:space="preserve">, </w:t>
      </w:r>
      <w:r>
        <w:rPr>
          <w:rFonts w:ascii="Courier New" w:hAnsi="Courier New"/>
          <w:sz w:val="20"/>
        </w:rPr>
        <w:t>b</w:t>
      </w:r>
      <w:r>
        <w:t>\}，</w:t>
      </w:r>
      <w:r>
        <w:rPr>
          <w:rFonts w:ascii="Courier New" w:hAnsi="Courier New"/>
          <w:sz w:val="20"/>
        </w:rPr>
        <w:t>dest_buffer_idx</w:t>
      </w:r>
      <w:r>
        <w:t xml:space="preserve"> ∈ \{</w:t>
      </w:r>
      <w:r>
        <w:rPr>
          <w:rFonts w:ascii="Courier New" w:hAnsi="Courier New"/>
          <w:sz w:val="20"/>
        </w:rPr>
        <w:t>a</w:t>
      </w:r>
      <w:r>
        <w:t xml:space="preserve">, </w:t>
      </w:r>
      <w:r>
        <w:rPr>
          <w:rFonts w:ascii="Courier New" w:hAnsi="Courier New"/>
          <w:sz w:val="20"/>
        </w:rPr>
        <w:t>b</w:t>
      </w:r>
      <w:r>
        <w:t xml:space="preserve">, </w:t>
      </w:r>
      <w:r>
        <w:rPr>
          <w:rFonts w:ascii="Courier New" w:hAnsi="Courier New"/>
          <w:sz w:val="20"/>
        </w:rPr>
        <w:t>offset_reg</w:t>
      </w:r>
      <w:r>
        <w:t xml:space="preserve">, </w:t>
      </w:r>
      <w:r>
        <w:rPr>
          <w:rFonts w:ascii="Courier New" w:hAnsi="Courier New"/>
          <w:sz w:val="20"/>
        </w:rPr>
        <w:t>fsrcnn_output_buffer</w:t>
      </w:r>
      <w:r>
        <w:t>\}，与黄金参考逐层一致。</w:t>
      </w:r>
    </w:p>
    <w:p>
      <w:pPr>
        <w:pStyle w:val="Heading3"/>
      </w:pPr>
      <w:r>
        <w:t>6.3.4　`acc_mode`与`store_mode`的自动推导</w:t>
      </w:r>
    </w:p>
    <w:p>
      <w:pPr/>
      <w:r>
        <w:t>DataStorer的</w:t>
      </w:r>
      <w:r>
        <w:rPr>
          <w:rFonts w:ascii="Courier New" w:hAnsi="Courier New"/>
          <w:sz w:val="20"/>
        </w:rPr>
        <w:t>acc_mode</w:t>
      </w:r>
      <w:r>
        <w:t>和</w:t>
      </w:r>
      <w:r>
        <w:rPr>
          <w:rFonts w:ascii="Courier New" w:hAnsi="Courier New"/>
          <w:sz w:val="20"/>
        </w:rPr>
        <w:t>store_mode</w:t>
      </w:r>
      <w:r>
        <w:t>字段共同决定片上累加器的量化模式和写出行为，不同层类型在硬件上映射到不同的（</w:t>
      </w:r>
      <w:r>
        <w:rPr>
          <w:rFonts w:ascii="Courier New" w:hAnsi="Courier New"/>
          <w:sz w:val="20"/>
        </w:rPr>
        <w:t>acc_mode</w:t>
      </w:r>
      <w:r>
        <w:t xml:space="preserve">, </w:t>
      </w:r>
      <w:r>
        <w:rPr>
          <w:rFonts w:ascii="Courier New" w:hAnsi="Courier New"/>
          <w:sz w:val="20"/>
        </w:rPr>
        <w:t>store_mode</w:t>
      </w:r>
      <w:r>
        <w:t>）组合。初始实现将这两个字段统一默认为0，与黄金参考严重不符。</w:t>
      </w:r>
    </w:p>
    <w:p>
      <w:pPr/>
      <w:r>
        <w:t>本工作在</w:t>
      </w:r>
      <w:r>
        <w:rPr>
          <w:rFonts w:ascii="Courier New" w:hAnsi="Courier New"/>
          <w:sz w:val="20"/>
        </w:rPr>
        <w:t>tiling.py</w:t>
      </w:r>
      <w:r>
        <w:t>中引入</w:t>
      </w:r>
      <w:r>
        <w:rPr>
          <w:rFonts w:ascii="Courier New" w:hAnsi="Courier New"/>
          <w:sz w:val="20"/>
        </w:rPr>
        <w:t>_derive_acc_store_mode()</w:t>
      </w:r>
      <w:r>
        <w:t>函数，依据</w:t>
      </w:r>
      <w:r>
        <w:rPr>
          <w:rFonts w:ascii="Courier New" w:hAnsi="Courier New"/>
          <w:sz w:val="20"/>
        </w:rPr>
        <w:t>LayerDesc.activation</w:t>
      </w:r>
      <w:r>
        <w:t>字段和层在网络中的位置自动推导该组合，规则如表6-4所示：</w:t>
      </w:r>
    </w:p>
    <w:p>
      <w:pPr/>
      <w:r>
        <w:t>\begin{table}[h] \centering \caption{各类层的 \texttt{acc\_mode} 与 \texttt{store\_mode} 推导规则} \label{tab:acc_store_mode} \begin{tabular}{llcc} \hline \textbf{层类型 / 激活条件} &amp; \textbf{具体场景} &amp; \textbf{acc\_mode} &amp; \textbf{store\_mode} \\ \hline offset\_gen                               &amp; —                        &amp; 1 &amp; 1 \\ dconv（非末层）                           &amp; 后续有offset\_gen         &amp; 4 &amp; 3 \\ dconv（末层）                             &amp; 后续无offset\_gen         &amp; 2 &amp; 1 \\ conv + prelu，下一层为offset\_gen         &amp; pool-while-store模式      &amp; 4 &amp; 3 \\ conv + prelu，下一层为非offset\_gen       &amp; 标准prelu输出             &amp; 1 &amp; 2 \\ conv + relu                               &amp; —                        &amp; 1 &amp; 1 \\ 最后一层conv（无activation）              &amp; 网络输出层                &amp; 5 &amp; 1 \\ \hline \end{tabular} \end{table}</w:t>
      </w:r>
    </w:p>
    <w:p>
      <w:pPr/>
      <w:r>
        <w:t>其中pool-while-store模式（</w:t>
      </w:r>
      <w:r>
        <w:rPr>
          <w:rFonts w:ascii="Courier New" w:hAnsi="Courier New"/>
          <w:sz w:val="20"/>
        </w:rPr>
        <w:t>acc_mode=4, store_mode=3</w:t>
      </w:r>
      <w:r>
        <w:t>）是该加速器的一个特殊设计：L1卷积（32→8）的输出在写出过程中同步执行空间池化，为后续offset\_gen层提供下采样后的特征图，而无需独立的pool算子发出额外指令。该模式在FSRCNN中仅出现于L1层，编译器通过检测下一层是否为</w:t>
      </w:r>
      <w:r>
        <w:rPr>
          <w:rFonts w:ascii="Courier New" w:hAnsi="Courier New"/>
          <w:sz w:val="20"/>
        </w:rPr>
        <w:t>offset_gen</w:t>
      </w:r>
      <w:r>
        <w:t>来自动识别。</w:t>
      </w:r>
    </w:p>
    <w:p>
      <w:pPr/>
      <w:r>
        <w:t>修复后，全部12层的</w:t>
      </w:r>
      <w:r>
        <w:rPr>
          <w:rFonts w:ascii="Courier New" w:hAnsi="Courier New"/>
          <w:sz w:val="20"/>
        </w:rPr>
        <w:t>acc_mode</w:t>
      </w:r>
      <w:r>
        <w:t>和</w:t>
      </w:r>
      <w:r>
        <w:rPr>
          <w:rFonts w:ascii="Courier New" w:hAnsi="Courier New"/>
          <w:sz w:val="20"/>
        </w:rPr>
        <w:t>store_mode</w:t>
      </w:r>
      <w:r>
        <w:t>与黄金参考完全一致，消除了之前因字段默认值引起的系统性偏差。</w:t>
      </w:r>
    </w:p>
    <w:p>
      <w:pPr>
        <w:pStyle w:val="Heading3"/>
      </w:pPr>
      <w:r>
        <w:t>6.3.5　修复过程中的指令数演变</w:t>
      </w:r>
    </w:p>
    <w:p>
      <w:pPr/>
      <w:r>
        <w:t>表6-5以Layer 2（offset\_gen，8→18）和Layer 0（3×3，cin=1）为代表，展示了从初始实现到最终对齐过程中指令数的演变轨迹，反映各优化步骤各自的贡献量。</w:t>
      </w:r>
    </w:p>
    <w:p>
      <w:pPr/>
      <w:r>
        <w:t>\begin{table}[h] \centering \caption{关键修复步骤对代表性层的指令数影响（FSRCNN）} \label{tab:fix_history} \begin{tabular}{llccc} \hline \textbf{修复步骤} &amp; \textbf{层} &amp; \textbf{DL数（修复前）} &amp; \textbf{DL数（修复后）} &amp; \textbf{黄金参考} \\ \hline OffsetGenerator融合           &amp; L2 offset\_gen   &amp; 0（错发标准conv路径） &amp; 3 &amp; 3 \checkmark \\ cin\_group内层循环修复         &amp; L2 offset\_gen   &amp; 1（cin\_group=1）     &amp; 3 &amp; 3 \checkmark \\ cin\_group内层循环修复         &amp; 全局Layer 2      &amp; 433                   &amp; 1297 &amp; 1297 \checkmark \\ Template C tiling修复         &amp; L0（cin=1）       &amp; 16                    &amp; 32 &amp; 32 \checkmark \\ Conv+Activation融合           &amp; 全局（含prelu）   &amp; +7 PseudoOp           &amp; 0 PseudoOp &amp; 0 \checkmark \\ ping-pong buffer修复          &amp; 全局             &amp; 全部src/dest='a'      &amp; 交替a/b     &amp; 交替a/b \checkmark \\ acc\_mode/store\_mode推导     &amp; 全局             &amp; 全部(0,0)             &amp; 按层类型各异 &amp; 按层类型各异 \checkmark \\ \hline \end{tabular} \end{table}</w:t>
      </w:r>
    </w:p>
    <w:p>
      <w:pPr/>
      <w:r>
        <w:t>cin\_group内层循环修复的量级值得单独说明。修复前，</w:t>
      </w:r>
      <w:r>
        <w:rPr>
          <w:rFonts w:ascii="Courier New" w:hAnsi="Courier New"/>
          <w:sz w:val="20"/>
        </w:rPr>
        <w:t>TilingPlan.cin_group</w:t>
      </w:r>
      <w:r>
        <w:t>字段虽然已被</w:t>
      </w:r>
      <w:r>
        <w:rPr>
          <w:rFonts w:ascii="Courier New" w:hAnsi="Courier New"/>
          <w:sz w:val="20"/>
        </w:rPr>
        <w:t>tiling.py</w:t>
      </w:r>
      <w:r>
        <w:t>正确计算（对cin=4的层设为4），但</w:t>
      </w:r>
      <w:r>
        <w:rPr>
          <w:rFonts w:ascii="Courier New" w:hAnsi="Courier New"/>
          <w:sz w:val="20"/>
        </w:rPr>
        <w:t>emitter.py</w:t>
      </w:r>
      <w:r>
        <w:t>从未读取该字段，导致所有层退化为</w:t>
      </w:r>
      <w:r>
        <w:rPr>
          <w:rFonts w:ascii="Courier New" w:hAnsi="Courier New"/>
          <w:sz w:val="20"/>
        </w:rPr>
        <w:t>cin_group=1</w:t>
      </w:r>
      <w:r>
        <w:t>的单次DL/WL。修复后，Layer 2的DL总数从433跃升至1,297（增幅约3倍）。这一单点修复让编译器输出的总指令数与黄金参考的差距从约6倍（2,830 vs 17,156行，含UNet）大幅收窄。</w:t>
      </w:r>
    </w:p>
    <w:p>
      <w:pPr>
        <w:pStyle w:val="Heading3"/>
      </w:pPr>
      <w:r>
        <w:t>6.3.6　Group Convolution双级循环发射</w:t>
      </w:r>
    </w:p>
    <w:p>
      <w:pPr>
        <w:pStyle w:val="Heading4"/>
      </w:pPr>
      <w:r>
        <w:t>问题背景</w:t>
      </w:r>
    </w:p>
    <w:p>
      <w:pPr/>
      <w:r>
        <w:t>FSRCNN完全没有分组卷积（Group Convolution，grouped convolution），但SD-UNet中出现了四种不同变体。与普通conv2d相比，group conv将输入通道分成</w:t>
      </w:r>
      <w:r>
        <w:rPr>
          <w:rFonts w:ascii="Courier New" w:hAnsi="Courier New"/>
          <w:sz w:val="20"/>
        </w:rPr>
        <w:t>groups</w:t>
      </w:r>
      <w:r>
        <w:t>组，每组独立执行一次标准卷积并产生对应的输出通道段，各组之间无跨通道依赖。在SDSR硬件上，group conv并不对应单独的指令类型，而是通过多轮QuantLoader+DataLoader+WeightLoader+DataStorer序列拼接而成，每轮对应一个group的计算。</w:t>
      </w:r>
    </w:p>
    <w:p>
      <w:pPr/>
      <w:r>
        <w:t>这四种变体根据</w:t>
      </w:r>
      <w:r>
        <w:rPr>
          <w:rFonts w:ascii="Courier New" w:hAnsi="Courier New"/>
          <w:sz w:val="20"/>
        </w:rPr>
        <w:t>groups</w:t>
      </w:r>
      <w:r>
        <w:t>值和空间尺寸的不同呈现出各异的循环结构，单一的发射模板无法覆盖：</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rPr>
                <w:b/>
              </w:rPr>
              <w:t>层</w:t>
            </w:r>
          </w:p>
        </w:tc>
        <w:tc>
          <w:tcPr>
            <w:tcW w:type="dxa" w:w="1824"/>
          </w:tcPr>
          <w:p>
            <w:r>
              <w:rPr>
                <w:b/>
              </w:rPr>
              <w:t>groups</w:t>
            </w:r>
          </w:p>
        </w:tc>
        <w:tc>
          <w:tcPr>
            <w:tcW w:type="dxa" w:w="1824"/>
          </w:tcPr>
          <w:p>
            <w:r>
              <w:rPr>
                <w:b/>
              </w:rPr>
              <w:t>模式</w:t>
            </w:r>
          </w:p>
        </w:tc>
        <w:tc>
          <w:tcPr>
            <w:tcW w:type="dxa" w:w="1824"/>
          </w:tcPr>
          <w:p>
            <w:r>
              <w:rPr>
                <w:b/>
              </w:rPr>
              <w:t>level1×level2</w:t>
            </w:r>
          </w:p>
        </w:tc>
        <w:tc>
          <w:tcPr>
            <w:tcW w:type="dxa" w:w="1824"/>
          </w:tcPr>
          <w:p>
            <w:r>
              <w:rPr>
                <w:b/>
              </w:rPr>
              <w:t>QL位置</w:t>
            </w:r>
          </w:p>
        </w:tc>
      </w:tr>
      <w:tr>
        <w:tc>
          <w:tcPr>
            <w:tcW w:type="dxa" w:w="1824"/>
          </w:tcPr>
          <w:p>
            <w:r>
              <w:t>conv6</w:t>
            </w:r>
          </w:p>
        </w:tc>
        <w:tc>
          <w:tcPr>
            <w:tcW w:type="dxa" w:w="1824"/>
          </w:tcPr>
          <w:p>
            <w:r>
              <w:t>2</w:t>
            </w:r>
          </w:p>
        </w:tc>
        <w:tc>
          <w:tcPr>
            <w:tcW w:type="dxa" w:w="1824"/>
          </w:tcPr>
          <w:p>
            <w:r>
              <w:t>单级group循环</w:t>
            </w:r>
          </w:p>
        </w:tc>
        <w:tc>
          <w:tcPr>
            <w:tcW w:type="dxa" w:w="1824"/>
          </w:tcPr>
          <w:p>
            <w:r>
              <w:t>1×2</w:t>
            </w:r>
          </w:p>
        </w:tc>
        <w:tc>
          <w:tcPr>
            <w:tcW w:type="dxa" w:w="1824"/>
          </w:tcPr>
          <w:p>
            <w:r>
              <w:t>level2内</w:t>
            </w:r>
          </w:p>
        </w:tc>
      </w:tr>
      <w:tr>
        <w:tc>
          <w:tcPr>
            <w:tcW w:type="dxa" w:w="1824"/>
          </w:tcPr>
          <w:p>
            <w:r>
              <w:t>conv7</w:t>
            </w:r>
          </w:p>
        </w:tc>
        <w:tc>
          <w:tcPr>
            <w:tcW w:type="dxa" w:w="1824"/>
          </w:tcPr>
          <w:p>
            <w:r>
              <w:t>8，h\_in≥32</w:t>
            </w:r>
          </w:p>
        </w:tc>
        <w:tc>
          <w:tcPr>
            <w:tcW w:type="dxa" w:w="1824"/>
          </w:tcPr>
          <w:p>
            <w:r>
              <w:t>单级外循环</w:t>
            </w:r>
          </w:p>
        </w:tc>
        <w:tc>
          <w:tcPr>
            <w:tcW w:type="dxa" w:w="1824"/>
          </w:tcPr>
          <w:p>
            <w:r>
              <w:t>2×1</w:t>
            </w:r>
          </w:p>
        </w:tc>
        <w:tc>
          <w:tcPr>
            <w:tcW w:type="dxa" w:w="1824"/>
          </w:tcPr>
          <w:p>
            <w:r>
              <w:t>level1内</w:t>
            </w:r>
          </w:p>
        </w:tc>
      </w:tr>
      <w:tr>
        <w:tc>
          <w:tcPr>
            <w:tcW w:type="dxa" w:w="1824"/>
          </w:tcPr>
          <w:p>
            <w:r>
              <w:t>conv8</w:t>
            </w:r>
          </w:p>
        </w:tc>
        <w:tc>
          <w:tcPr>
            <w:tcW w:type="dxa" w:w="1824"/>
          </w:tcPr>
          <w:p>
            <w:r>
              <w:t>8，h\_in&lt;32</w:t>
            </w:r>
          </w:p>
        </w:tc>
        <w:tc>
          <w:tcPr>
            <w:tcW w:type="dxa" w:w="1824"/>
          </w:tcPr>
          <w:p>
            <w:r>
              <w:t>单级外循环（不同stride）</w:t>
            </w:r>
          </w:p>
        </w:tc>
        <w:tc>
          <w:tcPr>
            <w:tcW w:type="dxa" w:w="1824"/>
          </w:tcPr>
          <w:p>
            <w:r>
              <w:t>2×1</w:t>
            </w:r>
          </w:p>
        </w:tc>
        <w:tc>
          <w:tcPr>
            <w:tcW w:type="dxa" w:w="1824"/>
          </w:tcPr>
          <w:p>
            <w:r>
              <w:t>level1内</w:t>
            </w:r>
          </w:p>
        </w:tc>
      </w:tr>
      <w:tr>
        <w:tc>
          <w:tcPr>
            <w:tcW w:type="dxa" w:w="1824"/>
          </w:tcPr>
          <w:p>
            <w:r>
              <w:t>conv10</w:t>
            </w:r>
          </w:p>
        </w:tc>
        <w:tc>
          <w:tcPr>
            <w:tcW w:type="dxa" w:w="1824"/>
          </w:tcPr>
          <w:p>
            <w:r>
              <w:t>8，cout&gt;cin（上采样前置）</w:t>
            </w:r>
          </w:p>
        </w:tc>
        <w:tc>
          <w:tcPr>
            <w:tcW w:type="dxa" w:w="1824"/>
          </w:tcPr>
          <w:p>
            <w:r>
              <w:t>真双级嵌套</w:t>
            </w:r>
          </w:p>
        </w:tc>
        <w:tc>
          <w:tcPr>
            <w:tcW w:type="dxa" w:w="1824"/>
          </w:tcPr>
          <w:p>
            <w:r>
              <w:t>2×4</w:t>
            </w:r>
          </w:p>
        </w:tc>
        <w:tc>
          <w:tcPr>
            <w:tcW w:type="dxa" w:w="1824"/>
          </w:tcPr>
          <w:p>
            <w:r>
              <w:t>level2内</w:t>
            </w:r>
          </w:p>
        </w:tc>
      </w:tr>
    </w:tbl>
    <w:p/>
    <w:p>
      <w:pPr/>
      <w:r>
        <w:t>conv10是四者中最复杂的：8个group需由两级循环联合展开（level1=2，level2=4），每个内层迭代（level2）各发射一次QuantLoader，共8次。conv7/conv8则只有level1级别的外循环（level2=1），QL在level1迭代开始时发射一次。QL的发射时机直接决定硬件quant\_reg的切换节奏，是分组卷积量化正确性的关键约束。</w:t>
      </w:r>
    </w:p>
    <w:p>
      <w:pPr>
        <w:pStyle w:val="Heading4"/>
      </w:pPr>
      <w:r>
        <w:t>设计方案</w:t>
      </w:r>
    </w:p>
    <w:p>
      <w:pPr/>
      <w:r>
        <w:t>针对上述四种模式，</w:t>
      </w:r>
      <w:r>
        <w:rPr>
          <w:rFonts w:ascii="Courier New" w:hAnsi="Courier New"/>
          <w:sz w:val="20"/>
        </w:rPr>
        <w:t>_apply_group_params</w:t>
      </w:r>
      <w:r>
        <w:t>函数按条件分支为</w:t>
      </w:r>
      <w:r>
        <w:rPr>
          <w:rFonts w:ascii="Courier New" w:hAnsi="Courier New"/>
          <w:sz w:val="20"/>
        </w:rPr>
        <w:t>TilingPlan</w:t>
      </w:r>
      <w:r>
        <w:t>填写8个group相关字段（全部带默认值，group=1时退化为单次迭代，确保FSRCNN路径零影响）：</w:t>
      </w:r>
    </w:p>
    <w:p>
      <w:pPr>
        <w:pStyle w:val="Code"/>
      </w:pPr>
      <w:r>
        <w:t>if groups == 8 and layer.cout &gt; layer.cin:    # conv10：真双级嵌套</w:t>
      </w:r>
    </w:p>
    <w:p>
      <w:pPr>
        <w:pStyle w:val="Code"/>
      </w:pPr>
      <w:r>
        <w:t xml:space="preserve">    group_level1, group_level2 = 2, 4</w:t>
      </w:r>
    </w:p>
    <w:p>
      <w:pPr>
        <w:pStyle w:val="Code"/>
      </w:pPr>
      <w:r>
        <w:t xml:space="preserve">    group_ql_in_level2 = True</w:t>
      </w:r>
    </w:p>
    <w:p>
      <w:pPr>
        <w:pStyle w:val="Code"/>
      </w:pPr>
      <w:r>
        <w:t xml:space="preserve">    dl_level1_stride, dl_level2_stride = 36, 1</w:t>
      </w:r>
    </w:p>
    <w:p>
      <w:pPr>
        <w:pStyle w:val="Code"/>
      </w:pPr>
      <w:r>
        <w:t xml:space="preserve">    ds_level1_stride, ds_level2_stride = 144, 36</w:t>
      </w:r>
    </w:p>
    <w:p>
      <w:pPr>
        <w:pStyle w:val="Code"/>
      </w:pPr>
      <w:r>
        <w:t>elif groups == 8:                              # conv7/conv8：单级外循环</w:t>
      </w:r>
    </w:p>
    <w:p>
      <w:pPr>
        <w:pStyle w:val="Code"/>
      </w:pPr>
      <w:r>
        <w:t xml:space="preserve">    group_level1, group_level2 = 2, 1</w:t>
      </w:r>
    </w:p>
    <w:p>
      <w:pPr>
        <w:pStyle w:val="Code"/>
      </w:pPr>
      <w:r>
        <w:t xml:space="preserve">    group_ql_in_level2 = False</w:t>
      </w:r>
    </w:p>
    <w:p>
      <w:pPr>
        <w:pStyle w:val="Code"/>
      </w:pPr>
      <w:r>
        <w:t xml:space="preserve">    if layer.h_in &gt;= 32:                       # conv7：大空间stride</w:t>
      </w:r>
    </w:p>
    <w:p>
      <w:pPr>
        <w:pStyle w:val="Code"/>
      </w:pPr>
      <w:r>
        <w:t xml:space="preserve">        dl_level1_stride = ds_level1_stride = 144</w:t>
      </w:r>
    </w:p>
    <w:p>
      <w:pPr>
        <w:pStyle w:val="Code"/>
      </w:pPr>
      <w:r>
        <w:t xml:space="preserve">    else:                                      # conv8：小空间stride</w:t>
      </w:r>
    </w:p>
    <w:p>
      <w:pPr>
        <w:pStyle w:val="Code"/>
      </w:pPr>
      <w:r>
        <w:t xml:space="preserve">        dl_level1_stride, ds_level1_stride = 72, 36</w:t>
      </w:r>
    </w:p>
    <w:p>
      <w:pPr>
        <w:pStyle w:val="Code"/>
      </w:pPr>
      <w:r>
        <w:t>elif groups == 2:                              # conv6：group_idx循环</w:t>
      </w:r>
    </w:p>
    <w:p>
      <w:pPr>
        <w:pStyle w:val="Code"/>
      </w:pPr>
      <w:r>
        <w:t xml:space="preserve">    group_level1, group_level2 = 1, 2</w:t>
      </w:r>
    </w:p>
    <w:p>
      <w:pPr>
        <w:pStyle w:val="Code"/>
      </w:pPr>
      <w:r>
        <w:t xml:space="preserve">    group_ql_in_level2 = True</w:t>
      </w:r>
    </w:p>
    <w:p>
      <w:pPr>
        <w:pStyle w:val="Code"/>
      </w:pPr>
      <w:r>
        <w:t xml:space="preserve">    dl_level2_stride, ds_level2_stride = 2, 144</w:t>
      </w:r>
    </w:p>
    <w:p>
      <w:pPr/>
      <w:r>
        <w:rPr>
          <w:rFonts w:ascii="Courier New" w:hAnsi="Courier New"/>
          <w:sz w:val="20"/>
        </w:rPr>
        <w:t>_emit_group_conv</w:t>
      </w:r>
      <w:r>
        <w:t>实现双级循环框架，QL的发射位置由</w:t>
      </w:r>
      <w:r>
        <w:rPr>
          <w:rFonts w:ascii="Courier New" w:hAnsi="Courier New"/>
          <w:sz w:val="20"/>
        </w:rPr>
        <w:t>plan.group_ql_in_level2</w:t>
      </w:r>
      <w:r>
        <w:t>标志控制：</w:t>
      </w:r>
    </w:p>
    <w:p>
      <w:pPr>
        <w:pStyle w:val="Code"/>
      </w:pPr>
      <w:r>
        <w:t>for l1 in range(group_level1):</w:t>
      </w:r>
    </w:p>
    <w:p>
      <w:pPr>
        <w:pStyle w:val="Code"/>
      </w:pPr>
      <w:r>
        <w:t xml:space="preserve">    if not group_ql_in_level2:</w:t>
      </w:r>
    </w:p>
    <w:p>
      <w:pPr>
        <w:pStyle w:val="Code"/>
      </w:pPr>
      <w:r>
        <w:t xml:space="preserve">        emit_quant_loader(...)     # conv7/conv8：QL在level1开始时发射</w:t>
      </w:r>
    </w:p>
    <w:p>
      <w:pPr>
        <w:pStyle w:val="Code"/>
      </w:pPr>
      <w:r>
        <w:t xml:space="preserve">    for l2 in range(group_level2):</w:t>
      </w:r>
    </w:p>
    <w:p>
      <w:pPr>
        <w:pStyle w:val="Code"/>
      </w:pPr>
      <w:r>
        <w:t xml:space="preserve">        if group_ql_in_level2:</w:t>
      </w:r>
    </w:p>
    <w:p>
      <w:pPr>
        <w:pStyle w:val="Code"/>
      </w:pPr>
      <w:r>
        <w:t xml:space="preserve">            emit_quant_loader(...)  # conv6/conv10：QL在level2每次迭代发射</w:t>
      </w:r>
    </w:p>
    <w:p>
      <w:pPr>
        <w:pStyle w:val="Code"/>
      </w:pPr>
      <w:r>
        <w:t xml:space="preserve">        dl_offset = l1*dl_level1_stride + l2*dl_level2_stride</w:t>
      </w:r>
    </w:p>
    <w:p>
      <w:pPr>
        <w:pStyle w:val="Code"/>
      </w:pPr>
      <w:r>
        <w:t xml:space="preserve">        ds_offset = l1*ds_level1_stride + l2*ds_level2_stride</w:t>
      </w:r>
    </w:p>
    <w:p>
      <w:pPr>
        <w:pStyle w:val="Code"/>
      </w:pPr>
      <w:r>
        <w:t xml:space="preserve">        _emit_group_w_tile(dl_base+dl_offset, ds_base+ds_offset)</w:t>
      </w:r>
    </w:p>
    <w:p>
      <w:pPr>
        <w:pStyle w:val="Code"/>
      </w:pPr>
      <w:r>
        <w:t xml:space="preserve">        weight_bas_addr[0] += weight_transnum_base * cin_group * ky_outer</w:t>
      </w:r>
    </w:p>
    <w:p>
      <w:pPr>
        <w:pStyle w:val="Heading4"/>
      </w:pPr>
      <w:r>
        <w:t>关键Bug：weight_bas_addr推进位置</w:t>
      </w:r>
    </w:p>
    <w:p>
      <w:pPr/>
      <w:r>
        <w:t>代码审查阶段暴露了一个隐蔽但后果严重的错误。</w:t>
      </w:r>
      <w:r>
        <w:rPr>
          <w:rFonts w:ascii="Courier New" w:hAnsi="Courier New"/>
          <w:sz w:val="20"/>
        </w:rPr>
        <w:t>weight_bas_addr[0]</w:t>
      </w:r>
      <w:r>
        <w:t>的推进语句原本位于group循环外部，即所有group迭代全部完成后才推进一次。这意味着每个group迭代都在加载完全相同的权重地址范围——功能等价于所有group共享第一组权重，其余group的运算结果毫无意义。该错误不影响指令条数（循环次数仍然正确），但硬件实际执行时会产生错误的输出特征图，是一处无法通过指令数匹配发现的功能性缺陷。</w:t>
      </w:r>
    </w:p>
    <w:p>
      <w:pPr/>
      <w:r>
        <w:t>修复将</w:t>
      </w:r>
      <w:r>
        <w:rPr>
          <w:rFonts w:ascii="Courier New" w:hAnsi="Courier New"/>
          <w:sz w:val="20"/>
        </w:rPr>
        <w:t>weight_bas_addr[0] +=</w:t>
      </w:r>
      <w:r>
        <w:t>推进语句移入level2循环内部，每个group迭代结束时独立推进一次，与黄金参考中</w:t>
      </w:r>
      <w:r>
        <w:rPr>
          <w:rFonts w:ascii="Courier New" w:hAnsi="Courier New"/>
          <w:sz w:val="20"/>
        </w:rPr>
        <w:t>weightloadermanager.bas_addr_cur[0]</w:t>
      </w:r>
      <w:r>
        <w:t>逐group步进的语义完全对应。修复后，FSRCNN的指令数回归未受影响；SD-UNet各group conv层的QL数量与黄金参考精确一致：conv6→2条，conv7/conv8→各2条，conv10→8条，decoder group=2层→各2条，总计31条。</w:t>
      </w:r>
    </w:p>
    <w:p>
      <w:pPr>
        <w:pStyle w:val="Heading3"/>
      </w:pPr>
      <w:r>
        <w:t>6.3.7　Feature Buffer内存分配算法对比</w:t>
      </w:r>
    </w:p>
    <w:p>
      <w:pPr>
        <w:pStyle w:val="Heading4"/>
      </w:pPr>
      <w:r>
        <w:t>问题建模</w:t>
      </w:r>
    </w:p>
    <w:p>
      <w:pPr/>
      <w:r>
        <w:t>USR-Net的片上Feature Buffer分配问题具有鲜明的结构性特征，可以被精确建模为二着色约束满足问题（2-Coloring Constraint Satisfaction Problem, 2-CSP）：硬件ping-pong约束规定每层的输出Tensor必须被指派到物理buffer区 $\{a, b\}$ 之一，两区在逻辑上彼此独立；在各自区内，需对分配区间做一维不重叠布局，即任意两个同区活跃Tensor的地址区间不可相交。</w:t>
      </w:r>
    </w:p>
    <w:p>
      <w:pPr/>
      <w:r>
        <w:t>该问题的关键挑战来自Skip连接（跳跃连接）结构。与单链路顺序网络不同，UNet的编解码器对称结构中，编码器各层的特征图需要通过Skip连接直接传递给对称位置的解码器层——这意味着某些Tensor的活跃区间（live range）远超单层生存期，需要在片上buffer中持续保留数十层之久。</w:t>
      </w:r>
    </w:p>
    <w:p>
      <w:pPr/>
      <w:r>
        <w:t>USR-Net共包含4个具有延长活跃区间的Skip Tensor，其规格与活跃范围如下：</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rPr>
                <w:b/>
              </w:rPr>
              <w:t>Tensor</w:t>
            </w:r>
          </w:p>
        </w:tc>
        <w:tc>
          <w:tcPr>
            <w:tcW w:type="dxa" w:w="1824"/>
          </w:tcPr>
          <w:p>
            <w:r>
              <w:rPr>
                <w:b/>
              </w:rPr>
              <w:t>大小（words）</w:t>
            </w:r>
          </w:p>
        </w:tc>
        <w:tc>
          <w:tcPr>
            <w:tcW w:type="dxa" w:w="1824"/>
          </w:tcPr>
          <w:p>
            <w:r>
              <w:rPr>
                <w:b/>
              </w:rPr>
              <w:t>所属Buffer</w:t>
            </w:r>
          </w:p>
        </w:tc>
        <w:tc>
          <w:tcPr>
            <w:tcW w:type="dxa" w:w="1824"/>
          </w:tcPr>
          <w:p>
            <w:r>
              <w:rPr>
                <w:b/>
              </w:rPr>
              <w:t>活跃区间</w:t>
            </w:r>
          </w:p>
        </w:tc>
        <w:tc>
          <w:tcPr>
            <w:tcW w:type="dxa" w:w="1824"/>
          </w:tcPr>
          <w:p>
            <w:r>
              <w:rPr>
                <w:b/>
              </w:rPr>
              <w:t>语义</w:t>
            </w:r>
          </w:p>
        </w:tc>
      </w:tr>
      <w:tr>
        <w:tc>
          <w:tcPr>
            <w:tcW w:type="dxa" w:w="1824"/>
          </w:tcPr>
          <w:p>
            <w:r>
              <w:t>L01\_skip</w:t>
            </w:r>
          </w:p>
        </w:tc>
        <w:tc>
          <w:tcPr>
            <w:tcW w:type="dxa" w:w="1824"/>
          </w:tcPr>
          <w:p>
            <w:r>
              <w:t>8192</w:t>
            </w:r>
          </w:p>
        </w:tc>
        <w:tc>
          <w:tcPr>
            <w:tcW w:type="dxa" w:w="1824"/>
          </w:tcPr>
          <w:p>
            <w:r>
              <w:t>a</w:t>
            </w:r>
          </w:p>
        </w:tc>
        <w:tc>
          <w:tcPr>
            <w:tcW w:type="dxa" w:w="1824"/>
          </w:tcPr>
          <w:p>
            <w:r>
              <w:t>Layer 0 → Layer 30</w:t>
            </w:r>
          </w:p>
        </w:tc>
        <w:tc>
          <w:tcPr>
            <w:tcW w:type="dxa" w:w="1824"/>
          </w:tcPr>
          <w:p>
            <w:r>
              <w:t>Encoder最浅层→Decoder对称cat层</w:t>
            </w:r>
          </w:p>
        </w:tc>
      </w:tr>
      <w:tr>
        <w:tc>
          <w:tcPr>
            <w:tcW w:type="dxa" w:w="1824"/>
          </w:tcPr>
          <w:p>
            <w:r>
              <w:t>L07\_skip</w:t>
            </w:r>
          </w:p>
        </w:tc>
        <w:tc>
          <w:tcPr>
            <w:tcW w:type="dxa" w:w="1824"/>
          </w:tcPr>
          <w:p>
            <w:r>
              <w:t>2048</w:t>
            </w:r>
          </w:p>
        </w:tc>
        <w:tc>
          <w:tcPr>
            <w:tcW w:type="dxa" w:w="1824"/>
          </w:tcPr>
          <w:p>
            <w:r>
              <w:t>a</w:t>
            </w:r>
          </w:p>
        </w:tc>
        <w:tc>
          <w:tcPr>
            <w:tcW w:type="dxa" w:w="1824"/>
          </w:tcPr>
          <w:p>
            <w:r>
              <w:t>Layer 7 → Layer 24</w:t>
            </w:r>
          </w:p>
        </w:tc>
        <w:tc>
          <w:tcPr>
            <w:tcW w:type="dxa" w:w="1824"/>
          </w:tcPr>
          <w:p>
            <w:r>
              <w:t>Encoder次深层→Decoder对称cat层</w:t>
            </w:r>
          </w:p>
        </w:tc>
      </w:tr>
      <w:tr>
        <w:tc>
          <w:tcPr>
            <w:tcW w:type="dxa" w:w="1824"/>
          </w:tcPr>
          <w:p>
            <w:r>
              <w:t>L04\_skip</w:t>
            </w:r>
          </w:p>
        </w:tc>
        <w:tc>
          <w:tcPr>
            <w:tcW w:type="dxa" w:w="1824"/>
          </w:tcPr>
          <w:p>
            <w:r>
              <w:t>4096</w:t>
            </w:r>
          </w:p>
        </w:tc>
        <w:tc>
          <w:tcPr>
            <w:tcW w:type="dxa" w:w="1824"/>
          </w:tcPr>
          <w:p>
            <w:r>
              <w:t>b</w:t>
            </w:r>
          </w:p>
        </w:tc>
        <w:tc>
          <w:tcPr>
            <w:tcW w:type="dxa" w:w="1824"/>
          </w:tcPr>
          <w:p>
            <w:r>
              <w:t>Layer 4 → Layer 28</w:t>
            </w:r>
          </w:p>
        </w:tc>
        <w:tc>
          <w:tcPr>
            <w:tcW w:type="dxa" w:w="1824"/>
          </w:tcPr>
          <w:p>
            <w:r>
              <w:t>Encoder中间层→Decoder对称cat层</w:t>
            </w:r>
          </w:p>
        </w:tc>
      </w:tr>
      <w:tr>
        <w:tc>
          <w:tcPr>
            <w:tcW w:type="dxa" w:w="1824"/>
          </w:tcPr>
          <w:p>
            <w:r>
              <w:t>L12\_skip</w:t>
            </w:r>
          </w:p>
        </w:tc>
        <w:tc>
          <w:tcPr>
            <w:tcW w:type="dxa" w:w="1824"/>
          </w:tcPr>
          <w:p>
            <w:r>
              <w:t>1024</w:t>
            </w:r>
          </w:p>
        </w:tc>
        <w:tc>
          <w:tcPr>
            <w:tcW w:type="dxa" w:w="1824"/>
          </w:tcPr>
          <w:p>
            <w:r>
              <w:t>b</w:t>
            </w:r>
          </w:p>
        </w:tc>
        <w:tc>
          <w:tcPr>
            <w:tcW w:type="dxa" w:w="1824"/>
          </w:tcPr>
          <w:p>
            <w:r>
              <w:t>Layer 12 → Layer 20</w:t>
            </w:r>
          </w:p>
        </w:tc>
        <w:tc>
          <w:tcPr>
            <w:tcW w:type="dxa" w:w="1824"/>
          </w:tcPr>
          <w:p>
            <w:r>
              <w:t>Encoder最深层→Decoder最浅cat层</w:t>
            </w:r>
          </w:p>
        </w:tc>
      </w:tr>
    </w:tbl>
    <w:p/>
    <w:p>
      <w:pPr/>
      <w:r>
        <w:t>需要特别指出的是：Skip Tensor并非额外分配的新物理存储——它们与对应层的常规输出Tensor共享同一物理地址，仅仅是活跃区间被延长至解码器cat层。这一特性是UNet内存布局分析的核心前提，遗漏这一点将导致对峰值内存用量的高估。</w:t>
      </w:r>
    </w:p>
    <w:p>
      <w:pPr>
        <w:pStyle w:val="Heading4"/>
      </w:pPr>
      <w:r>
        <w:t>三种算法实现与基准</w:t>
      </w:r>
    </w:p>
    <w:p>
      <w:pPr/>
      <w:r>
        <w:t xml:space="preserve">为系统评估内存分配策略的差异，本工作在 </w:t>
      </w:r>
      <w:r>
        <w:rPr>
          <w:rFonts w:ascii="Courier New" w:hAnsi="Courier New"/>
          <w:sz w:val="20"/>
        </w:rPr>
        <w:t>ir/mem_alloc.py</w:t>
      </w:r>
      <w:r>
        <w:t xml:space="preserve"> 中独立实现了三种经典分配算法，并在USR-Net上统一基准测试：</w:t>
      </w:r>
    </w:p>
    <w:p>
      <w:pPr/>
      <w:r>
        <w:rPr>
          <w:b/>
        </w:rPr>
        <w:t>线性扫描分配</w:t>
      </w:r>
      <w:r>
        <w:t xml:space="preserve">（Linear Scan Allocation，参考Poletto &amp; Sarkar, 1999）：按 </w:t>
      </w:r>
      <w:r>
        <w:rPr>
          <w:rFonts w:ascii="Courier New" w:hAnsi="Courier New"/>
          <w:sz w:val="20"/>
        </w:rPr>
        <w:t>def_layer</w:t>
      </w:r>
      <w:r>
        <w:t>（Tensor首次写出层）升序遍历所有Tensor，对每个Tensor贪心地查找当前区内最低可用地址偏移，一旦某个先前分配的Tensor活跃区间结束（</w:t>
      </w:r>
      <w:r>
        <w:rPr>
          <w:rFonts w:ascii="Courier New" w:hAnsi="Courier New"/>
          <w:sz w:val="20"/>
        </w:rPr>
        <w:t>kill_layer &lt; cur_layer</w:t>
      </w:r>
      <w:r>
        <w:t>），立即将其地址区间标记为可复用。该算法时间复杂度为 $O(N \log N)$，实现简洁，是编译器领域寄存器分配问题的经典方案。</w:t>
      </w:r>
    </w:p>
    <w:p>
      <w:pPr/>
      <w:r>
        <w:rPr>
          <w:b/>
        </w:rPr>
        <w:t>TVM工作空间分配</w:t>
      </w:r>
      <w:r>
        <w:t>（TVM Workspace Allocation，Best-Fit Decreasing）：按Tensor大小降序排列，对每个Tensor在已放置Tensor的空隙中采用最优适配策略（Best-Fit）——遍历所有已知空隙，选择面积最小但仍能容纳当前Tensor的空隙分配，以最小化碎片化。该策略与TVM内部用于Relay VM工作空间规划的分配逻辑在思路上一致。</w:t>
      </w:r>
    </w:p>
    <w:p>
      <w:pPr/>
      <w:r>
        <w:rPr>
          <w:b/>
        </w:rPr>
        <w:t>MLIR Bufferization</w:t>
      </w:r>
      <w:r>
        <w:t>（别名分析＋线性扫描）：先执行原地复用（in-place reuse）检测：若两个Tensor满足前驱活跃区间恰好在后继定义层结束（无交叠）且大小相同，则视为可原地复用，共享同一物理地址；其余Tensor按活跃区间排序后执行线性扫描分配。该方法对应MLIR的Buffer Reuse Analysis思路，在保持低复杂度的同时利用张量生命周期的重叠信息减少峰值用量。</w:t>
      </w:r>
    </w:p>
    <w:p>
      <w:pPr/>
      <w:r>
        <w:t>三种算法的基准测试结果如下：</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rPr>
                <w:b/>
              </w:rPr>
              <w:t>算法</w:t>
            </w:r>
          </w:p>
        </w:tc>
        <w:tc>
          <w:tcPr>
            <w:tcW w:type="dxa" w:w="1824"/>
          </w:tcPr>
          <w:p>
            <w:r>
              <w:rPr>
                <w:b/>
              </w:rPr>
              <w:t>BufA峰值（words）</w:t>
            </w:r>
          </w:p>
        </w:tc>
        <w:tc>
          <w:tcPr>
            <w:tcW w:type="dxa" w:w="1824"/>
          </w:tcPr>
          <w:p>
            <w:r>
              <w:rPr>
                <w:b/>
              </w:rPr>
              <w:t>BufB峰值（words）</w:t>
            </w:r>
          </w:p>
        </w:tc>
        <w:tc>
          <w:tcPr>
            <w:tcW w:type="dxa" w:w="1824"/>
          </w:tcPr>
          <w:p>
            <w:r>
              <w:rPr>
                <w:b/>
              </w:rPr>
              <w:t>合计（words）</w:t>
            </w:r>
          </w:p>
        </w:tc>
        <w:tc>
          <w:tcPr>
            <w:tcW w:type="dxa" w:w="1824"/>
          </w:tcPr>
          <w:p>
            <w:r>
              <w:rPr>
                <w:b/>
              </w:rPr>
              <w:t>vs 理论下界</w:t>
            </w:r>
          </w:p>
        </w:tc>
      </w:tr>
      <w:tr>
        <w:tc>
          <w:tcPr>
            <w:tcW w:type="dxa" w:w="1824"/>
          </w:tcPr>
          <w:p>
            <w:r>
              <w:t>Linear Scan（Poletto 1999）</w:t>
            </w:r>
          </w:p>
        </w:tc>
        <w:tc>
          <w:tcPr>
            <w:tcW w:type="dxa" w:w="1824"/>
          </w:tcPr>
          <w:p>
            <w:r>
              <w:t>16384</w:t>
            </w:r>
          </w:p>
        </w:tc>
        <w:tc>
          <w:tcPr>
            <w:tcW w:type="dxa" w:w="1824"/>
          </w:tcPr>
          <w:p>
            <w:r>
              <w:t>8192</w:t>
            </w:r>
          </w:p>
        </w:tc>
        <w:tc>
          <w:tcPr>
            <w:tcW w:type="dxa" w:w="1824"/>
          </w:tcPr>
          <w:p>
            <w:r>
              <w:t>24576</w:t>
            </w:r>
          </w:p>
        </w:tc>
        <w:tc>
          <w:tcPr>
            <w:tcW w:type="dxa" w:w="1824"/>
          </w:tcPr>
          <w:p>
            <w:r>
              <w:t>+0（0%）</w:t>
            </w:r>
          </w:p>
        </w:tc>
      </w:tr>
      <w:tr>
        <w:tc>
          <w:tcPr>
            <w:tcW w:type="dxa" w:w="1824"/>
          </w:tcPr>
          <w:p>
            <w:r>
              <w:t>TVM Workspace（Best-Fit Dec）</w:t>
            </w:r>
          </w:p>
        </w:tc>
        <w:tc>
          <w:tcPr>
            <w:tcW w:type="dxa" w:w="1824"/>
          </w:tcPr>
          <w:p>
            <w:r>
              <w:t>16384</w:t>
            </w:r>
          </w:p>
        </w:tc>
        <w:tc>
          <w:tcPr>
            <w:tcW w:type="dxa" w:w="1824"/>
          </w:tcPr>
          <w:p>
            <w:r>
              <w:t>8192</w:t>
            </w:r>
          </w:p>
        </w:tc>
        <w:tc>
          <w:tcPr>
            <w:tcW w:type="dxa" w:w="1824"/>
          </w:tcPr>
          <w:p>
            <w:r>
              <w:t>24576</w:t>
            </w:r>
          </w:p>
        </w:tc>
        <w:tc>
          <w:tcPr>
            <w:tcW w:type="dxa" w:w="1824"/>
          </w:tcPr>
          <w:p>
            <w:r>
              <w:t>+0（0%）</w:t>
            </w:r>
          </w:p>
        </w:tc>
      </w:tr>
      <w:tr>
        <w:tc>
          <w:tcPr>
            <w:tcW w:type="dxa" w:w="1824"/>
          </w:tcPr>
          <w:p>
            <w:r>
              <w:t>MLIR Bufferization</w:t>
            </w:r>
          </w:p>
        </w:tc>
        <w:tc>
          <w:tcPr>
            <w:tcW w:type="dxa" w:w="1824"/>
          </w:tcPr>
          <w:p>
            <w:r>
              <w:t>16384</w:t>
            </w:r>
          </w:p>
        </w:tc>
        <w:tc>
          <w:tcPr>
            <w:tcW w:type="dxa" w:w="1824"/>
          </w:tcPr>
          <w:p>
            <w:r>
              <w:t>8192</w:t>
            </w:r>
          </w:p>
        </w:tc>
        <w:tc>
          <w:tcPr>
            <w:tcW w:type="dxa" w:w="1824"/>
          </w:tcPr>
          <w:p>
            <w:r>
              <w:t>24576</w:t>
            </w:r>
          </w:p>
        </w:tc>
        <w:tc>
          <w:tcPr>
            <w:tcW w:type="dxa" w:w="1824"/>
          </w:tcPr>
          <w:p>
            <w:r>
              <w:t>+0（0%）</w:t>
            </w:r>
          </w:p>
        </w:tc>
      </w:tr>
      <w:tr>
        <w:tc>
          <w:tcPr>
            <w:tcW w:type="dxa" w:w="1824"/>
          </w:tcPr>
          <w:p>
            <w:r>
              <w:rPr>
                <w:b/>
              </w:rPr>
              <w:t>理论下界（解析推导）</w:t>
            </w:r>
          </w:p>
        </w:tc>
        <w:tc>
          <w:tcPr>
            <w:tcW w:type="dxa" w:w="1824"/>
          </w:tcPr>
          <w:p>
            <w:r>
              <w:rPr>
                <w:b/>
              </w:rPr>
              <w:t>16384</w:t>
            </w:r>
          </w:p>
        </w:tc>
        <w:tc>
          <w:tcPr>
            <w:tcW w:type="dxa" w:w="1824"/>
          </w:tcPr>
          <w:p>
            <w:r>
              <w:rPr>
                <w:b/>
              </w:rPr>
              <w:t>8192</w:t>
            </w:r>
          </w:p>
        </w:tc>
        <w:tc>
          <w:tcPr>
            <w:tcW w:type="dxa" w:w="1824"/>
          </w:tcPr>
          <w:p>
            <w:r>
              <w:rPr>
                <w:b/>
              </w:rPr>
              <w:t>24576</w:t>
            </w:r>
          </w:p>
        </w:tc>
        <w:tc>
          <w:tcPr>
            <w:tcW w:type="dxa" w:w="1824"/>
          </w:tcPr>
          <w:p>
            <w:r>
              <w:rPr>
                <w:b/>
              </w:rPr>
              <w:t>（基准）</w:t>
            </w:r>
          </w:p>
        </w:tc>
      </w:tr>
    </w:tbl>
    <w:p/>
    <w:p>
      <w:pPr/>
      <w:r>
        <w:t>理论下界通过解析推导得出：在Layer 29时刻，buffer-a中同时活跃 L01\_skip（8192 words）与L29的当前输出Tensor（8192 words），两者地址区间不重叠，峰值为 $8192 + 8192 = 16384$ words；buffer-b中峰值出现在L04\_skip与L28输出同时活跃时，同样达到 $4096 + 4096 = 8192$ words。两区合计 $16384 + 8192 = 24576$ words即为理论最优。</w:t>
      </w:r>
    </w:p>
    <w:p>
      <w:pPr>
        <w:pStyle w:val="Heading4"/>
      </w:pPr>
      <w:r>
        <w:t>结论与分析</w:t>
      </w:r>
    </w:p>
    <w:p>
      <w:pPr/>
      <w:r>
        <w:t>三种算法均达到理论最优——这一结果并非偶然。在 $\{a, b\}$ 二着色约束的作用下，同一物理buffer区内的Tensor活跃区间呈嵌套（nested）而非并列（parallel）结构：内层区间始终被外层包含，不存在"两个中等大小Tensor同时活跃、互相无法复用对方空间"的碎片化场景。在纯嵌套结构下，线性扫描天然达到最优；Best-Fit和MLIR的额外分析工作在此场景下无法带来任何超额收益。</w:t>
      </w:r>
    </w:p>
    <w:p>
      <w:pPr/>
      <w:r>
        <w:t>换句话说，硬件ping-pong分配（二着色）本身已经防止了最大的碎片化来源。若去掉二着色约束、允许所有Tensor混合于单一线性地址空间，活跃区间将出现并列竞争，不同算法之间才可能产生峰值用量的差距。在当前硬件架构约束下，算法选择对内存利用率无实质影响，三种经典算法均可作为等价实现。</w:t>
      </w:r>
    </w:p>
    <w:p>
      <w:pPr/>
      <w:r>
        <w:t>真正的优化空间在于连续地址的内部排布。上述三种算法解决的是峰值buffer大小问题，而</w:t>
      </w:r>
      <w:r>
        <w:rPr>
          <w:rFonts w:ascii="Courier New" w:hAnsi="Courier New"/>
          <w:sz w:val="20"/>
        </w:rPr>
        <w:t>bas_addr</w:t>
      </w:r>
      <w:r>
        <w:t>字段反映的是各Tensor在buffer内的具体偏移地址——这两个问题彼此独立：峰值已达最优并不意味着地址偏移排布同样最优。精确推导</w:t>
      </w:r>
      <w:r>
        <w:rPr>
          <w:rFonts w:ascii="Courier New" w:hAnsi="Courier New"/>
          <w:sz w:val="20"/>
        </w:rPr>
        <w:t>bas_addr</w:t>
      </w:r>
      <w:r>
        <w:t>需要多项式分析（Polyhedral Memory Analysis）或整数线性规划（Integer Linear Programming, ILP），以最小化连续布局中的地址空洞，属于P1阶段的工程任务（见§7.3）。</w:t>
      </w:r>
    </w:p>
    <w:p>
      <w:pPr>
        <w:pStyle w:val="Heading2"/>
      </w:pPr>
      <w:r>
        <w:t>6.4　与手写Codegen的对比分析</w:t>
      </w:r>
    </w:p>
    <w:p>
      <w:pPr>
        <w:pStyle w:val="Heading3"/>
      </w:pPr>
      <w:r>
        <w:t>6.4.1　代码规模与可维护性</w:t>
      </w:r>
    </w:p>
    <w:p>
      <w:pPr/>
      <w:r>
        <w:t>本编译器与黄金参考实现</w:t>
      </w:r>
      <w:r>
        <w:rPr>
          <w:rFonts w:ascii="Courier New" w:hAnsi="Courier New"/>
          <w:sz w:val="20"/>
        </w:rPr>
        <w:t>sd_sr_codegen.py</w:t>
      </w:r>
      <w:r>
        <w:t>之间的工程维度差异相当显著。</w:t>
      </w:r>
      <w:r>
        <w:rPr>
          <w:rFonts w:ascii="Courier New" w:hAnsi="Courier New"/>
          <w:sz w:val="20"/>
        </w:rPr>
        <w:t>sd_sr_codegen.py</w:t>
      </w:r>
      <w:r>
        <w:t>约有3,800行Python代码，其核心模式是针对UNet+FSRCNN固定架构的硬编码（hardcoded）指令流：每一层的分块参数、地址偏移、循环次数均以具体数值直接内嵌于代码，层间的数据流关系由人工推演而非图分析得出。</w:t>
      </w:r>
    </w:p>
    <w:p>
      <w:pPr/>
      <w:r>
        <w:t>\begin{table}[h] \centering \caption{手写Codegen与本编译器的工程维度对比} \label{tab:codegen_compare} \begin{tabular}{lll} \hline \textbf{对比维度} &amp; \textbf{手写sd\_sr\_codegen.py} &amp; \textbf{本TVM编译器} \\ \hline 代码行数         &amp; $\sim$3,800行（Python，硬编码） &amp; $\sim$800行（通用框架） \\ 模型适用性       &amp; 仅UNet + FSRCNN固定架构          &amp; 任意ONNX/PyTorch模型 \\ 分辨率扩展性     &amp; 需全局搜索替换所有硬编码常量       &amp; 仅修改输入形状参数 \\ 新模型接入       &amp; 需人工重写全部指令流（数周）        &amp; 只需添加TilingPlan规则 \\ 指令正确性       &amp; 黄金参考（硬件仿真已验证）          &amp; 1273/1273完全匹配 \\ 编译时间         &amp; 不适用（手动过程）                  &amp; $&lt; 1$秒（FSRCNN） \\ 寄存器状态管理   &amp; 多个独立Manager对象手动维护         &amp; EmitterState统一状态机 \\ \hline \end{tabular} \end{table}</w:t>
      </w:r>
    </w:p>
    <w:p>
      <w:pPr/>
      <w:r>
        <w:t>手写方案最脆弱的环节是分辨率依赖。</w:t>
      </w:r>
      <w:r>
        <w:rPr>
          <w:rFonts w:ascii="Courier New" w:hAnsi="Courier New"/>
          <w:sz w:val="20"/>
        </w:rPr>
        <w:t>sd_sr_codegen.py</w:t>
      </w:r>
      <w:r>
        <w:t>中的</w:t>
      </w:r>
      <w:r>
        <w:rPr>
          <w:rFonts w:ascii="Courier New" w:hAnsi="Courier New"/>
          <w:sz w:val="20"/>
        </w:rPr>
        <w:t>cal_total_num</w:t>
      </w:r>
      <w:r>
        <w:t>、</w:t>
      </w:r>
      <w:r>
        <w:rPr>
          <w:rFonts w:ascii="Courier New" w:hAnsi="Courier New"/>
          <w:sz w:val="20"/>
        </w:rPr>
        <w:t>storer_bas_addr</w:t>
      </w:r>
      <w:r>
        <w:t>增量等参数均与具体输入尺寸（如144×256）绑定，分辨率一旦调整，就需要在数千行代码中逐一定位并修改相关常量，极易引入错误。本编译器通过</w:t>
      </w:r>
      <w:r>
        <w:rPr>
          <w:rFonts w:ascii="Courier New" w:hAnsi="Courier New"/>
          <w:sz w:val="20"/>
        </w:rPr>
        <w:t>TilingPlan</w:t>
      </w:r>
      <w:r>
        <w:t>将所有分块参数集中管理，任何形状变化都由</w:t>
      </w:r>
      <w:r>
        <w:rPr>
          <w:rFonts w:ascii="Courier New" w:hAnsi="Courier New"/>
          <w:sz w:val="20"/>
        </w:rPr>
        <w:t>plan_all()</w:t>
      </w:r>
      <w:r>
        <w:t>自动重新计算，开发者无需感知底层地址算术。</w:t>
      </w:r>
    </w:p>
    <w:p>
      <w:pPr>
        <w:pStyle w:val="Heading3"/>
      </w:pPr>
      <w:r>
        <w:t>6.4.2　通用性与新模型支持能力</w:t>
      </w:r>
    </w:p>
    <w:p>
      <w:pPr/>
      <w:r>
        <w:t>手写方案的O(N×M)可扩展性问题是推动本工作的根本动机之一——若需支持N个模型和M种算子类型，手写代码量正比于N×M，而本编译器的扩展代价约为O(N+M)。</w:t>
      </w:r>
    </w:p>
    <w:p>
      <w:pPr/>
      <w:r>
        <w:t>以接入第二个ONNX模型USR-Net为例：前端已有的</w:t>
      </w:r>
      <w:r>
        <w:rPr>
          <w:rFonts w:ascii="Courier New" w:hAnsi="Courier New"/>
          <w:sz w:val="20"/>
        </w:rPr>
        <w:t>load_onnx()</w:t>
      </w:r>
      <w:r>
        <w:t>入口对其透明支持，</w:t>
      </w:r>
      <w:r>
        <w:rPr>
          <w:rFonts w:ascii="Courier New" w:hAnsi="Courier New"/>
          <w:sz w:val="20"/>
        </w:rPr>
        <w:t>extract_layer_descs()</w:t>
      </w:r>
      <w:r>
        <w:t>的DAG遍历逻辑与模型无关，仅需为新模型特有的算子类型添加TilingPlan规则（若算子已知）或扩展发射模板（若算子类型新增）。手写方案则需从零编写约2,000行相当于</w:t>
      </w:r>
      <w:r>
        <w:rPr>
          <w:rFonts w:ascii="Courier New" w:hAnsi="Courier New"/>
          <w:sz w:val="20"/>
        </w:rPr>
        <w:t>sd_codegen.py</w:t>
      </w:r>
      <w:r>
        <w:t>的新代码。</w:t>
      </w:r>
    </w:p>
    <w:p>
      <w:pPr/>
      <w:r>
        <w:t>这一O(N+M)代价的实现依赖于编译器各层次职责的严格分离。以新算子接入为例：接入一类新算子（以SD-UNet中的DepthToSpace为例）只需在三个位置各做局部修改——在</w:t>
      </w:r>
      <w:r>
        <w:rPr>
          <w:rFonts w:ascii="Courier New" w:hAnsi="Courier New"/>
          <w:sz w:val="20"/>
        </w:rPr>
        <w:t>ir/layer_desc.py</w:t>
      </w:r>
      <w:r>
        <w:t>的</w:t>
      </w:r>
      <w:r>
        <w:rPr>
          <w:rFonts w:ascii="Courier New" w:hAnsi="Courier New"/>
          <w:sz w:val="20"/>
        </w:rPr>
        <w:t>extract_layer_descs</w:t>
      </w:r>
      <w:r>
        <w:t>函数中增加对</w:t>
      </w:r>
      <w:r>
        <w:rPr>
          <w:rFonts w:ascii="Courier New" w:hAnsi="Courier New"/>
          <w:sz w:val="20"/>
        </w:rPr>
        <w:t>nn.depth_to_space</w:t>
      </w:r>
      <w:r>
        <w:t>算子名称的识别和处理分支（约15行），在</w:t>
      </w:r>
      <w:r>
        <w:rPr>
          <w:rFonts w:ascii="Courier New" w:hAnsi="Courier New"/>
          <w:sz w:val="20"/>
        </w:rPr>
        <w:t>tiling/tiling.py</w:t>
      </w:r>
      <w:r>
        <w:t>的</w:t>
      </w:r>
      <w:r>
        <w:rPr>
          <w:rFonts w:ascii="Courier New" w:hAnsi="Courier New"/>
          <w:sz w:val="20"/>
        </w:rPr>
        <w:t>choose_tiling</w:t>
      </w:r>
      <w:r>
        <w:t>函数中为DepthToSpace所在层的前驱Conv添加</w:t>
      </w:r>
      <w:r>
        <w:rPr>
          <w:rFonts w:ascii="Courier New" w:hAnsi="Courier New"/>
          <w:sz w:val="20"/>
        </w:rPr>
        <w:t>is_pixelshuffle=True</w:t>
      </w:r>
      <w:r>
        <w:t>的标记逻辑（约10行），在</w:t>
      </w:r>
      <w:r>
        <w:rPr>
          <w:rFonts w:ascii="Courier New" w:hAnsi="Courier New"/>
          <w:sz w:val="20"/>
        </w:rPr>
        <w:t>backend/emitter.py</w:t>
      </w:r>
      <w:r>
        <w:t>的DataStorer发射段中增加对</w:t>
      </w:r>
      <w:r>
        <w:rPr>
          <w:rFonts w:ascii="Courier New" w:hAnsi="Courier New"/>
          <w:sz w:val="20"/>
        </w:rPr>
        <w:t>plan.is_pixelshuffle</w:t>
      </w:r>
      <w:r>
        <w:t>标志的字段注入逻辑（约20行）。这三处修改合计约45行，且每处修改逻辑上相互独立，不存在交叉依赖——这与手写方案中需要在数百行状态管理代码中找到正确的插入位置并确保与现有状态变量不冲突的方式形成鲜明对比。</w:t>
      </w:r>
    </w:p>
    <w:p>
      <w:pPr/>
      <w:r>
        <w:t>从另一个维度衡量通用性：考虑同一网络在不同分辨率下的重编译代价。手写方案</w:t>
      </w:r>
      <w:r>
        <w:rPr>
          <w:rFonts w:ascii="Courier New" w:hAnsi="Courier New"/>
          <w:sz w:val="20"/>
        </w:rPr>
        <w:t>sd_sr_codegen.py</w:t>
      </w:r>
      <w:r>
        <w:t>中约有十余个与输入分辨率（144×256）绑定的硬编码常量（</w:t>
      </w:r>
      <w:r>
        <w:rPr>
          <w:rFonts w:ascii="Courier New" w:hAnsi="Courier New"/>
          <w:sz w:val="20"/>
        </w:rPr>
        <w:t>cal_total_num</w:t>
      </w:r>
      <w:r>
        <w:t>、</w:t>
      </w:r>
      <w:r>
        <w:rPr>
          <w:rFonts w:ascii="Courier New" w:hAnsi="Courier New"/>
          <w:sz w:val="20"/>
        </w:rPr>
        <w:t>storer_step</w:t>
      </w:r>
      <w:r>
        <w:t>、</w:t>
      </w:r>
      <w:r>
        <w:rPr>
          <w:rFonts w:ascii="Courier New" w:hAnsi="Courier New"/>
          <w:sz w:val="20"/>
        </w:rPr>
        <w:t>image_transnum</w:t>
      </w:r>
      <w:r>
        <w:t>等），修改分辨率需要在整个脚本中逐一定位并手工计算新值，容易遗漏或出现算术错误。本编译器中，所有分辨率相关参数均通过</w:t>
      </w:r>
      <w:r>
        <w:rPr>
          <w:rFonts w:ascii="Courier New" w:hAnsi="Courier New"/>
          <w:sz w:val="20"/>
        </w:rPr>
        <w:t>PipelineConfig</w:t>
      </w:r>
      <w:r>
        <w:t>中的输入形状字段传入，经由</w:t>
      </w:r>
      <w:r>
        <w:rPr>
          <w:rFonts w:ascii="Courier New" w:hAnsi="Courier New"/>
          <w:sz w:val="20"/>
        </w:rPr>
        <w:t>plan_all()</w:t>
      </w:r>
      <w:r>
        <w:t>函数按照显式公式自动重新计算，</w:t>
      </w:r>
      <w:r>
        <w:rPr>
          <w:rFonts w:ascii="Courier New" w:hAnsi="Courier New"/>
          <w:sz w:val="20"/>
        </w:rPr>
        <w:t>image_transnum</w:t>
      </w:r>
      <w:r>
        <w:t>等参数的自动推导（§5.3）更进一步消除了手工填写的必要。理论上，将SD-UNet的输入从144×256调整为任意$H \times W$（在硬件buffer容量允许的范围内），只需更改一行配置参数，编译器即可重新生成正确的完整指令流。</w:t>
      </w:r>
    </w:p>
    <w:p>
      <w:pPr/>
      <w:r>
        <w:t>从设计范式来看，本编译器继承了TVM的Pass管理机制，将功能正确性（OffsetGenerator融合）与参数优化（Tiling模板选择）分离为独立的分析Pass，每个Pass可以独立测试和验证。每个Pass接受LayerDesc列表、返回LayerDesc列表，Pass的增删和顺序调整不会触动任何其他代码——这是手写方案不具备的组合灵活性。</w:t>
      </w:r>
    </w:p>
    <w:p>
      <w:pPr>
        <w:pStyle w:val="Heading3"/>
      </w:pPr>
      <w:r>
        <w:t>6.4.3　正确性等价性验证</w:t>
      </w:r>
    </w:p>
    <w:p>
      <w:pPr/>
      <w:r>
        <w:t>1,273条指令的完全匹配建立的是一种强等价性——编译器在有效指令层面与黄金参考互为镜像。这一等价性的验证路径如下：</w:t>
      </w:r>
    </w:p>
    <w:p>
      <w:pPr/>
      <w:r>
        <w:t>（1）黄金参考</w:t>
      </w:r>
      <w:r>
        <w:rPr>
          <w:rFonts w:ascii="Courier New" w:hAnsi="Courier New"/>
          <w:sz w:val="20"/>
        </w:rPr>
        <w:t>sd_sr_codegen.py</w:t>
      </w:r>
      <w:r>
        <w:t>的</w:t>
      </w:r>
      <w:r>
        <w:rPr>
          <w:rFonts w:ascii="Courier New" w:hAnsi="Courier New"/>
          <w:sz w:val="20"/>
        </w:rPr>
        <w:t>sr_inst()</w:t>
      </w:r>
      <w:r>
        <w:t>函数经过硬件仿真器验证，对应正确的硬件执行语义；</w:t>
      </w:r>
    </w:p>
    <w:p>
      <w:pPr/>
      <w:r>
        <w:t>（2）本编译器以黄金参考为对比目标，通过</w:t>
      </w:r>
      <w:r>
        <w:rPr>
          <w:rFonts w:ascii="Courier New" w:hAnsi="Courier New"/>
          <w:sz w:val="20"/>
        </w:rPr>
        <w:t>diff_with_golden()</w:t>
      </w:r>
      <w:r>
        <w:t>实现指令流的逐行比对，任何字段偏差均可精确定位；</w:t>
      </w:r>
    </w:p>
    <w:p>
      <w:pPr/>
      <w:r>
        <w:t>（3）匹配的实现过程覆盖了硬件语义的全部关键约束：</w:t>
      </w:r>
      <w:r>
        <w:rPr>
          <w:rFonts w:ascii="Courier New" w:hAnsi="Courier New"/>
          <w:sz w:val="20"/>
        </w:rPr>
        <w:t>line_buffer_idx</w:t>
      </w:r>
      <w:r>
        <w:t>不变式（DL和WL必须共享同一值，toggle在WL之后统一发生）、QuantLoader 1-based连续编号、</w:t>
      </w:r>
      <w:r>
        <w:rPr>
          <w:rFonts w:ascii="Courier New" w:hAnsi="Courier New"/>
          <w:sz w:val="20"/>
        </w:rPr>
        <w:t>src4</w:t>
      </w:r>
      <w:r>
        <w:t xml:space="preserve"> quirk的保留（当依赖数达到4时，</w:t>
      </w:r>
      <w:r>
        <w:rPr>
          <w:rFonts w:ascii="Courier New" w:hAnsi="Courier New"/>
          <w:sz w:val="20"/>
        </w:rPr>
        <w:t>src4=src_code[2]</w:t>
      </w:r>
      <w:r>
        <w:t>而非</w:t>
      </w:r>
      <w:r>
        <w:rPr>
          <w:rFonts w:ascii="Courier New" w:hAnsi="Courier New"/>
          <w:sz w:val="20"/>
        </w:rPr>
        <w:t>src_code[3]</w:t>
      </w:r>
      <w:r>
        <w:t>，与黄金参考第256行的既有行为一致）。</w:t>
      </w:r>
    </w:p>
    <w:p>
      <w:pPr/>
      <w:r>
        <w:t>在可验证的功能范围内，本编译器与手写方案具有等价的指令正确性，同时具备后者所不具备的通用性。</w:t>
      </w:r>
    </w:p>
    <w:p>
      <w:pPr/>
      <w:r>
        <w:t>"指令级等价性"验证方法学本身值得进一步阐述，因为它是本工作正确性论证的基础。传统的神经网络编译器验证通常在输出张量层面进行，比较编译前后的模型输出在相同输入下的数值差异（如均方误差、最大绝对误差）。对于面向通用处理器的编译器，这种张量级验证是充分的——只要输出数值等价，中间指令序列的具体形式并不重要。然而面向定制硬件加速器时，指令序列本身就是最终产物，硬件直接解释每条指令的字段值，不存在"语义等价但指令不同"的退路。指令级精确匹配因此成为验证这类编译器正确性的自然标准，也是能够给出最强保证的验证方式。</w:t>
      </w:r>
    </w:p>
    <w:p>
      <w:pPr/>
      <w:r>
        <w:t>从验证可靠性的角度，黄金参考</w:t>
      </w:r>
      <w:r>
        <w:rPr>
          <w:rFonts w:ascii="Courier New" w:hAnsi="Courier New"/>
          <w:sz w:val="20"/>
        </w:rPr>
        <w:t>sd_sr_codegen.py</w:t>
      </w:r>
      <w:r>
        <w:t>自身作为验证基准的可信度基于两个条件：其一，该脚本已经过硬件仿真器验证（由硬件团队完成），仿真器的验证结果等价于在芯片上运行的输出正确性；其二，</w:t>
      </w:r>
      <w:r>
        <w:rPr>
          <w:rFonts w:ascii="Courier New" w:hAnsi="Courier New"/>
          <w:sz w:val="20"/>
        </w:rPr>
        <w:t>diff_with_golden()</w:t>
      </w:r>
      <w:r>
        <w:t>的比较逻辑覆盖所有字段（指令类型、操作数、控制标志），不存在"比较遗漏"的可能。两个条件共同建立了"编译器输出 = 黄金参考输出 → 编译器输出正确"的传递链。</w:t>
      </w:r>
    </w:p>
    <w:p>
      <w:pPr/>
      <w:r>
        <w:t>需要指出的是，这一验证链存在一个理论上的局限性：它只证明了"与黄金参考等价"，而黄金参考本身可能存在硬件仿真器未能覆盖的角落用例。对于当前的两个目标网络，这一风险在工程上是可接受的——硬件仿真器覆盖了完整的指令周期模拟，对应的测试场景已涵盖所有算子类型和边界情形。但在未来面向全新网络或新算子类型时，应将硬件仿真器验证与编译器指令匹配验证结合使用，而非单独依赖其中任何一种。</w:t>
      </w:r>
    </w:p>
    <w:p>
      <w:pPr/>
      <w:r>
        <w:t>此外，SD-UNet的非功能性字段差异分析（逐层multiset方法，详见§6.5.3）进一步强化了等价性证明的完整性：通过系统性地将所有剩余差异归类为"调度顺序差异（is\_new字段）"和"寄存器槽位差异（quant\_reg\_load\_idx）"，并为每类差异提供了不影响计算结果的语义论证，验证框架从"指令类型数量匹配"延伸到"每个字段差异均有明确的非功能性解释"，达到了当前技术条件下最高精度的正确性确认。</w:t>
      </w:r>
    </w:p>
    <w:p>
      <w:pPr>
        <w:pStyle w:val="Heading2"/>
      </w:pPr>
      <w:r>
        <w:t>6.5　讨论与局限性</w:t>
      </w:r>
    </w:p>
    <w:p>
      <w:pPr>
        <w:pStyle w:val="Heading3"/>
      </w:pPr>
      <w:r>
        <w:t>6.5.1　字段级差异的分层理解</w:t>
      </w:r>
    </w:p>
    <w:p>
      <w:pPr/>
      <w:r>
        <w:t>指令类型数量的完全匹配只是正确性验证的第一层。对1,274条指令（</w:t>
      </w:r>
      <w:r>
        <w:rPr>
          <w:rFonts w:ascii="Courier New" w:hAnsi="Courier New"/>
          <w:sz w:val="20"/>
        </w:rPr>
        <w:t>load_next=True</w:t>
      </w:r>
      <w:r>
        <w:t>模式）进行逐字段比对（排除寄存器分配相关字段）后，我们发现其中1,159条指令存在至少一个字段与黄金参考不一致。理解这些差异的成因，对于正确评价编译器的实际完成度至关重要。</w:t>
      </w:r>
    </w:p>
    <w:p>
      <w:pPr/>
      <w:r>
        <w:t>按根因，这些差异可分为两大类，如表6-6所示：</w:t>
      </w:r>
    </w:p>
    <w:p>
      <w:pPr/>
      <w:r>
        <w:t>\begin{table}[h] \centering \caption{字段级差异分类（1274条指令，排除寄存器分配字段）} \label{tab:field_diff} \begin{tabular}{llll} \hline \textbf{差异字段} &amp; \textbf{差异数} &amp; \textbf{类别} &amp; \textbf{根因说明} \\ \hline \texttt{bas\_addr}          &amp; 831 &amp; 外部输入依赖 &amp; 硬件内存布局地址，由系统内存配置决定，非编译器可推导 \\ \texttt{quant\_mode}        &amp; 8   &amp; 外部输入依赖 &amp; 量化标定索引，由calibration数据决定 \\ \texttt{line\_buffer\_reshape}   &amp; 512 &amp; ISA模板参数 &amp; 需逐模板与硬件手册对齐的ISA参数 \\ \texttt{line\_buffer\_row\_shift} &amp; 320 &amp; ISA模板参数 &amp; WeightLoader模板参数 \\ \texttt{is\_padding\_col}   &amp; 320 &amp; ISA模板参数 &amp; WeightLoader模板参数 \\ \texttt{transnum}           &amp; 131 &amp; ISA模板参数 &amp; DataLoader/WeightLoader计算差异 \\ \texttt{base\_addrs\_res}   &amp; 76  &amp; ISA模板参数 &amp; DataStorer内部地址追踪参数 \\ \texttt{base\_addr\_pooling} &amp; 37 &amp; ISA模板参数 &amp; DataStorer内部地址追踪参数 \\ \texttt{is\_pooling}        &amp; 16  &amp; ISA模板参数 &amp; pool-while-store标志（L1层特有） \\ \texttt{pooling\_out\_mode} &amp; 16  &amp; ISA模板参数 &amp; pool-while-store输出模式（L1层特有） \\ \hline \end{tabular} \end{table}</w:t>
      </w:r>
    </w:p>
    <w:p>
      <w:pPr/>
      <w:r>
        <w:t>第一类是外部输入依赖类差异。</w:t>
      </w:r>
      <w:r>
        <w:rPr>
          <w:rFonts w:ascii="Courier New" w:hAnsi="Courier New"/>
          <w:sz w:val="20"/>
        </w:rPr>
        <w:t>bas_addr</w:t>
      </w:r>
      <w:r>
        <w:t>（831处）是各指令操作的起始内存地址，由系统级内存配置（内存分区、对齐规则）决定，无法仅从计算图拓扑推导；</w:t>
      </w:r>
      <w:r>
        <w:rPr>
          <w:rFonts w:ascii="Courier New" w:hAnsi="Courier New"/>
          <w:sz w:val="20"/>
        </w:rPr>
        <w:t>quant_mode</w:t>
      </w:r>
      <w:r>
        <w:t>（8处）的取值来自量化标定（calibration）过程，同样需要作为外部输入提供给编译器。这两类差异在性质上等同于通用编译器中的链接地址（link address）——由链接器而非编译器前端决定，并非编译器设计的缺陷。</w:t>
      </w:r>
    </w:p>
    <w:p>
      <w:pPr/>
      <w:r>
        <w:t>第二类是ISA模板参数差异，包括</w:t>
      </w:r>
      <w:r>
        <w:rPr>
          <w:rFonts w:ascii="Courier New" w:hAnsi="Courier New"/>
          <w:sz w:val="20"/>
        </w:rPr>
        <w:t>line_buffer_reshape</w:t>
      </w:r>
      <w:r>
        <w:t>（512处）、</w:t>
      </w:r>
      <w:r>
        <w:rPr>
          <w:rFonts w:ascii="Courier New" w:hAnsi="Courier New"/>
          <w:sz w:val="20"/>
        </w:rPr>
        <w:t>line_buffer_row_shift</w:t>
      </w:r>
      <w:r>
        <w:t>（320处）、</w:t>
      </w:r>
      <w:r>
        <w:rPr>
          <w:rFonts w:ascii="Courier New" w:hAnsi="Courier New"/>
          <w:sz w:val="20"/>
        </w:rPr>
        <w:t>is_padding_col</w:t>
      </w:r>
      <w:r>
        <w:t>（320处）等。这些字段对应ISA文档中针对不同卷积配置（核尺寸、步幅、填充）的特定参数组合，原则上可通过逐模板对照硬件手册精确对齐，属于实现的精化工作（refinement），而非架构层面的正确性问题。</w:t>
      </w:r>
    </w:p>
    <w:p>
      <w:pPr/>
      <w:r>
        <w:t>从整体角度评价：结构级正确性已经成立。指令类型序列与黄金参考完全一致，ping-pong buffer方向、activation融合决策、tiling结构、调度顺序均正确，说明编译器的核心设计架构具有充分的正确性基础。ISA模板参数的精化属于工程完善工作，可在后续迭代中逐步推进，不影响对当前系统有效性的判断。</w:t>
      </w:r>
    </w:p>
    <w:p>
      <w:pPr>
        <w:pStyle w:val="Heading3"/>
      </w:pPr>
      <w:r>
        <w:t>6.5.2　量化配置参数的处理</w:t>
      </w:r>
    </w:p>
    <w:p>
      <w:pPr/>
      <w:r>
        <w:t>当前实现中，</w:t>
      </w:r>
      <w:r>
        <w:rPr>
          <w:rFonts w:ascii="Courier New" w:hAnsi="Courier New"/>
          <w:sz w:val="20"/>
        </w:rPr>
        <w:t>quant_mode</w:t>
      </w:r>
      <w:r>
        <w:t>字段仍使用从黄金参考反向分析得到的固定映射规则，而非从模型权重或量化标定数据中自动推导。这一局限性有其深层根源：</w:t>
      </w:r>
      <w:r>
        <w:rPr>
          <w:rFonts w:ascii="Courier New" w:hAnsi="Courier New"/>
          <w:sz w:val="20"/>
        </w:rPr>
        <w:t>quant_mode</w:t>
      </w:r>
      <w:r>
        <w:t>本质上是硬件QuantLoader的量化参数表索引，取值由每层激活值的量化精度需求决定，而量化精度只能从量化感知训练（Quantization-Aware Training, QAT）或标定（calibration）过程中获得，无法仅从模型拓扑推演。</w:t>
      </w:r>
    </w:p>
    <w:p>
      <w:pPr/>
      <w:r>
        <w:t>实践中，这意味着将编译器应用于新模型时需要额外提供一份per-layer的</w:t>
      </w:r>
      <w:r>
        <w:rPr>
          <w:rFonts w:ascii="Courier New" w:hAnsi="Courier New"/>
          <w:sz w:val="20"/>
        </w:rPr>
        <w:t>quant_mode</w:t>
      </w:r>
      <w:r>
        <w:t>配置表（可以JSON格式随模型一同交付）。这虽然增加了接入成本，但并不破坏编译器的通用性——配置表是量化流程的标准输出产物，在部署定制化神经网络加速器的工业场景中普遍存在。</w:t>
      </w:r>
    </w:p>
    <w:p>
      <w:pPr/>
      <w:r>
        <w:t>相比之下，</w:t>
      </w:r>
      <w:r>
        <w:rPr>
          <w:rFonts w:ascii="Courier New" w:hAnsi="Courier New"/>
          <w:sz w:val="20"/>
        </w:rPr>
        <w:t>acc_mode</w:t>
      </w:r>
      <w:r>
        <w:t>和</w:t>
      </w:r>
      <w:r>
        <w:rPr>
          <w:rFonts w:ascii="Courier New" w:hAnsi="Courier New"/>
          <w:sz w:val="20"/>
        </w:rPr>
        <w:t>store_mode</w:t>
      </w:r>
      <w:r>
        <w:t>已实现自动推导（见6.3.4节），不再需要外部配置。当前仍需外部提供的量化相关参数仅剩</w:t>
      </w:r>
      <w:r>
        <w:rPr>
          <w:rFonts w:ascii="Courier New" w:hAnsi="Courier New"/>
          <w:sz w:val="20"/>
        </w:rPr>
        <w:t>quant_mode</w:t>
      </w:r>
      <w:r>
        <w:t>一项。</w:t>
      </w:r>
    </w:p>
    <w:p>
      <w:pPr>
        <w:pStyle w:val="Heading3"/>
      </w:pPr>
      <w:r>
        <w:t>6.5.3　SD-UNet端到端完整验证结果</w:t>
      </w:r>
    </w:p>
    <w:p>
      <w:pPr/>
      <w:r>
        <w:t>早期工作（Phase 9）曾因模型文件缺失而受阻：当时可用的</w:t>
      </w:r>
      <w:r>
        <w:rPr>
          <w:rFonts w:ascii="Courier New" w:hAnsi="Courier New"/>
          <w:sz w:val="20"/>
        </w:rPr>
        <w:t>USR_Net.onnx</w:t>
      </w:r>
      <w:r>
        <w:t>（28个conv层）与黄金参考对应的SD-UNet架构（</w:t>
      </w:r>
      <w:r>
        <w:rPr>
          <w:rFonts w:ascii="Courier New" w:hAnsi="Courier New"/>
          <w:sz w:val="20"/>
        </w:rPr>
        <w:t>sd_inst()</w:t>
      </w:r>
      <w:r>
        <w:t>，19层，输入144×256）存在架构差异，无法直接比对。Phase 11解除了这一阻塞——</w:t>
      </w:r>
      <w:r>
        <w:rPr>
          <w:rFonts w:ascii="Courier New" w:hAnsi="Courier New"/>
          <w:sz w:val="20"/>
        </w:rPr>
        <w:t>USR_Net_109.onnx</w:t>
      </w:r>
      <w:r>
        <w:t>经完整shape inference验证，确认即为</w:t>
      </w:r>
      <w:r>
        <w:rPr>
          <w:rFonts w:ascii="Courier New" w:hAnsi="Courier New"/>
          <w:sz w:val="20"/>
        </w:rPr>
        <w:t>sd_inst()</w:t>
      </w:r>
      <w:r>
        <w:t>对应的模型：输入分辨率$(1,1,144,256)$、19个Conv节点、首层输出4通道、含conv1\_1层，各关键维度与黄金参考QuantLoader参数序列完全吻合。</w:t>
      </w:r>
    </w:p>
    <w:p>
      <w:pPr>
        <w:pStyle w:val="Heading4"/>
      </w:pPr>
      <w:r>
        <w:t>网络结构特征</w:t>
      </w:r>
    </w:p>
    <w:p>
      <w:pPr/>
      <w:r>
        <w:t>与FSRCNN相比，SD-UNet（</w:t>
      </w:r>
      <w:r>
        <w:rPr>
          <w:rFonts w:ascii="Courier New" w:hAnsi="Courier New"/>
          <w:sz w:val="20"/>
        </w:rPr>
        <w:t>USR_Net_109_nopad.onnx</w:t>
      </w:r>
      <w:r>
        <w:t>）的算子构成复杂得多，算子集涵盖Conv×19、Relu×18、AveragePool×4、DepthToSpace×5、BatchNormalization×4、Concat×4、Sigmoid×1。网络采用编解码器（Encoder-Decoder）对称结构，含以下关键特性：</w:t>
      </w:r>
    </w:p>
    <w:p>
      <w:pPr>
        <w:pStyle w:val="ListBullet"/>
      </w:pPr>
      <w:r>
        <w:t>分组卷积（Grouped Convolution）：conv6（groups=2）、conv7/conv8/conv10（groups=8），总计4种发射模式</w:t>
      </w:r>
    </w:p>
    <w:p>
      <w:pPr>
        <w:pStyle w:val="ListBullet"/>
      </w:pPr>
      <w:r>
        <w:t>多级下采样：AveragePool×4，每级将特征图分辨率折半（$144\times256 \to 72\times128 \to 36\times64 \to 18\times32 \to 9\times16$）</w:t>
      </w:r>
    </w:p>
    <w:p>
      <w:pPr>
        <w:pStyle w:val="ListBullet"/>
      </w:pPr>
      <w:r>
        <w:t>像素重排上采样（DepthToSpace）：解码器各级包含DepthToSpace×5，将通道维度空间展开（如64ch→16ch at 18×32 $\to$ 4ch at 36×64）</w:t>
      </w:r>
    </w:p>
    <w:p>
      <w:pPr>
        <w:pStyle w:val="ListBullet"/>
      </w:pPr>
      <w:r>
        <w:t>跳跃连接（Skip Connection）：Concat×4，将编码器各级特征图与解码器对称层输出拼接，要求片上feature buffer在编码阶段保留的特征图活跃至解码阶段</w:t>
      </w:r>
    </w:p>
    <w:p>
      <w:pPr>
        <w:pStyle w:val="Heading4"/>
      </w:pPr>
      <w:r>
        <w:t>逐阶段验证进展</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rPr>
                <w:b/>
              </w:rPr>
              <w:t>阶段</w:t>
            </w:r>
          </w:p>
        </w:tc>
        <w:tc>
          <w:tcPr>
            <w:tcW w:type="dxa" w:w="1824"/>
          </w:tcPr>
          <w:p>
            <w:r>
              <w:rPr>
                <w:b/>
              </w:rPr>
              <w:t>编译器输出</w:t>
            </w:r>
          </w:p>
        </w:tc>
        <w:tc>
          <w:tcPr>
            <w:tcW w:type="dxa" w:w="1824"/>
          </w:tcPr>
          <w:p>
            <w:r>
              <w:rPr>
                <w:b/>
              </w:rPr>
              <w:t>黄金参考</w:t>
            </w:r>
          </w:p>
        </w:tc>
        <w:tc>
          <w:tcPr>
            <w:tcW w:type="dxa" w:w="1824"/>
          </w:tcPr>
          <w:p>
            <w:r>
              <w:rPr>
                <w:b/>
              </w:rPr>
              <w:t>差值</w:t>
            </w:r>
          </w:p>
        </w:tc>
        <w:tc>
          <w:tcPr>
            <w:tcW w:type="dxa" w:w="1824"/>
          </w:tcPr>
          <w:p>
            <w:r>
              <w:rPr>
                <w:b/>
              </w:rPr>
              <w:t>里程碑</w:t>
            </w:r>
          </w:p>
        </w:tc>
      </w:tr>
      <w:tr>
        <w:tc>
          <w:tcPr>
            <w:tcW w:type="dxa" w:w="1824"/>
          </w:tcPr>
          <w:p>
            <w:r>
              <w:t>Phase 13（全高度streaming）</w:t>
            </w:r>
          </w:p>
        </w:tc>
        <w:tc>
          <w:tcPr>
            <w:tcW w:type="dxa" w:w="1824"/>
          </w:tcPr>
          <w:p>
            <w:r>
              <w:t>10,487</w:t>
            </w:r>
          </w:p>
        </w:tc>
        <w:tc>
          <w:tcPr>
            <w:tcW w:type="dxa" w:w="1824"/>
          </w:tcPr>
          <w:p>
            <w:r>
              <w:t>17,155</w:t>
            </w:r>
          </w:p>
        </w:tc>
        <w:tc>
          <w:tcPr>
            <w:tcW w:type="dxa" w:w="1824"/>
          </w:tcPr>
          <w:p>
            <w:r>
              <w:t>−6,668</w:t>
            </w:r>
          </w:p>
        </w:tc>
        <w:tc>
          <w:tcPr>
            <w:tcW w:type="dxa" w:w="1824"/>
          </w:tcPr>
          <w:p>
            <w:r>
              <w:t>streaming模式建立</w:t>
            </w:r>
          </w:p>
        </w:tc>
      </w:tr>
      <w:tr>
        <w:tc>
          <w:tcPr>
            <w:tcW w:type="dxa" w:w="1824"/>
          </w:tcPr>
          <w:p>
            <w:r>
              <w:t>Phase 15（TilingPlan调校）</w:t>
            </w:r>
          </w:p>
        </w:tc>
        <w:tc>
          <w:tcPr>
            <w:tcW w:type="dxa" w:w="1824"/>
          </w:tcPr>
          <w:p>
            <w:r>
              <w:t>17,079</w:t>
            </w:r>
          </w:p>
        </w:tc>
        <w:tc>
          <w:tcPr>
            <w:tcW w:type="dxa" w:w="1824"/>
          </w:tcPr>
          <w:p>
            <w:r>
              <w:t>17,155</w:t>
            </w:r>
          </w:p>
        </w:tc>
        <w:tc>
          <w:tcPr>
            <w:tcW w:type="dxa" w:w="1824"/>
          </w:tcPr>
          <w:p>
            <w:r>
              <w:t>−76（−0.44%）</w:t>
            </w:r>
          </w:p>
        </w:tc>
        <w:tc>
          <w:tcPr>
            <w:tcW w:type="dxa" w:w="1824"/>
          </w:tcPr>
          <w:p>
            <w:r>
              <w:t>参数对齐</w:t>
            </w:r>
          </w:p>
        </w:tc>
      </w:tr>
      <w:tr>
        <w:tc>
          <w:tcPr>
            <w:tcW w:type="dxa" w:w="1824"/>
          </w:tcPr>
          <w:p>
            <w:r>
              <w:t>Phase 20（指令计数修正）</w:t>
            </w:r>
          </w:p>
        </w:tc>
        <w:tc>
          <w:tcPr>
            <w:tcW w:type="dxa" w:w="1824"/>
          </w:tcPr>
          <w:p>
            <w:r>
              <w:rPr>
                <w:b/>
              </w:rPr>
              <w:t>17,155</w:t>
            </w:r>
          </w:p>
        </w:tc>
        <w:tc>
          <w:tcPr>
            <w:tcW w:type="dxa" w:w="1824"/>
          </w:tcPr>
          <w:p>
            <w:r>
              <w:rPr>
                <w:b/>
              </w:rPr>
              <w:t>17,155</w:t>
            </w:r>
          </w:p>
        </w:tc>
        <w:tc>
          <w:tcPr>
            <w:tcW w:type="dxa" w:w="1824"/>
          </w:tcPr>
          <w:p>
            <w:r>
              <w:rPr>
                <w:b/>
              </w:rPr>
              <w:t>0</w:t>
            </w:r>
          </w:p>
        </w:tc>
        <w:tc>
          <w:tcPr>
            <w:tcW w:type="dxa" w:w="1824"/>
          </w:tcPr>
          <w:p>
            <w:r>
              <w:t>指令数完全匹配</w:t>
            </w:r>
          </w:p>
        </w:tc>
      </w:tr>
      <w:tr>
        <w:tc>
          <w:tcPr>
            <w:tcW w:type="dxa" w:w="1824"/>
          </w:tcPr>
          <w:p>
            <w:r>
              <w:t>Phase 29（字段分类与批量修复）</w:t>
            </w:r>
          </w:p>
        </w:tc>
        <w:tc>
          <w:tcPr>
            <w:tcW w:type="dxa" w:w="1824"/>
          </w:tcPr>
          <w:p>
            <w:r>
              <w:t>17,155</w:t>
            </w:r>
          </w:p>
        </w:tc>
        <w:tc>
          <w:tcPr>
            <w:tcW w:type="dxa" w:w="1824"/>
          </w:tcPr>
          <w:p>
            <w:r>
              <w:t>17,155</w:t>
            </w:r>
          </w:p>
        </w:tc>
        <w:tc>
          <w:tcPr>
            <w:tcW w:type="dxa" w:w="1824"/>
          </w:tcPr>
          <w:p>
            <w:r>
              <w:t>0</w:t>
            </w:r>
          </w:p>
        </w:tc>
        <w:tc>
          <w:tcPr>
            <w:tcW w:type="dxa" w:w="1824"/>
          </w:tcPr>
          <w:p>
            <w:r>
              <w:t>剩余16,668→14,958字段diff，真实bug定位</w:t>
            </w:r>
          </w:p>
        </w:tc>
      </w:tr>
      <w:tr>
        <w:tc>
          <w:tcPr>
            <w:tcW w:type="dxa" w:w="1824"/>
          </w:tcPr>
          <w:p>
            <w:r>
              <w:t>Phase 31（L=18阻塞项修复）</w:t>
            </w:r>
          </w:p>
        </w:tc>
        <w:tc>
          <w:tcPr>
            <w:tcW w:type="dxa" w:w="1824"/>
          </w:tcPr>
          <w:p>
            <w:r>
              <w:t>17,155</w:t>
            </w:r>
          </w:p>
        </w:tc>
        <w:tc>
          <w:tcPr>
            <w:tcW w:type="dxa" w:w="1824"/>
          </w:tcPr>
          <w:p>
            <w:r>
              <w:t>17,155</w:t>
            </w:r>
          </w:p>
        </w:tc>
        <w:tc>
          <w:tcPr>
            <w:tcW w:type="dxa" w:w="1824"/>
          </w:tcPr>
          <w:p>
            <w:r>
              <w:t>0</w:t>
            </w:r>
          </w:p>
        </w:tc>
        <w:tc>
          <w:tcPr>
            <w:tcW w:type="dxa" w:w="1824"/>
          </w:tcPr>
          <w:p>
            <w:r>
              <w:t>conv18 mask-store修复，ODS参数对齐</w:t>
            </w:r>
          </w:p>
        </w:tc>
      </w:tr>
      <w:tr>
        <w:tc>
          <w:tcPr>
            <w:tcW w:type="dxa" w:w="1824"/>
          </w:tcPr>
          <w:p>
            <w:r>
              <w:t>Phase 32（DS结束信号修复）</w:t>
            </w:r>
          </w:p>
        </w:tc>
        <w:tc>
          <w:tcPr>
            <w:tcW w:type="dxa" w:w="1824"/>
          </w:tcPr>
          <w:p>
            <w:r>
              <w:t>17,155</w:t>
            </w:r>
          </w:p>
        </w:tc>
        <w:tc>
          <w:tcPr>
            <w:tcW w:type="dxa" w:w="1824"/>
          </w:tcPr>
          <w:p>
            <w:r>
              <w:t>17,155</w:t>
            </w:r>
          </w:p>
        </w:tc>
        <w:tc>
          <w:tcPr>
            <w:tcW w:type="dxa" w:w="1824"/>
          </w:tcPr>
          <w:p>
            <w:r>
              <w:t>0</w:t>
            </w:r>
          </w:p>
        </w:tc>
        <w:tc>
          <w:tcPr>
            <w:tcW w:type="dxa" w:w="1824"/>
          </w:tcPr>
          <w:p>
            <w:r>
              <w:rPr>
                <w:b/>
              </w:rPr>
              <w:t>功能性验证完成，14,664 diff全部非功能性</w:t>
            </w:r>
            <w:r>
              <w:t xml:space="preserve"> ✅</w:t>
            </w:r>
          </w:p>
        </w:tc>
      </w:tr>
    </w:tbl>
    <w:p/>
    <w:p>
      <w:pPr/>
      <w:r>
        <w:t>Phase 20完成了从17,079到17,155的最后76条指令修正，来源已精确诊断：部分decoder层的</w:t>
      </w:r>
      <w:r>
        <w:rPr>
          <w:rFonts w:ascii="Courier New" w:hAnsi="Courier New"/>
          <w:sz w:val="20"/>
        </w:rPr>
        <w:t>oc_inner</w:t>
      </w:r>
      <w:r>
        <w:t>参数需由1调整为2（输入重扫描双oc迭代），贡献DS计数修正；DepthToSpace透明化注入——DataStorer的</w:t>
      </w:r>
      <w:r>
        <w:rPr>
          <w:rFonts w:ascii="Courier New" w:hAnsi="Courier New"/>
          <w:sz w:val="20"/>
        </w:rPr>
        <w:t>is_pixelshuffle</w:t>
      </w:r>
      <w:r>
        <w:t>、</w:t>
      </w:r>
      <w:r>
        <w:rPr>
          <w:rFonts w:ascii="Courier New" w:hAnsi="Courier New"/>
          <w:sz w:val="20"/>
        </w:rPr>
        <w:t>pixelshuffle_out_mode</w:t>
      </w:r>
      <w:r>
        <w:t>、</w:t>
      </w:r>
      <w:r>
        <w:rPr>
          <w:rFonts w:ascii="Courier New" w:hAnsi="Courier New"/>
          <w:sz w:val="20"/>
        </w:rPr>
        <w:t>acc_mode</w:t>
      </w:r>
      <w:r>
        <w:t>、</w:t>
      </w:r>
      <w:r>
        <w:rPr>
          <w:rFonts w:ascii="Courier New" w:hAnsi="Courier New"/>
          <w:sz w:val="20"/>
        </w:rPr>
        <w:t>store_mode</w:t>
      </w:r>
      <w:r>
        <w:t>、</w:t>
      </w:r>
      <w:r>
        <w:rPr>
          <w:rFonts w:ascii="Courier New" w:hAnsi="Courier New"/>
          <w:sz w:val="20"/>
        </w:rPr>
        <w:t>transfer_num</w:t>
      </w:r>
      <w:r>
        <w:t>、</w:t>
      </w:r>
      <w:r>
        <w:rPr>
          <w:rFonts w:ascii="Courier New" w:hAnsi="Courier New"/>
          <w:sz w:val="20"/>
        </w:rPr>
        <w:t>stride</w:t>
      </w:r>
      <w:r>
        <w:t>字段对齐（Phase 17-18），不增减指令条数但消除了对应字段的结构性差异。</w:t>
      </w:r>
    </w:p>
    <w:p>
      <w:pPr/>
      <w:r>
        <w:t xml:space="preserve">Phase 29对剩余字段差异进行了系统性分类，确认约13,600条WeightLoader </w:t>
      </w:r>
      <w:r>
        <w:rPr>
          <w:rFonts w:ascii="Courier New" w:hAnsi="Courier New"/>
          <w:sz w:val="20"/>
        </w:rPr>
        <w:t>is_new</w:t>
      </w:r>
      <w:r>
        <w:t>差异为调度结构差异（顺序调度 vs 交错调度，非功能性），并集中修复了真实bug共约1,710项（涉及L=1/L=17的</w:t>
      </w:r>
      <w:r>
        <w:rPr>
          <w:rFonts w:ascii="Courier New" w:hAnsi="Courier New"/>
          <w:sz w:val="20"/>
        </w:rPr>
        <w:t>base_addrs_res</w:t>
      </w:r>
      <w:r>
        <w:t>公式、L=10的</w:t>
      </w:r>
      <w:r>
        <w:rPr>
          <w:rFonts w:ascii="Courier New" w:hAnsi="Courier New"/>
          <w:sz w:val="20"/>
        </w:rPr>
        <w:t>line_buffer_rows</w:t>
      </w:r>
      <w:r>
        <w:t>配置、L=12的</w:t>
      </w:r>
      <w:r>
        <w:rPr>
          <w:rFonts w:ascii="Courier New" w:hAnsi="Courier New"/>
          <w:sz w:val="20"/>
        </w:rPr>
        <w:t>weight_parall_mode</w:t>
      </w:r>
      <w:r>
        <w:t>等），将字段diff总数从16,668压缩至14,958。</w:t>
      </w:r>
    </w:p>
    <w:p>
      <w:pPr/>
      <w:r>
        <w:t>Phase 31和Phase 32完成了剩余两处上板阻塞项的修复，最终将全部差异确认为非功能性，详见下文。</w:t>
      </w:r>
    </w:p>
    <w:p>
      <w:pPr>
        <w:pStyle w:val="Heading4"/>
      </w:pPr>
      <w:r>
        <w:t>最终验证结果汇总</w:t>
      </w:r>
    </w:p>
    <w:p>
      <w:pPr/>
      <w:r>
        <w:rPr>
          <w:b/>
        </w:rPr>
        <w:t>【插表6-7】SD-UNet编译器输出与黄金参考的指令类型数量对比</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rPr>
                <w:b/>
              </w:rPr>
              <w:t>指令类型</w:t>
            </w:r>
          </w:p>
        </w:tc>
        <w:tc>
          <w:tcPr>
            <w:tcW w:type="dxa" w:w="1824"/>
          </w:tcPr>
          <w:p>
            <w:r>
              <w:rPr>
                <w:b/>
              </w:rPr>
              <w:t>编译器输出</w:t>
            </w:r>
          </w:p>
        </w:tc>
        <w:tc>
          <w:tcPr>
            <w:tcW w:type="dxa" w:w="1824"/>
          </w:tcPr>
          <w:p>
            <w:r>
              <w:rPr>
                <w:b/>
              </w:rPr>
              <w:t>黄金参考</w:t>
            </w:r>
          </w:p>
        </w:tc>
        <w:tc>
          <w:tcPr>
            <w:tcW w:type="dxa" w:w="1824"/>
          </w:tcPr>
          <w:p>
            <w:r>
              <w:rPr>
                <w:b/>
              </w:rPr>
              <w:t>差值</w:t>
            </w:r>
          </w:p>
        </w:tc>
        <w:tc>
          <w:tcPr>
            <w:tcW w:type="dxa" w:w="1824"/>
          </w:tcPr>
          <w:p>
            <w:r>
              <w:rPr>
                <w:b/>
              </w:rPr>
              <w:t>匹配状态</w:t>
            </w:r>
          </w:p>
        </w:tc>
      </w:tr>
      <w:tr>
        <w:tc>
          <w:tcPr>
            <w:tcW w:type="dxa" w:w="1824"/>
          </w:tcPr>
          <w:p>
            <w:r>
              <w:t>QuantLoader (QL)</w:t>
            </w:r>
          </w:p>
        </w:tc>
        <w:tc>
          <w:tcPr>
            <w:tcW w:type="dxa" w:w="1824"/>
          </w:tcPr>
          <w:p>
            <w:r>
              <w:t>37</w:t>
            </w:r>
          </w:p>
        </w:tc>
        <w:tc>
          <w:tcPr>
            <w:tcW w:type="dxa" w:w="1824"/>
          </w:tcPr>
          <w:p>
            <w:r>
              <w:t>37</w:t>
            </w:r>
          </w:p>
        </w:tc>
        <w:tc>
          <w:tcPr>
            <w:tcW w:type="dxa" w:w="1824"/>
          </w:tcPr>
          <w:p>
            <w:r>
              <w:t>0</w:t>
            </w:r>
          </w:p>
        </w:tc>
        <w:tc>
          <w:tcPr>
            <w:tcW w:type="dxa" w:w="1824"/>
          </w:tcPr>
          <w:p>
            <w:r>
              <w:t>完全匹配 ✓</w:t>
            </w:r>
          </w:p>
        </w:tc>
      </w:tr>
      <w:tr>
        <w:tc>
          <w:tcPr>
            <w:tcW w:type="dxa" w:w="1824"/>
          </w:tcPr>
          <w:p>
            <w:r>
              <w:t>DataLoader (DL)</w:t>
            </w:r>
          </w:p>
        </w:tc>
        <w:tc>
          <w:tcPr>
            <w:tcW w:type="dxa" w:w="1824"/>
          </w:tcPr>
          <w:p>
            <w:r>
              <w:t>4,396</w:t>
            </w:r>
          </w:p>
        </w:tc>
        <w:tc>
          <w:tcPr>
            <w:tcW w:type="dxa" w:w="1824"/>
          </w:tcPr>
          <w:p>
            <w:r>
              <w:t>4,396</w:t>
            </w:r>
          </w:p>
        </w:tc>
        <w:tc>
          <w:tcPr>
            <w:tcW w:type="dxa" w:w="1824"/>
          </w:tcPr>
          <w:p>
            <w:r>
              <w:t>0</w:t>
            </w:r>
          </w:p>
        </w:tc>
        <w:tc>
          <w:tcPr>
            <w:tcW w:type="dxa" w:w="1824"/>
          </w:tcPr>
          <w:p>
            <w:r>
              <w:t>完全匹配 ✓</w:t>
            </w:r>
          </w:p>
        </w:tc>
      </w:tr>
      <w:tr>
        <w:tc>
          <w:tcPr>
            <w:tcW w:type="dxa" w:w="1824"/>
          </w:tcPr>
          <w:p>
            <w:r>
              <w:t>WeightLoader (WL)</w:t>
            </w:r>
          </w:p>
        </w:tc>
        <w:tc>
          <w:tcPr>
            <w:tcW w:type="dxa" w:w="1824"/>
          </w:tcPr>
          <w:p>
            <w:r>
              <w:t>4,396</w:t>
            </w:r>
          </w:p>
        </w:tc>
        <w:tc>
          <w:tcPr>
            <w:tcW w:type="dxa" w:w="1824"/>
          </w:tcPr>
          <w:p>
            <w:r>
              <w:t>4,396</w:t>
            </w:r>
          </w:p>
        </w:tc>
        <w:tc>
          <w:tcPr>
            <w:tcW w:type="dxa" w:w="1824"/>
          </w:tcPr>
          <w:p>
            <w:r>
              <w:t>0</w:t>
            </w:r>
          </w:p>
        </w:tc>
        <w:tc>
          <w:tcPr>
            <w:tcW w:type="dxa" w:w="1824"/>
          </w:tcPr>
          <w:p>
            <w:r>
              <w:t>完全匹配 ✓</w:t>
            </w:r>
          </w:p>
        </w:tc>
      </w:tr>
      <w:tr>
        <w:tc>
          <w:tcPr>
            <w:tcW w:type="dxa" w:w="1824"/>
          </w:tcPr>
          <w:p>
            <w:r>
              <w:t>DataStorer (DS)</w:t>
            </w:r>
          </w:p>
        </w:tc>
        <w:tc>
          <w:tcPr>
            <w:tcW w:type="dxa" w:w="1824"/>
          </w:tcPr>
          <w:p>
            <w:r>
              <w:t>1,468</w:t>
            </w:r>
          </w:p>
        </w:tc>
        <w:tc>
          <w:tcPr>
            <w:tcW w:type="dxa" w:w="1824"/>
          </w:tcPr>
          <w:p>
            <w:r>
              <w:t>1,468</w:t>
            </w:r>
          </w:p>
        </w:tc>
        <w:tc>
          <w:tcPr>
            <w:tcW w:type="dxa" w:w="1824"/>
          </w:tcPr>
          <w:p>
            <w:r>
              <w:t>0</w:t>
            </w:r>
          </w:p>
        </w:tc>
        <w:tc>
          <w:tcPr>
            <w:tcW w:type="dxa" w:w="1824"/>
          </w:tcPr>
          <w:p>
            <w:r>
              <w:t>完全匹配 ✓</w:t>
            </w:r>
          </w:p>
        </w:tc>
      </w:tr>
      <w:tr>
        <w:tc>
          <w:tcPr>
            <w:tcW w:type="dxa" w:w="1824"/>
          </w:tcPr>
          <w:p>
            <w:r>
              <w:t>OffchipDataLoader (ODL)</w:t>
            </w:r>
          </w:p>
        </w:tc>
        <w:tc>
          <w:tcPr>
            <w:tcW w:type="dxa" w:w="1824"/>
          </w:tcPr>
          <w:p>
            <w:r>
              <w:t>7</w:t>
            </w:r>
          </w:p>
        </w:tc>
        <w:tc>
          <w:tcPr>
            <w:tcW w:type="dxa" w:w="1824"/>
          </w:tcPr>
          <w:p>
            <w:r>
              <w:t>7</w:t>
            </w:r>
          </w:p>
        </w:tc>
        <w:tc>
          <w:tcPr>
            <w:tcW w:type="dxa" w:w="1824"/>
          </w:tcPr>
          <w:p>
            <w:r>
              <w:t>0</w:t>
            </w:r>
          </w:p>
        </w:tc>
        <w:tc>
          <w:tcPr>
            <w:tcW w:type="dxa" w:w="1824"/>
          </w:tcPr>
          <w:p>
            <w:r>
              <w:t>完全匹配 ✓</w:t>
            </w:r>
          </w:p>
        </w:tc>
      </w:tr>
      <w:tr>
        <w:tc>
          <w:tcPr>
            <w:tcW w:type="dxa" w:w="1824"/>
          </w:tcPr>
          <w:p>
            <w:r>
              <w:t>OffchipDataStorer (ODS)</w:t>
            </w:r>
          </w:p>
        </w:tc>
        <w:tc>
          <w:tcPr>
            <w:tcW w:type="dxa" w:w="1824"/>
          </w:tcPr>
          <w:p>
            <w:r>
              <w:t>1</w:t>
            </w:r>
          </w:p>
        </w:tc>
        <w:tc>
          <w:tcPr>
            <w:tcW w:type="dxa" w:w="1824"/>
          </w:tcPr>
          <w:p>
            <w:r>
              <w:t>1</w:t>
            </w:r>
          </w:p>
        </w:tc>
        <w:tc>
          <w:tcPr>
            <w:tcW w:type="dxa" w:w="1824"/>
          </w:tcPr>
          <w:p>
            <w:r>
              <w:t>0</w:t>
            </w:r>
          </w:p>
        </w:tc>
        <w:tc>
          <w:tcPr>
            <w:tcW w:type="dxa" w:w="1824"/>
          </w:tcPr>
          <w:p>
            <w:r>
              <w:t>完全匹配 ✓</w:t>
            </w:r>
          </w:p>
        </w:tc>
      </w:tr>
      <w:tr>
        <w:tc>
          <w:tcPr>
            <w:tcW w:type="dxa" w:w="1824"/>
          </w:tcPr>
          <w:p>
            <w:r>
              <w:rPr>
                <w:b/>
              </w:rPr>
              <w:t>合计</w:t>
            </w:r>
          </w:p>
        </w:tc>
        <w:tc>
          <w:tcPr>
            <w:tcW w:type="dxa" w:w="1824"/>
          </w:tcPr>
          <w:p>
            <w:r>
              <w:rPr>
                <w:b/>
              </w:rPr>
              <w:t>17,155</w:t>
            </w:r>
          </w:p>
        </w:tc>
        <w:tc>
          <w:tcPr>
            <w:tcW w:type="dxa" w:w="1824"/>
          </w:tcPr>
          <w:p>
            <w:r>
              <w:rPr>
                <w:b/>
              </w:rPr>
              <w:t>17,155</w:t>
            </w:r>
          </w:p>
        </w:tc>
        <w:tc>
          <w:tcPr>
            <w:tcW w:type="dxa" w:w="1824"/>
          </w:tcPr>
          <w:p>
            <w:r>
              <w:rPr>
                <w:b/>
              </w:rPr>
              <w:t>0</w:t>
            </w:r>
          </w:p>
        </w:tc>
        <w:tc>
          <w:tcPr>
            <w:tcW w:type="dxa" w:w="1824"/>
          </w:tcPr>
          <w:p>
            <w:r>
              <w:rPr>
                <w:b/>
              </w:rPr>
              <w:t>完全匹配</w:t>
            </w:r>
            <w:r>
              <w:t xml:space="preserve"> ✓</w:t>
            </w:r>
          </w:p>
        </w:tc>
      </w:tr>
    </w:tbl>
    <w:p/>
    <w:p>
      <w:pPr/>
      <w:r>
        <w:t>注：QuantLoader共37条，其中19条对应基础conv层（1-based连续编号），18条对应groups=8 conv10的双级循环内层（group_level1=2 × group_level2=4=8次发射，覆盖其余decoder group conv）。</w:t>
      </w:r>
    </w:p>
    <w:p>
      <w:pPr/>
      <w:r>
        <w:t>与FSRCNN验证结果对比：</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t>验证维度</w:t>
            </w:r>
          </w:p>
        </w:tc>
        <w:tc>
          <w:tcPr>
            <w:tcW w:type="dxa" w:w="3041"/>
          </w:tcPr>
          <w:p>
            <w:r>
              <w:rPr>
                <w:b/>
              </w:rPr>
              <w:t>FSRCNN</w:t>
            </w:r>
          </w:p>
        </w:tc>
        <w:tc>
          <w:tcPr>
            <w:tcW w:type="dxa" w:w="3041"/>
          </w:tcPr>
          <w:p>
            <w:r>
              <w:rPr>
                <w:b/>
              </w:rPr>
              <w:t>SD-UNet</w:t>
            </w:r>
          </w:p>
        </w:tc>
      </w:tr>
      <w:tr>
        <w:tc>
          <w:tcPr>
            <w:tcW w:type="dxa" w:w="3041"/>
          </w:tcPr>
          <w:p>
            <w:r>
              <w:t>指令总数</w:t>
            </w:r>
          </w:p>
        </w:tc>
        <w:tc>
          <w:tcPr>
            <w:tcW w:type="dxa" w:w="3041"/>
          </w:tcPr>
          <w:p>
            <w:r>
              <w:t>1,273/1,273</w:t>
            </w:r>
          </w:p>
        </w:tc>
        <w:tc>
          <w:tcPr>
            <w:tcW w:type="dxa" w:w="3041"/>
          </w:tcPr>
          <w:p>
            <w:r>
              <w:t>17,155/17,155</w:t>
            </w:r>
          </w:p>
        </w:tc>
      </w:tr>
      <w:tr>
        <w:tc>
          <w:tcPr>
            <w:tcW w:type="dxa" w:w="3041"/>
          </w:tcPr>
          <w:p>
            <w:r>
              <w:t>网络规模</w:t>
            </w:r>
          </w:p>
        </w:tc>
        <w:tc>
          <w:tcPr>
            <w:tcW w:type="dxa" w:w="3041"/>
          </w:tcPr>
          <w:p>
            <w:r>
              <w:t>12层</w:t>
            </w:r>
          </w:p>
        </w:tc>
        <w:tc>
          <w:tcPr>
            <w:tcW w:type="dxa" w:w="3041"/>
          </w:tcPr>
          <w:p>
            <w:r>
              <w:t>23层（含pool/激活）</w:t>
            </w:r>
          </w:p>
        </w:tc>
      </w:tr>
      <w:tr>
        <w:tc>
          <w:tcPr>
            <w:tcW w:type="dxa" w:w="3041"/>
          </w:tcPr>
          <w:p>
            <w:r>
              <w:t>算子复杂度</w:t>
            </w:r>
          </w:p>
        </w:tc>
        <w:tc>
          <w:tcPr>
            <w:tcW w:type="dxa" w:w="3041"/>
          </w:tcPr>
          <w:p>
            <w:r>
              <w:t>标准conv + dconv</w:t>
            </w:r>
          </w:p>
        </w:tc>
        <w:tc>
          <w:tcPr>
            <w:tcW w:type="dxa" w:w="3041"/>
          </w:tcPr>
          <w:p>
            <w:r>
              <w:t>groups=2/8 + DepthToSpace + Concat</w:t>
            </w:r>
          </w:p>
        </w:tc>
      </w:tr>
      <w:tr>
        <w:tc>
          <w:tcPr>
            <w:tcW w:type="dxa" w:w="3041"/>
          </w:tcPr>
          <w:p>
            <w:r>
              <w:t>指令数精确匹配</w:t>
            </w:r>
          </w:p>
        </w:tc>
        <w:tc>
          <w:tcPr>
            <w:tcW w:type="dxa" w:w="3041"/>
          </w:tcPr>
          <w:p>
            <w:r>
              <w:t>✓</w:t>
            </w:r>
          </w:p>
        </w:tc>
        <w:tc>
          <w:tcPr>
            <w:tcW w:type="dxa" w:w="3041"/>
          </w:tcPr>
          <w:p>
            <w:r>
              <w:t>✓</w:t>
            </w:r>
          </w:p>
        </w:tc>
      </w:tr>
      <w:tr>
        <w:tc>
          <w:tcPr>
            <w:tcW w:type="dxa" w:w="3041"/>
          </w:tcPr>
          <w:p>
            <w:r>
              <w:t>功能性diff</w:t>
            </w:r>
          </w:p>
        </w:tc>
        <w:tc>
          <w:tcPr>
            <w:tcW w:type="dxa" w:w="3041"/>
          </w:tcPr>
          <w:p>
            <w:r>
              <w:t>待上板确认</w:t>
            </w:r>
          </w:p>
        </w:tc>
        <w:tc>
          <w:tcPr>
            <w:tcW w:type="dxa" w:w="3041"/>
          </w:tcPr>
          <w:p>
            <w:r>
              <w:t>0 ✅</w:t>
            </w:r>
          </w:p>
        </w:tc>
      </w:tr>
    </w:tbl>
    <w:p/>
    <w:p>
      <w:pPr>
        <w:pStyle w:val="Heading4"/>
      </w:pPr>
      <w:r>
        <w:t>Phase 31：conv18 mask-store修复与OffchipDataStorer参数对齐</w:t>
      </w:r>
    </w:p>
    <w:p>
      <w:pPr/>
      <w:r>
        <w:t>确认L=11的全部差异为调度artifact（非功能性）之后，Phase 31集中处理了最终输出层（conv18，L=18）的两处上板阻塞项。</w:t>
      </w:r>
    </w:p>
    <w:p>
      <w:pPr/>
      <w:r>
        <w:t>conv18是SD-UNet最终输出层，其DataStorer以mask-store模式（</w:t>
      </w:r>
      <w:r>
        <w:rPr>
          <w:rFonts w:ascii="Courier New" w:hAnsi="Courier New"/>
          <w:sz w:val="20"/>
        </w:rPr>
        <w:t>is_mask=1</w:t>
      </w:r>
      <w:r>
        <w:t>）将结果写入</w:t>
      </w:r>
      <w:r>
        <w:rPr>
          <w:rFonts w:ascii="Courier New" w:hAnsi="Courier New"/>
          <w:sz w:val="20"/>
        </w:rPr>
        <w:t>unet_output_reg</w:t>
      </w:r>
      <w:r>
        <w:t>寄存器，字段配置与普通卷积层有本质差异。分析黄金参考</w:t>
      </w:r>
      <w:r>
        <w:rPr>
          <w:rFonts w:ascii="Courier New" w:hAnsi="Courier New"/>
          <w:sz w:val="20"/>
        </w:rPr>
        <w:t>sd_sr_codegen.py</w:t>
      </w:r>
      <w:r>
        <w:t>的conv18段可知，mask-store模式下以下字段的取值规则与普通conv完全相反：</w:t>
      </w:r>
    </w:p>
    <w:p>
      <w:pPr/>
      <w:r>
        <w:t>\begin{table}[h] \centering \caption{conv18 DataStorer字段：普通conv与mask-store模式对比} \label{tab:mask_store} \begin{tabular}{lcc} \hline \textbf{字段} &amp; \textbf{普通conv} &amp; \textbf{conv18（mask-store）} \\ \hline \texttt{is\_pooling}       &amp; 0 &amp; 1 \\ \texttt{pooling\_out\_mode} &amp; 0 &amp; 4 \\ \texttt{pix\_transfer\_num} &amp; 1 &amp; 2 \\ \texttt{base\_addr\_pooling} &amp; 固定为0 &amp; 递增的输出地址 \\ \texttt{base\_addrs\_res}   &amp; 递增的输出地址 &amp; 固定为0 \\ \hline \end{tabular} \end{table}</w:t>
      </w:r>
    </w:p>
    <w:p>
      <w:pPr/>
      <w:r>
        <w:t>其中最关键的是</w:t>
      </w:r>
      <w:r>
        <w:rPr>
          <w:rFonts w:ascii="Courier New" w:hAnsi="Courier New"/>
          <w:sz w:val="20"/>
        </w:rPr>
        <w:t>base_addr_pooling</w:t>
      </w:r>
      <w:r>
        <w:t>与</w:t>
      </w:r>
      <w:r>
        <w:rPr>
          <w:rFonts w:ascii="Courier New" w:hAnsi="Courier New"/>
          <w:sz w:val="20"/>
        </w:rPr>
        <w:t>base_addrs_res</w:t>
      </w:r>
      <w:r>
        <w:t>的互换语义：普通conv中，输出地址增量走</w:t>
      </w:r>
      <w:r>
        <w:rPr>
          <w:rFonts w:ascii="Courier New" w:hAnsi="Courier New"/>
          <w:sz w:val="20"/>
        </w:rPr>
        <w:t>base_addrs_res</w:t>
      </w:r>
      <w:r>
        <w:t>通道；conv18的mask-store模式下，增量地址改走</w:t>
      </w:r>
      <w:r>
        <w:rPr>
          <w:rFonts w:ascii="Courier New" w:hAnsi="Courier New"/>
          <w:sz w:val="20"/>
        </w:rPr>
        <w:t>base_addr_pooling</w:t>
      </w:r>
      <w:r>
        <w:t>通道，</w:t>
      </w:r>
      <w:r>
        <w:rPr>
          <w:rFonts w:ascii="Courier New" w:hAnsi="Courier New"/>
          <w:sz w:val="20"/>
        </w:rPr>
        <w:t>base_addrs_res</w:t>
      </w:r>
      <w:r>
        <w:t>固定为0。修复在</w:t>
      </w:r>
      <w:r>
        <w:rPr>
          <w:rFonts w:ascii="Courier New" w:hAnsi="Courier New"/>
          <w:sz w:val="20"/>
        </w:rPr>
        <w:t>backend/emitter.py</w:t>
      </w:r>
      <w:r>
        <w:t>的</w:t>
      </w:r>
      <w:r>
        <w:rPr>
          <w:rFonts w:ascii="Courier New" w:hAnsi="Courier New"/>
          <w:sz w:val="20"/>
        </w:rPr>
        <w:t>_emit_w_macro_tile</w:t>
      </w:r>
      <w:r>
        <w:t>中引入</w:t>
      </w:r>
      <w:r>
        <w:rPr>
          <w:rFonts w:ascii="Courier New" w:hAnsi="Courier New"/>
          <w:sz w:val="20"/>
        </w:rPr>
        <w:t>plan.is_mask</w:t>
      </w:r>
      <w:r>
        <w:t>判断分支，分别设置</w:t>
      </w:r>
      <w:r>
        <w:rPr>
          <w:rFonts w:ascii="Courier New" w:hAnsi="Courier New"/>
          <w:sz w:val="20"/>
        </w:rPr>
        <w:t>pix_transfer_num=2</w:t>
      </w:r>
      <w:r>
        <w:t>、</w:t>
      </w:r>
      <w:r>
        <w:rPr>
          <w:rFonts w:ascii="Courier New" w:hAnsi="Courier New"/>
          <w:sz w:val="20"/>
        </w:rPr>
        <w:t>is_pooling=1</w:t>
      </w:r>
      <w:r>
        <w:t>、</w:t>
      </w:r>
      <w:r>
        <w:rPr>
          <w:rFonts w:ascii="Courier New" w:hAnsi="Courier New"/>
          <w:sz w:val="20"/>
        </w:rPr>
        <w:t>pooling_out_mode=4</w:t>
      </w:r>
      <w:r>
        <w:t xml:space="preserve">，并交换两者的赋值来源。修复后L=18从1,442字段diff降至1,152（仅剩WeightLoader </w:t>
      </w:r>
      <w:r>
        <w:rPr>
          <w:rFonts w:ascii="Courier New" w:hAnsi="Courier New"/>
          <w:sz w:val="20"/>
        </w:rPr>
        <w:t>is_new</w:t>
      </w:r>
      <w:r>
        <w:t>调度差异）。</w:t>
      </w:r>
    </w:p>
    <w:p>
      <w:pPr/>
      <w:r>
        <w:t>SD-UNet的OffchipDataStorer（ODS）负责将</w:t>
      </w:r>
      <w:r>
        <w:rPr>
          <w:rFonts w:ascii="Courier New" w:hAnsi="Courier New"/>
          <w:sz w:val="20"/>
        </w:rPr>
        <w:t>unet_output_reg</w:t>
      </w:r>
      <w:r>
        <w:t>中的最终结果写回片外存储器，其参数与FSRCNN的ODS有两处本质差异：黄金参考期望</w:t>
      </w:r>
      <w:r>
        <w:rPr>
          <w:rFonts w:ascii="Courier New" w:hAnsi="Courier New"/>
          <w:sz w:val="20"/>
        </w:rPr>
        <w:t>src_buffer='unet_output_reg'</w:t>
      </w:r>
      <w:r>
        <w:t>（而非FSRCNN的</w:t>
      </w:r>
      <w:r>
        <w:rPr>
          <w:rFonts w:ascii="Courier New" w:hAnsi="Courier New"/>
          <w:sz w:val="20"/>
        </w:rPr>
        <w:t>fsrcnn_output_buffer</w:t>
      </w:r>
      <w:r>
        <w:t>）以及</w:t>
      </w:r>
      <w:r>
        <w:rPr>
          <w:rFonts w:ascii="Courier New" w:hAnsi="Courier New"/>
          <w:sz w:val="20"/>
        </w:rPr>
        <w:t>transnum=18</w:t>
      </w:r>
      <w:r>
        <w:t>（而非FSRCNN的1,024）。修复通过在</w:t>
      </w:r>
      <w:r>
        <w:rPr>
          <w:rFonts w:ascii="Courier New" w:hAnsi="Courier New"/>
          <w:sz w:val="20"/>
        </w:rPr>
        <w:t>PipelineConfig</w:t>
      </w:r>
      <w:r>
        <w:t>新增</w:t>
      </w:r>
      <w:r>
        <w:rPr>
          <w:rFonts w:ascii="Courier New" w:hAnsi="Courier New"/>
          <w:sz w:val="20"/>
        </w:rPr>
        <w:t>offchip_store_src_buffer</w:t>
      </w:r>
      <w:r>
        <w:t>和</w:t>
      </w:r>
      <w:r>
        <w:rPr>
          <w:rFonts w:ascii="Courier New" w:hAnsi="Courier New"/>
          <w:sz w:val="20"/>
        </w:rPr>
        <w:t>offchip_store_transnum</w:t>
      </w:r>
      <w:r>
        <w:t>两个配置参数，并在</w:t>
      </w:r>
      <w:r>
        <w:rPr>
          <w:rFonts w:ascii="Courier New" w:hAnsi="Courier New"/>
          <w:sz w:val="20"/>
        </w:rPr>
        <w:t>frontend/unet_loader.py</w:t>
      </w:r>
      <w:r>
        <w:t>的</w:t>
      </w:r>
      <w:r>
        <w:rPr>
          <w:rFonts w:ascii="Courier New" w:hAnsi="Courier New"/>
          <w:sz w:val="20"/>
        </w:rPr>
        <w:t>make_config()</w:t>
      </w:r>
      <w:r>
        <w:t>中将其分别设为</w:t>
      </w:r>
      <w:r>
        <w:rPr>
          <w:rFonts w:ascii="Courier New" w:hAnsi="Courier New"/>
          <w:sz w:val="20"/>
        </w:rPr>
        <w:t>'unet_output_reg'</w:t>
      </w:r>
      <w:r>
        <w:t>和</w:t>
      </w:r>
      <w:r>
        <w:rPr>
          <w:rFonts w:ascii="Courier New" w:hAnsi="Courier New"/>
          <w:sz w:val="20"/>
        </w:rPr>
        <w:t>18</w:t>
      </w:r>
      <w:r>
        <w:t>来实现，消除了ODS的1条字段diff。</w:t>
      </w:r>
    </w:p>
    <w:p>
      <w:pPr>
        <w:pStyle w:val="Heading4"/>
      </w:pPr>
      <w:r>
        <w:t>Phase 32：L=11 DataStorer结束信号修复与全局diff分类完成</w:t>
      </w:r>
    </w:p>
    <w:p>
      <w:pPr/>
      <w:r>
        <w:t>Phase 32对L=11（conv11，groups=2，18×32分辨率）的DataStorer指令集合进行multiset分析，发现了一处真实的语义差异：</w:t>
      </w:r>
    </w:p>
    <w:p>
      <w:pPr>
        <w:pStyle w:val="Code"/>
      </w:pPr>
      <w:r>
        <w:t>编译器输出：{transfer_num=1: 10}</w:t>
      </w:r>
    </w:p>
    <w:p>
      <w:pPr>
        <w:pStyle w:val="Code"/>
      </w:pPr>
      <w:r>
        <w:t>黄金参考：  {transfer_num=1: 8, transfer_num=0: 2}</w:t>
      </w:r>
    </w:p>
    <w:p>
      <w:pPr/>
      <w:r>
        <w:t>对照黄金参考</w:t>
      </w:r>
      <w:r>
        <w:rPr>
          <w:rFonts w:ascii="Courier New" w:hAnsi="Courier New"/>
          <w:sz w:val="20"/>
        </w:rPr>
        <w:t>sd_sr_codegen.py</w:t>
      </w:r>
      <w:r>
        <w:t>（第1285/1578行）：</w:t>
      </w:r>
    </w:p>
    <w:p>
      <w:pPr>
        <w:pStyle w:val="Code"/>
      </w:pPr>
      <w:r>
        <w:t>transfer_num = 1 if cal_idx &lt; cal_total_num-1 else 0</w:t>
      </w:r>
    </w:p>
    <w:p>
      <w:pPr/>
      <w:r>
        <w:t>逻辑是：conv11（groups=2，每组5次DS循环）每组最后一次DS发射</w:t>
      </w:r>
      <w:r>
        <w:rPr>
          <w:rFonts w:ascii="Courier New" w:hAnsi="Courier New"/>
          <w:sz w:val="20"/>
        </w:rPr>
        <w:t>transfer_num=0</w:t>
      </w:r>
      <w:r>
        <w:t>，作为group结束信号通知硬件切换到下一group。编译器原实现对所有DS统一使用</w:t>
      </w:r>
      <w:r>
        <w:rPr>
          <w:rFonts w:ascii="Courier New" w:hAnsi="Courier New"/>
          <w:sz w:val="20"/>
        </w:rPr>
        <w:t>transfer_num=1</w:t>
      </w:r>
      <w:r>
        <w:t>，漏掉了这一结束标记。</w:t>
      </w:r>
    </w:p>
    <w:p>
      <w:pPr/>
      <w:r>
        <w:t>修复方案是在</w:t>
      </w:r>
      <w:r>
        <w:rPr>
          <w:rFonts w:ascii="Courier New" w:hAnsi="Courier New"/>
          <w:sz w:val="20"/>
        </w:rPr>
        <w:t>TilingPlan</w:t>
      </w:r>
      <w:r>
        <w:t>新增</w:t>
      </w:r>
      <w:r>
        <w:rPr>
          <w:rFonts w:ascii="Courier New" w:hAnsi="Courier New"/>
          <w:sz w:val="20"/>
        </w:rPr>
        <w:t>ds_last_transfer_num</w:t>
      </w:r>
      <w:r>
        <w:t>字段（默认</w:t>
      </w:r>
      <w:r>
        <w:rPr>
          <w:rFonts w:ascii="Courier New" w:hAnsi="Courier New"/>
          <w:sz w:val="20"/>
        </w:rPr>
        <w:t>None</w:t>
      </w:r>
      <w:r>
        <w:t>，即不覆盖），并在</w:t>
      </w:r>
      <w:r>
        <w:rPr>
          <w:rFonts w:ascii="Courier New" w:hAnsi="Courier New"/>
          <w:sz w:val="20"/>
        </w:rPr>
        <w:t>tiling/tiling.py</w:t>
      </w:r>
      <w:r>
        <w:t>的</w:t>
      </w:r>
      <w:r>
        <w:rPr>
          <w:rFonts w:ascii="Courier New" w:hAnsi="Courier New"/>
          <w:sz w:val="20"/>
        </w:rPr>
        <w:t>(18,32,128,16,3,2)</w:t>
      </w:r>
      <w:r>
        <w:t>条目中设为</w:t>
      </w:r>
      <w:r>
        <w:rPr>
          <w:rFonts w:ascii="Courier New" w:hAnsi="Courier New"/>
          <w:sz w:val="20"/>
        </w:rPr>
        <w:t>0</w:t>
      </w:r>
      <w:r>
        <w:t>；</w:t>
      </w:r>
      <w:r>
        <w:rPr>
          <w:rFonts w:ascii="Courier New" w:hAnsi="Courier New"/>
          <w:sz w:val="20"/>
        </w:rPr>
        <w:t>backend/emitter.py</w:t>
      </w:r>
      <w:r>
        <w:t>的</w:t>
      </w:r>
      <w:r>
        <w:rPr>
          <w:rFonts w:ascii="Courier New" w:hAnsi="Courier New"/>
          <w:sz w:val="20"/>
        </w:rPr>
        <w:t>_emit_group_w_tile</w:t>
      </w:r>
      <w:r>
        <w:t>在DS发射后检查</w:t>
      </w:r>
      <w:r>
        <w:rPr>
          <w:rFonts w:ascii="Courier New" w:hAnsi="Courier New"/>
          <w:sz w:val="20"/>
        </w:rPr>
        <w:t>load_idx == load_total - 1</w:t>
      </w:r>
      <w:r>
        <w:t>条件并覆盖</w:t>
      </w:r>
      <w:r>
        <w:rPr>
          <w:rFonts w:ascii="Courier New" w:hAnsi="Courier New"/>
          <w:sz w:val="20"/>
        </w:rPr>
        <w:t>pix_transfer_num</w:t>
      </w:r>
      <w:r>
        <w:t>。修复后L=11 DS的2条</w:t>
      </w:r>
      <w:r>
        <w:rPr>
          <w:rFonts w:ascii="Courier New" w:hAnsi="Courier New"/>
          <w:sz w:val="20"/>
        </w:rPr>
        <w:t>transfer_num</w:t>
      </w:r>
      <w:r>
        <w:t>差异消除，全部19层均通过功能性验证。</w:t>
      </w:r>
    </w:p>
    <w:p>
      <w:pPr>
        <w:pStyle w:val="Heading4"/>
      </w:pPr>
      <w:r>
        <w:t>剩余14,664字段差异的非功能性分析</w:t>
      </w:r>
    </w:p>
    <w:p>
      <w:pPr/>
      <w:r>
        <w:t>指令条数完全匹配后，对SD-UNet的17,155条指令进行逐字段全面比对，发现剩余14,664个字段与黄金参考存在不同。这一数字乍看庞大，但经过系统的逐层分析，结论是：全部14,664个字段差异均为非功能性，不影响硬件计算正确性。</w:t>
      </w:r>
    </w:p>
    <w:p>
      <w:pPr/>
      <w:r>
        <w:t>验证方法是</w:t>
      </w:r>
      <w:r>
        <w:rPr>
          <w:rFonts w:ascii="Courier New" w:hAnsi="Courier New"/>
          <w:sz w:val="20"/>
        </w:rPr>
        <w:t>layer_diff.py</w:t>
      </w:r>
      <w:r>
        <w:t>工具的逐层分析——按</w:t>
      </w:r>
      <w:r>
        <w:rPr>
          <w:rFonts w:ascii="Courier New" w:hAnsi="Courier New"/>
          <w:sz w:val="20"/>
        </w:rPr>
        <w:t>DataLoader.layer_idx</w:t>
      </w:r>
      <w:r>
        <w:t>分组，分别统计各层差异字段的集合及分布，配合multiset（多重集合）分析：对每层差异字段集合做多重集相等验证，确认编译器输出与黄金参考在该字段值域上的分布完全一致，仅顺序不同。逐层分类结果如下：</w:t>
      </w:r>
    </w:p>
    <w:p>
      <w:pPr/>
      <w:r>
        <w:rPr>
          <w:b/>
        </w:rPr>
        <w:t>【插表6-8】SD-UNet逐层字段差异分类（共14,664个差异字段，Phase 32最终状态）</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rPr>
              <w:t>层</w:t>
            </w:r>
          </w:p>
        </w:tc>
        <w:tc>
          <w:tcPr>
            <w:tcW w:type="dxa" w:w="2280"/>
          </w:tcPr>
          <w:p>
            <w:r>
              <w:rPr>
                <w:b/>
              </w:rPr>
              <w:t>diff数</w:t>
            </w:r>
          </w:p>
        </w:tc>
        <w:tc>
          <w:tcPr>
            <w:tcW w:type="dxa" w:w="2280"/>
          </w:tcPr>
          <w:p>
            <w:r>
              <w:rPr>
                <w:b/>
              </w:rPr>
              <w:t>主要来源</w:t>
            </w:r>
          </w:p>
        </w:tc>
        <w:tc>
          <w:tcPr>
            <w:tcW w:type="dxa" w:w="2280"/>
          </w:tcPr>
          <w:p>
            <w:r>
              <w:rPr>
                <w:b/>
              </w:rPr>
              <w:t>非功能性判据</w:t>
            </w:r>
          </w:p>
        </w:tc>
      </w:tr>
      <w:tr>
        <w:tc>
          <w:tcPr>
            <w:tcW w:type="dxa" w:w="2280"/>
          </w:tcPr>
          <w:p>
            <w:r>
              <w:t>L=0</w:t>
            </w:r>
          </w:p>
        </w:tc>
        <w:tc>
          <w:tcPr>
            <w:tcW w:type="dxa" w:w="2280"/>
          </w:tcPr>
          <w:p>
            <w:r>
              <w:t>288</w:t>
            </w:r>
          </w:p>
        </w:tc>
        <w:tc>
          <w:tcPr>
            <w:tcW w:type="dxa" w:w="2280"/>
          </w:tcPr>
          <w:p>
            <w:r>
              <w:t xml:space="preserve">WL </w:t>
            </w:r>
            <w:r>
              <w:rPr>
                <w:rFonts w:ascii="Courier New" w:hAnsi="Courier New"/>
                <w:sz w:val="20"/>
              </w:rPr>
              <w:t>is_new</w:t>
            </w:r>
            <w:r>
              <w:t xml:space="preserve"> × 144</w:t>
            </w:r>
          </w:p>
        </w:tc>
        <w:tc>
          <w:tcPr>
            <w:tcW w:type="dxa" w:w="2280"/>
          </w:tcPr>
          <w:p>
            <w:r>
              <w:t>multiset一致 ✓</w:t>
            </w:r>
          </w:p>
        </w:tc>
      </w:tr>
      <w:tr>
        <w:tc>
          <w:tcPr>
            <w:tcW w:type="dxa" w:w="2280"/>
          </w:tcPr>
          <w:p>
            <w:r>
              <w:t>L=1, L=2</w:t>
            </w:r>
          </w:p>
        </w:tc>
        <w:tc>
          <w:tcPr>
            <w:tcW w:type="dxa" w:w="2280"/>
          </w:tcPr>
          <w:p>
            <w:r>
              <w:t>各1,152</w:t>
            </w:r>
          </w:p>
        </w:tc>
        <w:tc>
          <w:tcPr>
            <w:tcW w:type="dxa" w:w="2280"/>
          </w:tcPr>
          <w:p>
            <w:r>
              <w:t xml:space="preserve">WL </w:t>
            </w:r>
            <w:r>
              <w:rPr>
                <w:rFonts w:ascii="Courier New" w:hAnsi="Courier New"/>
                <w:sz w:val="20"/>
              </w:rPr>
              <w:t>is_new</w:t>
            </w:r>
            <w:r>
              <w:t xml:space="preserve"> × 576</w:t>
            </w:r>
          </w:p>
        </w:tc>
        <w:tc>
          <w:tcPr>
            <w:tcW w:type="dxa" w:w="2280"/>
          </w:tcPr>
          <w:p>
            <w:r>
              <w:t>multiset一致 ✓</w:t>
            </w:r>
          </w:p>
        </w:tc>
      </w:tr>
      <w:tr>
        <w:tc>
          <w:tcPr>
            <w:tcW w:type="dxa" w:w="2280"/>
          </w:tcPr>
          <w:p>
            <w:r>
              <w:t>L=3</w:t>
            </w:r>
          </w:p>
        </w:tc>
        <w:tc>
          <w:tcPr>
            <w:tcW w:type="dxa" w:w="2280"/>
          </w:tcPr>
          <w:p>
            <w:r>
              <w:t>432</w:t>
            </w:r>
          </w:p>
        </w:tc>
        <w:tc>
          <w:tcPr>
            <w:tcW w:type="dxa" w:w="2280"/>
          </w:tcPr>
          <w:p>
            <w:r>
              <w:t xml:space="preserve">WL </w:t>
            </w:r>
            <w:r>
              <w:rPr>
                <w:rFonts w:ascii="Courier New" w:hAnsi="Courier New"/>
                <w:sz w:val="20"/>
              </w:rPr>
              <w:t>is_new</w:t>
            </w:r>
            <w:r>
              <w:t xml:space="preserve"> × 216</w:t>
            </w:r>
          </w:p>
        </w:tc>
        <w:tc>
          <w:tcPr>
            <w:tcW w:type="dxa" w:w="2280"/>
          </w:tcPr>
          <w:p>
            <w:r>
              <w:t>multiset一致 ✓</w:t>
            </w:r>
          </w:p>
        </w:tc>
      </w:tr>
      <w:tr>
        <w:tc>
          <w:tcPr>
            <w:tcW w:type="dxa" w:w="2280"/>
          </w:tcPr>
          <w:p>
            <w:r>
              <w:t>L=4</w:t>
            </w:r>
          </w:p>
        </w:tc>
        <w:tc>
          <w:tcPr>
            <w:tcW w:type="dxa" w:w="2280"/>
          </w:tcPr>
          <w:p>
            <w:r>
              <w:t>864</w:t>
            </w:r>
          </w:p>
        </w:tc>
        <w:tc>
          <w:tcPr>
            <w:tcW w:type="dxa" w:w="2280"/>
          </w:tcPr>
          <w:p>
            <w:r>
              <w:t xml:space="preserve">WL </w:t>
            </w:r>
            <w:r>
              <w:rPr>
                <w:rFonts w:ascii="Courier New" w:hAnsi="Courier New"/>
                <w:sz w:val="20"/>
              </w:rPr>
              <w:t>is_new</w:t>
            </w:r>
            <w:r>
              <w:t xml:space="preserve"> × 432</w:t>
            </w:r>
          </w:p>
        </w:tc>
        <w:tc>
          <w:tcPr>
            <w:tcW w:type="dxa" w:w="2280"/>
          </w:tcPr>
          <w:p>
            <w:r>
              <w:t>multiset一致 ✓</w:t>
            </w:r>
          </w:p>
        </w:tc>
      </w:tr>
      <w:tr>
        <w:tc>
          <w:tcPr>
            <w:tcW w:type="dxa" w:w="2280"/>
          </w:tcPr>
          <w:p>
            <w:r>
              <w:t>L=5</w:t>
            </w:r>
          </w:p>
        </w:tc>
        <w:tc>
          <w:tcPr>
            <w:tcW w:type="dxa" w:w="2280"/>
          </w:tcPr>
          <w:p>
            <w:r>
              <w:t>216</w:t>
            </w:r>
          </w:p>
        </w:tc>
        <w:tc>
          <w:tcPr>
            <w:tcW w:type="dxa" w:w="2280"/>
          </w:tcPr>
          <w:p>
            <w:r>
              <w:t xml:space="preserve">WL </w:t>
            </w:r>
            <w:r>
              <w:rPr>
                <w:rFonts w:ascii="Courier New" w:hAnsi="Courier New"/>
                <w:sz w:val="20"/>
              </w:rPr>
              <w:t>is_new</w:t>
            </w:r>
            <w:r>
              <w:t xml:space="preserve"> × 108</w:t>
            </w:r>
          </w:p>
        </w:tc>
        <w:tc>
          <w:tcPr>
            <w:tcW w:type="dxa" w:w="2280"/>
          </w:tcPr>
          <w:p>
            <w:r>
              <w:t>multiset一致 ✓</w:t>
            </w:r>
          </w:p>
        </w:tc>
      </w:tr>
      <w:tr>
        <w:tc>
          <w:tcPr>
            <w:tcW w:type="dxa" w:w="2280"/>
          </w:tcPr>
          <w:p>
            <w:r>
              <w:t>L=6</w:t>
            </w:r>
          </w:p>
        </w:tc>
        <w:tc>
          <w:tcPr>
            <w:tcW w:type="dxa" w:w="2280"/>
          </w:tcPr>
          <w:p>
            <w:r>
              <w:t>432</w:t>
            </w:r>
          </w:p>
        </w:tc>
        <w:tc>
          <w:tcPr>
            <w:tcW w:type="dxa" w:w="2280"/>
          </w:tcPr>
          <w:p>
            <w:r>
              <w:t xml:space="preserve">WL </w:t>
            </w:r>
            <w:r>
              <w:rPr>
                <w:rFonts w:ascii="Courier New" w:hAnsi="Courier New"/>
                <w:sz w:val="20"/>
              </w:rPr>
              <w:t>is_new</w:t>
            </w:r>
            <w:r>
              <w:t xml:space="preserve"> × 216</w:t>
            </w:r>
          </w:p>
        </w:tc>
        <w:tc>
          <w:tcPr>
            <w:tcW w:type="dxa" w:w="2280"/>
          </w:tcPr>
          <w:p>
            <w:r>
              <w:t>multiset一致 ✓</w:t>
            </w:r>
          </w:p>
        </w:tc>
      </w:tr>
      <w:tr>
        <w:tc>
          <w:tcPr>
            <w:tcW w:type="dxa" w:w="2280"/>
          </w:tcPr>
          <w:p>
            <w:r>
              <w:t>L=7</w:t>
            </w:r>
          </w:p>
        </w:tc>
        <w:tc>
          <w:tcPr>
            <w:tcW w:type="dxa" w:w="2280"/>
          </w:tcPr>
          <w:p>
            <w:r>
              <w:t>218</w:t>
            </w:r>
          </w:p>
        </w:tc>
        <w:tc>
          <w:tcPr>
            <w:tcW w:type="dxa" w:w="2280"/>
          </w:tcPr>
          <w:p>
            <w:r>
              <w:t xml:space="preserve">WL </w:t>
            </w:r>
            <w:r>
              <w:rPr>
                <w:rFonts w:ascii="Courier New" w:hAnsi="Courier New"/>
                <w:sz w:val="20"/>
              </w:rPr>
              <w:t>is_new</w:t>
            </w:r>
            <w:r>
              <w:t xml:space="preserve"> × 108 + QL </w:t>
            </w:r>
            <w:r>
              <w:rPr>
                <w:rFonts w:ascii="Courier New" w:hAnsi="Courier New"/>
                <w:sz w:val="20"/>
              </w:rPr>
              <w:t>quant_reg_load_idx</w:t>
            </w:r>
            <w:r>
              <w:t xml:space="preserve"> × 1</w:t>
            </w:r>
          </w:p>
        </w:tc>
        <w:tc>
          <w:tcPr>
            <w:tcW w:type="dxa" w:w="2280"/>
          </w:tcPr>
          <w:p>
            <w:r>
              <w:t>两类均非功能性 ✓</w:t>
            </w:r>
          </w:p>
        </w:tc>
      </w:tr>
      <w:tr>
        <w:tc>
          <w:tcPr>
            <w:tcW w:type="dxa" w:w="2280"/>
          </w:tcPr>
          <w:p>
            <w:r>
              <w:t>L=8</w:t>
            </w:r>
          </w:p>
        </w:tc>
        <w:tc>
          <w:tcPr>
            <w:tcW w:type="dxa" w:w="2280"/>
          </w:tcPr>
          <w:p>
            <w:r>
              <w:t>434</w:t>
            </w:r>
          </w:p>
        </w:tc>
        <w:tc>
          <w:tcPr>
            <w:tcW w:type="dxa" w:w="2280"/>
          </w:tcPr>
          <w:p>
            <w:r>
              <w:t xml:space="preserve">WL </w:t>
            </w:r>
            <w:r>
              <w:rPr>
                <w:rFonts w:ascii="Courier New" w:hAnsi="Courier New"/>
                <w:sz w:val="20"/>
              </w:rPr>
              <w:t>is_new</w:t>
            </w:r>
            <w:r>
              <w:t xml:space="preserve"> × 216 + QL × 1</w:t>
            </w:r>
          </w:p>
        </w:tc>
        <w:tc>
          <w:tcPr>
            <w:tcW w:type="dxa" w:w="2280"/>
          </w:tcPr>
          <w:p>
            <w:r>
              <w:t>两类均非功能性 ✓</w:t>
            </w:r>
          </w:p>
        </w:tc>
      </w:tr>
      <w:tr>
        <w:tc>
          <w:tcPr>
            <w:tcW w:type="dxa" w:w="2280"/>
          </w:tcPr>
          <w:p>
            <w:r>
              <w:t>L=9</w:t>
            </w:r>
          </w:p>
        </w:tc>
        <w:tc>
          <w:tcPr>
            <w:tcW w:type="dxa" w:w="2280"/>
          </w:tcPr>
          <w:p>
            <w:r>
              <w:t>218</w:t>
            </w:r>
          </w:p>
        </w:tc>
        <w:tc>
          <w:tcPr>
            <w:tcW w:type="dxa" w:w="2280"/>
          </w:tcPr>
          <w:p>
            <w:r>
              <w:t xml:space="preserve">WL </w:t>
            </w:r>
            <w:r>
              <w:rPr>
                <w:rFonts w:ascii="Courier New" w:hAnsi="Courier New"/>
                <w:sz w:val="20"/>
              </w:rPr>
              <w:t>is_new</w:t>
            </w:r>
            <w:r>
              <w:t xml:space="preserve"> × 108 + QL × 1</w:t>
            </w:r>
          </w:p>
        </w:tc>
        <w:tc>
          <w:tcPr>
            <w:tcW w:type="dxa" w:w="2280"/>
          </w:tcPr>
          <w:p>
            <w:r>
              <w:t>两类均非功能性 ✓</w:t>
            </w:r>
          </w:p>
        </w:tc>
      </w:tr>
      <w:tr>
        <w:tc>
          <w:tcPr>
            <w:tcW w:type="dxa" w:w="2280"/>
          </w:tcPr>
          <w:p>
            <w:r>
              <w:t>L=10</w:t>
            </w:r>
          </w:p>
        </w:tc>
        <w:tc>
          <w:tcPr>
            <w:tcW w:type="dxa" w:w="2280"/>
          </w:tcPr>
          <w:p>
            <w:r>
              <w:t>440</w:t>
            </w:r>
          </w:p>
        </w:tc>
        <w:tc>
          <w:tcPr>
            <w:tcW w:type="dxa" w:w="2280"/>
          </w:tcPr>
          <w:p>
            <w:r>
              <w:t xml:space="preserve">WL </w:t>
            </w:r>
            <w:r>
              <w:rPr>
                <w:rFonts w:ascii="Courier New" w:hAnsi="Courier New"/>
                <w:sz w:val="20"/>
              </w:rPr>
              <w:t>is_new</w:t>
            </w:r>
            <w:r>
              <w:t xml:space="preserve"> × 216 + QL × 4</w:t>
            </w:r>
          </w:p>
        </w:tc>
        <w:tc>
          <w:tcPr>
            <w:tcW w:type="dxa" w:w="2280"/>
          </w:tcPr>
          <w:p>
            <w:r>
              <w:t>multiset一致 ✓</w:t>
            </w:r>
          </w:p>
        </w:tc>
      </w:tr>
      <w:tr>
        <w:tc>
          <w:tcPr>
            <w:tcW w:type="dxa" w:w="2280"/>
          </w:tcPr>
          <w:p>
            <w:r>
              <w:t>L=11</w:t>
            </w:r>
          </w:p>
        </w:tc>
        <w:tc>
          <w:tcPr>
            <w:tcW w:type="dxa" w:w="2280"/>
          </w:tcPr>
          <w:p>
            <w:r>
              <w:t>962</w:t>
            </w:r>
          </w:p>
        </w:tc>
        <w:tc>
          <w:tcPr>
            <w:tcW w:type="dxa" w:w="2280"/>
          </w:tcPr>
          <w:p>
            <w:r>
              <w:t>WL ordering artifacts（480条）+ QL × 1 + DS已修复</w:t>
            </w:r>
          </w:p>
        </w:tc>
        <w:tc>
          <w:tcPr>
            <w:tcW w:type="dxa" w:w="2280"/>
          </w:tcPr>
          <w:p>
            <w:r>
              <w:t>multiset分析bas\_addr集合完全一致 ✓</w:t>
            </w:r>
          </w:p>
        </w:tc>
      </w:tr>
      <w:tr>
        <w:tc>
          <w:tcPr>
            <w:tcW w:type="dxa" w:w="2280"/>
          </w:tcPr>
          <w:p>
            <w:r>
              <w:t>L=12</w:t>
            </w:r>
          </w:p>
        </w:tc>
        <w:tc>
          <w:tcPr>
            <w:tcW w:type="dxa" w:w="2280"/>
          </w:tcPr>
          <w:p>
            <w:r>
              <w:t>218</w:t>
            </w:r>
          </w:p>
        </w:tc>
        <w:tc>
          <w:tcPr>
            <w:tcW w:type="dxa" w:w="2280"/>
          </w:tcPr>
          <w:p>
            <w:r>
              <w:t xml:space="preserve">WL </w:t>
            </w:r>
            <w:r>
              <w:rPr>
                <w:rFonts w:ascii="Courier New" w:hAnsi="Courier New"/>
                <w:sz w:val="20"/>
              </w:rPr>
              <w:t>is_new</w:t>
            </w:r>
            <w:r>
              <w:t xml:space="preserve"> × 108 + QL × 1</w:t>
            </w:r>
          </w:p>
        </w:tc>
        <w:tc>
          <w:tcPr>
            <w:tcW w:type="dxa" w:w="2280"/>
          </w:tcPr>
          <w:p>
            <w:r>
              <w:t>两类均非功能性 ✓</w:t>
            </w:r>
          </w:p>
        </w:tc>
      </w:tr>
      <w:tr>
        <w:tc>
          <w:tcPr>
            <w:tcW w:type="dxa" w:w="2280"/>
          </w:tcPr>
          <w:p>
            <w:r>
              <w:t>L=13</w:t>
            </w:r>
          </w:p>
        </w:tc>
        <w:tc>
          <w:tcPr>
            <w:tcW w:type="dxa" w:w="2280"/>
          </w:tcPr>
          <w:p>
            <w:r>
              <w:t>720</w:t>
            </w:r>
          </w:p>
        </w:tc>
        <w:tc>
          <w:tcPr>
            <w:tcW w:type="dxa" w:w="2280"/>
          </w:tcPr>
          <w:p>
            <w:r>
              <w:t xml:space="preserve">WL </w:t>
            </w:r>
            <w:r>
              <w:rPr>
                <w:rFonts w:ascii="Courier New" w:hAnsi="Courier New"/>
                <w:sz w:val="20"/>
              </w:rPr>
              <w:t>is_new</w:t>
            </w:r>
            <w:r>
              <w:t xml:space="preserve"> × 360</w:t>
            </w:r>
          </w:p>
        </w:tc>
        <w:tc>
          <w:tcPr>
            <w:tcW w:type="dxa" w:w="2280"/>
          </w:tcPr>
          <w:p>
            <w:r>
              <w:t>multiset一致 ✓</w:t>
            </w:r>
          </w:p>
        </w:tc>
      </w:tr>
      <w:tr>
        <w:tc>
          <w:tcPr>
            <w:tcW w:type="dxa" w:w="2280"/>
          </w:tcPr>
          <w:p>
            <w:r>
              <w:t>L=14</w:t>
            </w:r>
          </w:p>
        </w:tc>
        <w:tc>
          <w:tcPr>
            <w:tcW w:type="dxa" w:w="2280"/>
          </w:tcPr>
          <w:p>
            <w:r>
              <w:t>864</w:t>
            </w:r>
          </w:p>
        </w:tc>
        <w:tc>
          <w:tcPr>
            <w:tcW w:type="dxa" w:w="2280"/>
          </w:tcPr>
          <w:p>
            <w:r>
              <w:t xml:space="preserve">WL </w:t>
            </w:r>
            <w:r>
              <w:rPr>
                <w:rFonts w:ascii="Courier New" w:hAnsi="Courier New"/>
                <w:sz w:val="20"/>
              </w:rPr>
              <w:t>is_new</w:t>
            </w:r>
            <w:r>
              <w:t xml:space="preserve"> × 432</w:t>
            </w:r>
          </w:p>
        </w:tc>
        <w:tc>
          <w:tcPr>
            <w:tcW w:type="dxa" w:w="2280"/>
          </w:tcPr>
          <w:p>
            <w:r>
              <w:t>multiset一致 ✓</w:t>
            </w:r>
          </w:p>
        </w:tc>
      </w:tr>
      <w:tr>
        <w:tc>
          <w:tcPr>
            <w:tcW w:type="dxa" w:w="2280"/>
          </w:tcPr>
          <w:p>
            <w:r>
              <w:t>L=15</w:t>
            </w:r>
          </w:p>
        </w:tc>
        <w:tc>
          <w:tcPr>
            <w:tcW w:type="dxa" w:w="2280"/>
          </w:tcPr>
          <w:p>
            <w:r>
              <w:t>1,442</w:t>
            </w:r>
          </w:p>
        </w:tc>
        <w:tc>
          <w:tcPr>
            <w:tcW w:type="dxa" w:w="2280"/>
          </w:tcPr>
          <w:p>
            <w:r>
              <w:t xml:space="preserve">WL </w:t>
            </w:r>
            <w:r>
              <w:rPr>
                <w:rFonts w:ascii="Courier New" w:hAnsi="Courier New"/>
                <w:sz w:val="20"/>
              </w:rPr>
              <w:t>is_new</w:t>
            </w:r>
            <w:r>
              <w:t xml:space="preserve"> × 720 + QL × 1</w:t>
            </w:r>
          </w:p>
        </w:tc>
        <w:tc>
          <w:tcPr>
            <w:tcW w:type="dxa" w:w="2280"/>
          </w:tcPr>
          <w:p>
            <w:r>
              <w:t>两类均非功能性 ✓</w:t>
            </w:r>
          </w:p>
        </w:tc>
      </w:tr>
      <w:tr>
        <w:tc>
          <w:tcPr>
            <w:tcW w:type="dxa" w:w="2280"/>
          </w:tcPr>
          <w:p>
            <w:r>
              <w:t>L=16</w:t>
            </w:r>
          </w:p>
        </w:tc>
        <w:tc>
          <w:tcPr>
            <w:tcW w:type="dxa" w:w="2280"/>
          </w:tcPr>
          <w:p>
            <w:r>
              <w:t>1,732</w:t>
            </w:r>
          </w:p>
        </w:tc>
        <w:tc>
          <w:tcPr>
            <w:tcW w:type="dxa" w:w="2280"/>
          </w:tcPr>
          <w:p>
            <w:r>
              <w:t xml:space="preserve">WL </w:t>
            </w:r>
            <w:r>
              <w:rPr>
                <w:rFonts w:ascii="Courier New" w:hAnsi="Courier New"/>
                <w:sz w:val="20"/>
              </w:rPr>
              <w:t>is_new</w:t>
            </w:r>
            <w:r>
              <w:t xml:space="preserve"> × 864 + QL × 2</w:t>
            </w:r>
          </w:p>
        </w:tc>
        <w:tc>
          <w:tcPr>
            <w:tcW w:type="dxa" w:w="2280"/>
          </w:tcPr>
          <w:p>
            <w:r>
              <w:t>两类均非功能性 ✓</w:t>
            </w:r>
          </w:p>
        </w:tc>
      </w:tr>
      <w:tr>
        <w:tc>
          <w:tcPr>
            <w:tcW w:type="dxa" w:w="2280"/>
          </w:tcPr>
          <w:p>
            <w:r>
              <w:t>L=17</w:t>
            </w:r>
          </w:p>
        </w:tc>
        <w:tc>
          <w:tcPr>
            <w:tcW w:type="dxa" w:w="2280"/>
          </w:tcPr>
          <w:p>
            <w:r>
              <w:t>1,728</w:t>
            </w:r>
          </w:p>
        </w:tc>
        <w:tc>
          <w:tcPr>
            <w:tcW w:type="dxa" w:w="2280"/>
          </w:tcPr>
          <w:p>
            <w:r>
              <w:t xml:space="preserve">WL </w:t>
            </w:r>
            <w:r>
              <w:rPr>
                <w:rFonts w:ascii="Courier New" w:hAnsi="Courier New"/>
                <w:sz w:val="20"/>
              </w:rPr>
              <w:t>is_new</w:t>
            </w:r>
            <w:r>
              <w:t xml:space="preserve"> × 864</w:t>
            </w:r>
          </w:p>
        </w:tc>
        <w:tc>
          <w:tcPr>
            <w:tcW w:type="dxa" w:w="2280"/>
          </w:tcPr>
          <w:p>
            <w:r>
              <w:t>multiset一致 ✓</w:t>
            </w:r>
          </w:p>
        </w:tc>
      </w:tr>
      <w:tr>
        <w:tc>
          <w:tcPr>
            <w:tcW w:type="dxa" w:w="2280"/>
          </w:tcPr>
          <w:p>
            <w:r>
              <w:t>L=18</w:t>
            </w:r>
          </w:p>
        </w:tc>
        <w:tc>
          <w:tcPr>
            <w:tcW w:type="dxa" w:w="2280"/>
          </w:tcPr>
          <w:p>
            <w:r>
              <w:t>1,152</w:t>
            </w:r>
          </w:p>
        </w:tc>
        <w:tc>
          <w:tcPr>
            <w:tcW w:type="dxa" w:w="2280"/>
          </w:tcPr>
          <w:p>
            <w:r>
              <w:t xml:space="preserve">WL </w:t>
            </w:r>
            <w:r>
              <w:rPr>
                <w:rFonts w:ascii="Courier New" w:hAnsi="Courier New"/>
                <w:sz w:val="20"/>
              </w:rPr>
              <w:t>is_new</w:t>
            </w:r>
            <w:r>
              <w:t xml:space="preserve"> × 576（conv18 DS已修复）</w:t>
            </w:r>
          </w:p>
        </w:tc>
        <w:tc>
          <w:tcPr>
            <w:tcW w:type="dxa" w:w="2280"/>
          </w:tcPr>
          <w:p>
            <w:r>
              <w:t>multiset一致 ✓</w:t>
            </w:r>
          </w:p>
        </w:tc>
      </w:tr>
      <w:tr>
        <w:tc>
          <w:tcPr>
            <w:tcW w:type="dxa" w:w="2280"/>
          </w:tcPr>
          <w:p>
            <w:r>
              <w:rPr>
                <w:b/>
              </w:rPr>
              <w:t>合计</w:t>
            </w:r>
          </w:p>
        </w:tc>
        <w:tc>
          <w:tcPr>
            <w:tcW w:type="dxa" w:w="2280"/>
          </w:tcPr>
          <w:p>
            <w:r>
              <w:rPr>
                <w:b/>
              </w:rPr>
              <w:t>14,664</w:t>
            </w:r>
          </w:p>
        </w:tc>
        <w:tc>
          <w:tcPr>
            <w:tcW w:type="dxa" w:w="2280"/>
          </w:tcPr>
          <w:p>
            <w:r>
              <w:t xml:space="preserve">WL </w:t>
            </w:r>
            <w:r>
              <w:rPr>
                <w:rFonts w:ascii="Courier New" w:hAnsi="Courier New"/>
                <w:sz w:val="20"/>
              </w:rPr>
              <w:t>is_new</w:t>
            </w:r>
            <w:r>
              <w:t xml:space="preserve">（约13,600）+ QL </w:t>
            </w:r>
            <w:r>
              <w:rPr>
                <w:rFonts w:ascii="Courier New" w:hAnsi="Courier New"/>
                <w:sz w:val="20"/>
              </w:rPr>
              <w:t>quant_reg_load_idx</w:t>
            </w:r>
            <w:r>
              <w:t>（约60）+ L=11 WL ordering（约1,004）</w:t>
            </w:r>
          </w:p>
        </w:tc>
        <w:tc>
          <w:tcPr>
            <w:tcW w:type="dxa" w:w="2280"/>
          </w:tcPr>
          <w:p>
            <w:r>
              <w:rPr>
                <w:b/>
              </w:rPr>
              <w:t>全部非功能性</w:t>
            </w:r>
            <w:r>
              <w:t xml:space="preserve"> ✅</w:t>
            </w:r>
          </w:p>
        </w:tc>
      </w:tr>
    </w:tbl>
    <w:p/>
    <w:p>
      <w:pPr/>
      <w:r>
        <w:t xml:space="preserve">约93%的字段差异来自WeightLoader </w:t>
      </w:r>
      <w:r>
        <w:rPr>
          <w:rFonts w:ascii="Courier New" w:hAnsi="Courier New"/>
          <w:sz w:val="20"/>
        </w:rPr>
        <w:t>is_new</w:t>
      </w:r>
      <w:r>
        <w:t>字段。该字段控制硬件MAC阵列对片上累加寄存器（acc\_reg）的操作模式：</w:t>
      </w:r>
      <w:r>
        <w:rPr>
          <w:rFonts w:ascii="Courier New" w:hAnsi="Courier New"/>
          <w:sz w:val="20"/>
        </w:rPr>
        <w:t>is_new=0</w:t>
      </w:r>
      <w:r>
        <w:t>（值为1）触发覆写（清零后写入），</w:t>
      </w:r>
      <w:r>
        <w:rPr>
          <w:rFonts w:ascii="Courier New" w:hAnsi="Courier New"/>
          <w:sz w:val="20"/>
        </w:rPr>
        <w:t>is_new=1</w:t>
      </w:r>
      <w:r>
        <w:t>（值为2）触发累加。编译器采用顺序调度：在cin\_group循环中，第一组使用覆写模式，后续组使用累加模式；黄金参考在部分层采用交错调度，</w:t>
      </w:r>
      <w:r>
        <w:rPr>
          <w:rFonts w:ascii="Courier New" w:hAnsi="Courier New"/>
          <w:sz w:val="20"/>
        </w:rPr>
        <w:t>is_new</w:t>
      </w:r>
      <w:r>
        <w:t>的时序不同。两种策略的差异体现在字段值的逐行顺序上，但对任意输出通道的最终累加结果完全等价——无论以何种顺序遍历cin组，acc\_reg中积累的部分和相同。multiset分析验证：编译器输出与黄金参考的</w:t>
      </w:r>
      <w:r>
        <w:rPr>
          <w:rFonts w:ascii="Courier New" w:hAnsi="Courier New"/>
          <w:sz w:val="20"/>
        </w:rPr>
        <w:t>is_new</w:t>
      </w:r>
      <w:r>
        <w:t>字段值在每层均完全一致，仅顺序不同。</w:t>
      </w:r>
    </w:p>
    <w:p>
      <w:pPr/>
      <w:r>
        <w:t xml:space="preserve">约0.4%的差异来自QuantLoader </w:t>
      </w:r>
      <w:r>
        <w:rPr>
          <w:rFonts w:ascii="Courier New" w:hAnsi="Courier New"/>
          <w:sz w:val="20"/>
        </w:rPr>
        <w:t>quant_reg_load_idx</w:t>
      </w:r>
      <w:r>
        <w:t>字段——该字段指定量化参数加载到片上quant\_reg的哪个槽位（0或1）。两个槽位对硬件Quant Array的访问完全对称，无论选0还是选1，量化参数查表结果相同。编译器与黄金参考的差异仅在槽位偏好上，不影响量化计算语义。</w:t>
      </w:r>
    </w:p>
    <w:p>
      <w:pPr/>
      <w:r>
        <w:t>剩余约0.7%来自L=11（conv11，groups=2，18×32分辨率）的WL排序差异：黄金参考在两个group之间的WL发射顺序与编译器略有不同（交错调度 vs 顺序调度）。对L=11全部480条WL指令的</w:t>
      </w:r>
      <w:r>
        <w:rPr>
          <w:rFonts w:ascii="Courier New" w:hAnsi="Courier New"/>
          <w:sz w:val="20"/>
        </w:rPr>
        <w:t>bas_addr</w:t>
      </w:r>
      <w:r>
        <w:t>字段做multiset分析，两者的bas\_addr集合完全一致，差异纯属排序artifact，不影响权重加载的完整性。</w:t>
      </w:r>
    </w:p>
    <w:p>
      <w:pPr/>
      <w:r>
        <w:t>SD-UNet全部19个conv层均已达到功能完整状态，编译器输出可直接用于上板验证阶段。Phase 34进一步通过形式化的数据通路等价性检查器对这一结论进行了独立验证，详见§6.5.5。</w:t>
      </w:r>
    </w:p>
    <w:p>
      <w:pPr>
        <w:pStyle w:val="Heading3"/>
      </w:pPr>
      <w:r>
        <w:t>6.5.5　SD-UNet数据通路等价性验证结果</w:t>
      </w:r>
    </w:p>
    <w:p>
      <w:pPr>
        <w:pStyle w:val="Heading4"/>
      </w:pPr>
      <w:r>
        <w:t>验证体系构成</w:t>
      </w:r>
    </w:p>
    <w:p>
      <w:pPr/>
      <w:r>
        <w:t>Phase 34 实现了一套双层验证体系，对 §6.5.3 中"14,664字段差异全部非功能性"的结论进行独立的形式化确认（验证框架的方法论设计详见 §5.8）。</w:t>
      </w:r>
    </w:p>
    <w:p>
      <w:pPr/>
      <w:r>
        <w:t>CLI工具层（</w:t>
      </w:r>
      <w:r>
        <w:rPr>
          <w:rFonts w:ascii="Courier New" w:hAnsi="Courier New"/>
          <w:sz w:val="20"/>
        </w:rPr>
        <w:t>tools/equivalence_check.py</w:t>
      </w:r>
      <w:r>
        <w:t>）接收编译器输出（</w:t>
      </w:r>
      <w:r>
        <w:rPr>
          <w:rFonts w:ascii="Courier New" w:hAnsi="Courier New"/>
          <w:sz w:val="20"/>
        </w:rPr>
        <w:t>output/unet/pseudo_instructions.txt</w:t>
      </w:r>
      <w:r>
        <w:t xml:space="preserve">）与黄金参考两条指令流，按三层字段分类对每个逻辑层执行datapath字段的多重集等价比较，输出逐层的 </w:t>
      </w:r>
      <w:r>
        <w:rPr>
          <w:rFonts w:ascii="Courier New" w:hAnsi="Courier New"/>
          <w:sz w:val="20"/>
        </w:rPr>
        <w:t>PASS</w:t>
      </w:r>
      <w:r>
        <w:t xml:space="preserve"> / </w:t>
      </w:r>
      <w:r>
        <w:rPr>
          <w:rFonts w:ascii="Courier New" w:hAnsi="Courier New"/>
          <w:sz w:val="20"/>
        </w:rPr>
        <w:t>FAIL</w:t>
      </w:r>
      <w:r>
        <w:t xml:space="preserve"> 判决及差异直方图，并将结构化结果写入 </w:t>
      </w:r>
      <w:r>
        <w:rPr>
          <w:rFonts w:ascii="Courier New" w:hAnsi="Courier New"/>
          <w:sz w:val="20"/>
        </w:rPr>
        <w:t>output/equivalence_reports/unet_eq.json</w:t>
      </w:r>
      <w:r>
        <w:t>（每层记录指令数、datapath diff 数量、调度状态字段直方图）。</w:t>
      </w:r>
    </w:p>
    <w:p>
      <w:pPr/>
      <w:r>
        <w:t>pytest 回归层（</w:t>
      </w:r>
      <w:r>
        <w:rPr>
          <w:rFonts w:ascii="Courier New" w:hAnsi="Courier New"/>
          <w:sz w:val="20"/>
        </w:rPr>
        <w:t>tests/test_equivalence.py</w:t>
      </w:r>
      <w:r>
        <w:t>，9个测试，全部 PASS）则从两个方向覆盖归一化规则：6个单元测试验证正反两面——剥离的字段不同时必须判为等价（防止漏归一化），保留的字段不同时必须判为不等价（防止过度归一化）；3个端到端测试分别对 SD-UNet 整网、逐层抽查和 JSON 报告格式进行断言，将等价性结论固化为可持续回归的基线。</w:t>
      </w:r>
    </w:p>
    <w:p>
      <w:pPr>
        <w:pStyle w:val="Heading4"/>
      </w:pPr>
      <w:r>
        <w:t>SD-UNet验证结果</w:t>
      </w:r>
    </w:p>
    <w:p>
      <w:pPr/>
      <w:r>
        <w:t>对 SD-UNet（</w:t>
      </w:r>
      <w:r>
        <w:rPr>
          <w:rFonts w:ascii="Courier New" w:hAnsi="Courier New"/>
          <w:sz w:val="20"/>
        </w:rPr>
        <w:t>USR_Net_109_nopad.onnx</w:t>
      </w:r>
      <w:r>
        <w:t>，19个conv层，17,155条指令）运行数据通路等价性检查，结果如下：</w:t>
      </w:r>
    </w:p>
    <w:p>
      <w:pPr/>
      <w:r>
        <w:rPr>
          <w:b/>
        </w:rPr>
        <w:t>【插表6-9】SD-UNet数据通路等价性检查结果（equivalence\_check.py, Phase 34）</w:t>
      </w:r>
    </w:p>
    <w:tbl>
      <w:tblPr>
        <w:tblStyle w:val="TableGrid"/>
        <w:tblW w:type="auto" w:w="0"/>
        <w:tblLook w:firstColumn="1" w:firstRow="1" w:lastColumn="0" w:lastRow="0" w:noHBand="0" w:noVBand="1" w:val="04A0"/>
      </w:tblPr>
      <w:tblGrid>
        <w:gridCol w:w="4561"/>
        <w:gridCol w:w="4561"/>
      </w:tblGrid>
      <w:tr>
        <w:tc>
          <w:tcPr>
            <w:tcW w:type="dxa" w:w="4561"/>
          </w:tcPr>
          <w:p>
            <w:r>
              <w:rPr>
                <w:b/>
              </w:rPr>
              <w:t>验证维度</w:t>
            </w:r>
          </w:p>
        </w:tc>
        <w:tc>
          <w:tcPr>
            <w:tcW w:type="dxa" w:w="4561"/>
          </w:tcPr>
          <w:p>
            <w:r>
              <w:rPr>
                <w:b/>
              </w:rPr>
              <w:t>结果</w:t>
            </w:r>
          </w:p>
        </w:tc>
      </w:tr>
      <w:tr>
        <w:tc>
          <w:tcPr>
            <w:tcW w:type="dxa" w:w="4561"/>
          </w:tcPr>
          <w:p>
            <w:r>
              <w:t>参与比较的逻辑层数</w:t>
            </w:r>
          </w:p>
        </w:tc>
        <w:tc>
          <w:tcPr>
            <w:tcW w:type="dxa" w:w="4561"/>
          </w:tcPr>
          <w:p>
            <w:r>
              <w:t>19</w:t>
            </w:r>
          </w:p>
        </w:tc>
      </w:tr>
      <w:tr>
        <w:tc>
          <w:tcPr>
            <w:tcW w:type="dxa" w:w="4561"/>
          </w:tcPr>
          <w:p>
            <w:r>
              <w:t>判决 PASS 层数</w:t>
            </w:r>
          </w:p>
        </w:tc>
        <w:tc>
          <w:tcPr>
            <w:tcW w:type="dxa" w:w="4561"/>
          </w:tcPr>
          <w:p>
            <w:r>
              <w:rPr>
                <w:b/>
              </w:rPr>
              <w:t>19</w:t>
            </w:r>
          </w:p>
        </w:tc>
      </w:tr>
      <w:tr>
        <w:tc>
          <w:tcPr>
            <w:tcW w:type="dxa" w:w="4561"/>
          </w:tcPr>
          <w:p>
            <w:r>
              <w:t>判决 FAIL 层数</w:t>
            </w:r>
          </w:p>
        </w:tc>
        <w:tc>
          <w:tcPr>
            <w:tcW w:type="dxa" w:w="4561"/>
          </w:tcPr>
          <w:p>
            <w:r>
              <w:rPr>
                <w:b/>
              </w:rPr>
              <w:t>0</w:t>
            </w:r>
          </w:p>
        </w:tc>
      </w:tr>
      <w:tr>
        <w:tc>
          <w:tcPr>
            <w:tcW w:type="dxa" w:w="4561"/>
          </w:tcPr>
          <w:p>
            <w:r>
              <w:t>全局 datapath 字段差异总量</w:t>
            </w:r>
          </w:p>
        </w:tc>
        <w:tc>
          <w:tcPr>
            <w:tcW w:type="dxa" w:w="4561"/>
          </w:tcPr>
          <w:p>
            <w:r>
              <w:rPr>
                <w:b/>
              </w:rPr>
              <w:t>0</w:t>
            </w:r>
          </w:p>
        </w:tc>
      </w:tr>
      <w:tr>
        <w:tc>
          <w:tcPr>
            <w:tcW w:type="dxa" w:w="4561"/>
          </w:tcPr>
          <w:p>
            <w:r>
              <w:t>总指令数（ours / golden）</w:t>
            </w:r>
          </w:p>
        </w:tc>
        <w:tc>
          <w:tcPr>
            <w:tcW w:type="dxa" w:w="4561"/>
          </w:tcPr>
          <w:p>
            <w:r>
              <w:rPr>
                <w:b/>
              </w:rPr>
              <w:t>17,155 / 17,155</w:t>
            </w:r>
          </w:p>
        </w:tc>
      </w:tr>
      <w:tr>
        <w:tc>
          <w:tcPr>
            <w:tcW w:type="dxa" w:w="4561"/>
          </w:tcPr>
          <w:p>
            <w:r>
              <w:t>全局判决</w:t>
            </w:r>
          </w:p>
        </w:tc>
        <w:tc>
          <w:tcPr>
            <w:tcW w:type="dxa" w:w="4561"/>
          </w:tcPr>
          <w:p>
            <w:r>
              <w:rPr>
                <w:b/>
              </w:rPr>
              <w:t>DATAPATH EQUIVALENT（PASS）</w:t>
            </w:r>
          </w:p>
        </w:tc>
      </w:tr>
    </w:tbl>
    <w:p/>
    <w:p>
      <w:pPr/>
      <w:r>
        <w:t>19个conv层全部通过 datapath 等价性判决。对于SD-UNet的每一个逻辑层，编译器输出与黄金参考发射了完全相同的硬件数据通路操作集合：权重基地址集合（</w:t>
      </w:r>
      <w:r>
        <w:rPr>
          <w:rFonts w:ascii="Courier New" w:hAnsi="Courier New"/>
          <w:sz w:val="20"/>
        </w:rPr>
        <w:t>bas_addr</w:t>
      </w:r>
      <w:r>
        <w:t xml:space="preserve"> multiset一致）、传输字数（</w:t>
      </w:r>
      <w:r>
        <w:rPr>
          <w:rFonts w:ascii="Courier New" w:hAnsi="Courier New"/>
          <w:sz w:val="20"/>
        </w:rPr>
        <w:t>transnum</w:t>
      </w:r>
      <w:r>
        <w:t>/</w:t>
      </w:r>
      <w:r>
        <w:rPr>
          <w:rFonts w:ascii="Courier New" w:hAnsi="Courier New"/>
          <w:sz w:val="20"/>
        </w:rPr>
        <w:t>weight_transnum_base</w:t>
      </w:r>
      <w:r>
        <w:t xml:space="preserve"> multiset一致）、卷积核配置（</w:t>
      </w:r>
      <w:r>
        <w:rPr>
          <w:rFonts w:ascii="Courier New" w:hAnsi="Courier New"/>
          <w:sz w:val="20"/>
        </w:rPr>
        <w:t>kernal_size</w:t>
      </w:r>
      <w:r>
        <w:t>/</w:t>
      </w:r>
      <w:r>
        <w:rPr>
          <w:rFonts w:ascii="Courier New" w:hAnsi="Courier New"/>
          <w:sz w:val="20"/>
        </w:rPr>
        <w:t>weight_parall_mode</w:t>
      </w:r>
      <w:r>
        <w:t xml:space="preserve"> multiset一致）、输出模式参数（</w:t>
      </w:r>
      <w:r>
        <w:rPr>
          <w:rFonts w:ascii="Courier New" w:hAnsi="Courier New"/>
          <w:sz w:val="20"/>
        </w:rPr>
        <w:t>is_pooling</w:t>
      </w:r>
      <w:r>
        <w:t>/</w:t>
      </w:r>
      <w:r>
        <w:rPr>
          <w:rFonts w:ascii="Courier New" w:hAnsi="Courier New"/>
          <w:sz w:val="20"/>
        </w:rPr>
        <w:t>pooling_out_mode</w:t>
      </w:r>
      <w:r>
        <w:t>/</w:t>
      </w:r>
      <w:r>
        <w:rPr>
          <w:rFonts w:ascii="Courier New" w:hAnsi="Courier New"/>
          <w:sz w:val="20"/>
        </w:rPr>
        <w:t>is_pixelshuffle</w:t>
      </w:r>
      <w:r>
        <w:t xml:space="preserve"> 等字段 multiset一致）逐项吻合。</w:t>
      </w:r>
    </w:p>
    <w:p>
      <w:pPr/>
      <w:r>
        <w:t>被剥离出datapath比较、归入调度状态字段（SCHEDULING\_STATE）的差异，则与 §6.5.3 中的逐层分析结论严格吻合：</w:t>
      </w:r>
      <w:r>
        <w:rPr>
          <w:rFonts w:ascii="Courier New" w:hAnsi="Courier New"/>
          <w:sz w:val="20"/>
        </w:rPr>
        <w:t>is_new</w:t>
      </w:r>
      <w:r>
        <w:t xml:space="preserve"> 字段在顺序调度 vs 交错调度下取值序列不同（约13,600处），</w:t>
      </w:r>
      <w:r>
        <w:rPr>
          <w:rFonts w:ascii="Courier New" w:hAnsi="Courier New"/>
          <w:sz w:val="20"/>
        </w:rPr>
        <w:t>quant_reg_load_idx</w:t>
      </w:r>
      <w:r>
        <w:t xml:space="preserve"> 在层内两槽位间交替选择（约60处），L=11 WL 的排序artifact（约962处）。这些调度状态差异被框架记录于 JSON 报告的直方图字段中，不影响 datapath 等价判决，但保留了原始数据以备后续 HW spec 到位时进行调度语义验证。</w:t>
      </w:r>
    </w:p>
    <w:p>
      <w:pPr>
        <w:pStyle w:val="Heading4"/>
      </w:pPr>
      <w:r>
        <w:t>价值定位</w:t>
      </w:r>
    </w:p>
    <w:p>
      <w:pPr/>
      <w:r>
        <w:t>这一结果将 §6.5.3 中"14,664字段差异全部非功能性"的结论从人工分类升级为形式化判决：无需逐条审核每一处差异，多重集等价比较在数学层面保证——若 datapath 等价判决为 PASS，则 §5.8.3 中定义的 $\simeq_{\mathrm{DP}}$ 关系成立，ours 与 golden 在每一逻辑层发射的硬件数据通路操作集合完全一致。</w:t>
      </w:r>
    </w:p>
    <w:p>
      <w:pPr/>
      <w:r>
        <w:t>同时，pytest 回归层的存在保证了这一结论的持续有效性：后续任何代码改动若意外引入了 datapath 差异，</w:t>
      </w:r>
      <w:r>
        <w:rPr>
          <w:rFonts w:ascii="Courier New" w:hAnsi="Courier New"/>
          <w:sz w:val="20"/>
        </w:rPr>
        <w:t>test_unet_datapath_equivalent</w:t>
      </w:r>
      <w:r>
        <w:t xml:space="preserve"> 断言会立即触发 FAIL，强制工程师在推进前排查原因，而无需依赖手工运行对比工具。这把等价性证据从"某一时刻手工验证通过"变成了"代码库级别的持续约束"。</w:t>
      </w:r>
    </w:p>
    <w:p>
      <w:pPr/>
      <w:r>
        <w:t xml:space="preserve">需要说明的是，数据通路等价并不等于 bit-accurate 等价：本工具能证明硬件数据通路操作集合的等价（$\simeq_{\mathrm{DP}}$ 成立），但对调度状态字段（如 </w:t>
      </w:r>
      <w:r>
        <w:rPr>
          <w:rFonts w:ascii="Courier New" w:hAnsi="Courier New"/>
          <w:sz w:val="20"/>
        </w:rPr>
        <w:t>is_new</w:t>
      </w:r>
      <w:r>
        <w:t xml:space="preserve"> reset 时机）的语义等价性以及最终输出 tensor 的数值一致性，仍需 HW spec 确认或上板实测（见 §5.8.4 中的强度边界表）。数据通路等价是上板前纯软件层面所能给出的最强形式化证据，上板验证阶段将在此基础上完成 bit-accurate 层面的最终确认。</w:t>
      </w:r>
    </w:p>
    <w:p>
      <w:pPr>
        <w:pStyle w:val="Heading3"/>
      </w:pPr>
      <w:r>
        <w:t>6.5.4　load\_next Hoisting的理论优化潜力</w:t>
      </w:r>
    </w:p>
    <w:p>
      <w:pPr/>
      <w:r>
        <w:t>当前编译器与黄金参考</w:t>
      </w:r>
      <w:r>
        <w:rPr>
          <w:rFonts w:ascii="Courier New" w:hAnsi="Courier New"/>
          <w:sz w:val="20"/>
        </w:rPr>
        <w:t>sd_sr_codegen.py</w:t>
      </w:r>
      <w:r>
        <w:t>均采用静态顺序调度（static sequential scheduling）：OffchipDataLoader（取下一帧图像）固定在Layer 0的全部tile循环完成后发出。然而，硬件的</w:t>
      </w:r>
      <w:r>
        <w:rPr>
          <w:rFonts w:ascii="Courier New" w:hAnsi="Courier New"/>
          <w:sz w:val="20"/>
        </w:rPr>
        <w:t>dependency</w:t>
      </w:r>
      <w:r>
        <w:t>字段支持记分牌（scoreboard）驱动的乱序执行，OffchipDataLoader作为DMA指令在依赖分析中无上游数据依赖，理论上可以在Layer 0 tile循环的早期某个tile之后提前发出（即"load\_next hoisting"），使DDR数据预取与Layer 0剩余tile的计算在时间上重叠。</w:t>
      </w:r>
    </w:p>
    <w:p>
      <w:pPr/>
      <w:r>
        <w:t>对于UNet的Layer 0（72个H-tile步，每步约4条DL/WL），若OffchipDataLoader在第4个tile后即被发出，DDR预取延迟（通常为数百时钟周期）可完全被剩余68个tile的计算覆盖，实现零DDR空泡（bubble）。不过，该理论收益依赖于具体的硬件DDR带宽和片上计算吞吐比，需要在硬件仿真器上精确量化。</w:t>
      </w:r>
      <w:r>
        <w:rPr>
          <w:rFonts w:ascii="Courier New" w:hAnsi="Courier New"/>
          <w:sz w:val="20"/>
        </w:rPr>
        <w:t>emitter.py</w:t>
      </w:r>
      <w:r>
        <w:t>的框架设计已预留了</w:t>
      </w:r>
      <w:r>
        <w:rPr>
          <w:rFonts w:ascii="Courier New" w:hAnsi="Courier New"/>
          <w:sz w:val="20"/>
        </w:rPr>
        <w:t>hoist_after_tile</w:t>
      </w:r>
      <w:r>
        <w:t>参数接口，实现代价估计约为30行改动，可在正确性验证完备后作为独立的调度优化实验推进。</w:t>
      </w:r>
    </w:p>
    <w:p>
      <w:pPr/>
      <w:r>
        <w:t>这一方向与软件流水线（software pipelining）和异步DMA调度（asynchronous DMA scheduling）在学术上的研究路线一致，类似思路已在Halide的异步DMA pragma [Ragan-Kelley, 2013]和TVM的prefetch优化中有所体现，为本工作的后续扩展提供了参照。</w:t>
      </w:r>
    </w:p>
    <w:p>
      <w:pPr>
        <w:pStyle w:val="Heading2"/>
      </w:pPr>
      <w:r>
        <w:t>6.6　小结</w:t>
      </w:r>
    </w:p>
    <w:p>
      <w:pPr/>
      <w:r>
        <w:t>本章从指令级精确匹配、层级参数对齐、字段差异的非功能性分析和工程维度四个角度，对编译器进行了系统评估，涵盖FSRCNN和SD-UNet两个目标网络。</w:t>
      </w:r>
    </w:p>
    <w:p>
      <w:pPr/>
      <w:r>
        <w:t>FSRCNN侧，12层网络（含4个可变形卷积路径，输入$(1,1,36,64)$）在</w:t>
      </w:r>
      <w:r>
        <w:rPr>
          <w:rFonts w:ascii="Courier New" w:hAnsi="Courier New"/>
          <w:sz w:val="20"/>
        </w:rPr>
        <w:t>load_next=False</w:t>
      </w:r>
      <w:r>
        <w:t>和</w:t>
      </w:r>
      <w:r>
        <w:rPr>
          <w:rFonts w:ascii="Courier New" w:hAnsi="Courier New"/>
          <w:sz w:val="20"/>
        </w:rPr>
        <w:t>load_next=True</w:t>
      </w:r>
      <w:r>
        <w:t>两种模式下分别生成1,273条和1,274条指令，与黄金参考</w:t>
      </w:r>
      <w:r>
        <w:rPr>
          <w:rFonts w:ascii="Courier New" w:hAnsi="Courier New"/>
          <w:sz w:val="20"/>
        </w:rPr>
        <w:t>sr_inst()</w:t>
      </w:r>
      <w:r>
        <w:t>在指令数上完全对齐。QL（12条）、DL（524条）、WL（524条）、DS（116条）、OL（96条）、ODS（1条）六类指令全部精确匹配。更值得关注的是：在对SD-UNet进行全高度流式调度、Group Conv、TilingPlan调校等二十余个Phase的系列扩展过程中，FSRCNN始终保持指令数零回归，验证了新代码路径对原有路径的严格隔离。</w:t>
      </w:r>
    </w:p>
    <w:p>
      <w:pPr/>
      <w:r>
        <w:t>SD-UNet侧，基于USR\_Net\_109\_nopad.onnx（19层Conv，含groups=2/8分组卷积、AveragePool×4、DepthToSpace×5、Concat×4跳跃连接），编译器最终生成17,155条指令，与黄金参考</w:t>
      </w:r>
      <w:r>
        <w:rPr>
          <w:rFonts w:ascii="Courier New" w:hAnsi="Courier New"/>
          <w:sz w:val="20"/>
        </w:rPr>
        <w:t>sd_inst()</w:t>
      </w:r>
      <w:r>
        <w:t>精确匹配（差值为0）。这一结果历经从Phase 13（streaming模式建立，10,487条）到Phase 20（17,155条，指令数完全匹配）、Phase 29（字段分类与批量修复，16,668→14,958 diff）、Phase 31（conv18 mask-store修复与ODS参数对齐）再到Phase 32（L=11 DS结束信号修复，功能性diff=0）的完整迭代，QuantLoader（37条）、DataLoader/WeightLoader（各4,396条）、DataStorer（1,468条）等全部指令类型均实现零差值。</w:t>
      </w:r>
    </w:p>
    <w:p>
      <w:pPr/>
      <w:r>
        <w:t>剩余14,664个字段差异经</w:t>
      </w:r>
      <w:r>
        <w:rPr>
          <w:rFonts w:ascii="Courier New" w:hAnsi="Courier New"/>
          <w:sz w:val="20"/>
        </w:rPr>
        <w:t>layer_diff.py</w:t>
      </w:r>
      <w:r>
        <w:t xml:space="preserve">逐层分析和multiset方法系统性验证，全部确认为非功能性：约93%为WeightLoader </w:t>
      </w:r>
      <w:r>
        <w:rPr>
          <w:rFonts w:ascii="Courier New" w:hAnsi="Courier New"/>
          <w:sz w:val="20"/>
        </w:rPr>
        <w:t>is_new</w:t>
      </w:r>
      <w:r>
        <w:t xml:space="preserve">字段的顺序调度差异（顺序调度 vs 部分交错调度，多重集完全一致，最终累加结果等价），约0.4%为QuantLoader </w:t>
      </w:r>
      <w:r>
        <w:rPr>
          <w:rFonts w:ascii="Courier New" w:hAnsi="Courier New"/>
          <w:sz w:val="20"/>
        </w:rPr>
        <w:t>quant_reg_load_idx</w:t>
      </w:r>
      <w:r>
        <w:t>寄存器槽位差异（硬件双slot对称，无语义影响），其余为L=11层WL排序artifact（multiset分析确认bas\_addr集合完全一致）。</w:t>
      </w:r>
    </w:p>
    <w:p>
      <w:pPr/>
      <w:r>
        <w:t xml:space="preserve">优化贡献方面：FSRCNN侧完成五项工作——Conv+Activation融合、Tiling模板C/D/E/F、cin\_group内层循环修复、ping-pong buffer分配、acc\_mode/store\_mode自动推导；SD-UNet侧新增十项工作——全高度流式调度、Group Conv双级循环发射、TilingPlan形状键查表与idx二级消歧、oc\_inner外层循环机制、DepthToSpace透明化注入、pool-while-store is\_pooling字段注入、pool-address池化地址布线、skip源跨融合索引重映射、conv18 mask-store模式字段互换与ODS参数对齐、L=11 DS </w:t>
      </w:r>
      <w:r>
        <w:rPr>
          <w:rFonts w:ascii="Courier New" w:hAnsi="Courier New"/>
          <w:sz w:val="20"/>
        </w:rPr>
        <w:t>ds_last_transfer_num</w:t>
      </w:r>
      <w:r>
        <w:t>结束信号机制。</w:t>
      </w:r>
    </w:p>
    <w:p>
      <w:pPr/>
      <w:r>
        <w:t>工程维度：约800行通用框架代码实现了FSRCNN（1,273/1,273指令数对齐）与SD-UNet（17,155/17,155，数据通路等价性经形式化验证）两个目标网络的完整功能覆盖，具备面向任意ONNX/PyTorch模型的扩展能力。</w:t>
      </w:r>
    </w:p>
    <w:p>
      <w:r>
        <w:br w:type="page"/>
      </w:r>
    </w:p>
    <w:p>
      <w:pPr>
        <w:pStyle w:val="Heading1"/>
      </w:pPr>
      <w:r>
        <w:t>第七章　结论</w:t>
      </w:r>
    </w:p>
    <w:p>
      <w:pPr>
        <w:pStyle w:val="Heading2"/>
      </w:pPr>
      <w:r>
        <w:t>7.1　工作总结</w:t>
      </w:r>
    </w:p>
    <w:p>
      <w:pPr/>
      <w:r>
        <w:t>本文面向一款自研CNN硬件加速器的部署需求，设计并实现了一个基于TVM Relay IR的编译器前端，将PyTorch/ONNX格式的神经网络模型自动转换为硬件伪指令序列，取代了原有依赖手工编码的代码生成器</w:t>
      </w:r>
      <w:r>
        <w:rPr>
          <w:rFonts w:ascii="Courier New" w:hAnsi="Courier New"/>
          <w:sz w:val="20"/>
        </w:rPr>
        <w:t>sd_sr_codegen.py</w:t>
      </w:r>
      <w:r>
        <w:t>。系统历经三十余个开发阶段的持续迭代，在FSRCNN和SD-UNet两个目标网络上均达到与黄金参考功能性等价的状态，满足进入上板验证的工程要求。</w:t>
      </w:r>
    </w:p>
    <w:p>
      <w:pPr>
        <w:pStyle w:val="Heading3"/>
      </w:pPr>
      <w:r>
        <w:t>7.1.1　两个目标网络的完整验证</w:t>
      </w:r>
    </w:p>
    <w:p>
      <w:pPr/>
      <w:r>
        <w:rPr>
          <w:b/>
        </w:rPr>
        <w:t>FSRCNN超分辨率网络验证</w:t>
      </w:r>
      <w:r>
        <w:t>（输入$(1,1,36,64)$，12层，含4个可变形卷积路径）：编译器在独立推理模式（</w:t>
      </w:r>
      <w:r>
        <w:rPr>
          <w:rFonts w:ascii="Courier New" w:hAnsi="Courier New"/>
          <w:sz w:val="20"/>
        </w:rPr>
        <w:t>load_next=False</w:t>
      </w:r>
      <w:r>
        <w:t>）下生成1,273条伪指令，在流水线模式（</w:t>
      </w:r>
      <w:r>
        <w:rPr>
          <w:rFonts w:ascii="Courier New" w:hAnsi="Courier New"/>
          <w:sz w:val="20"/>
        </w:rPr>
        <w:t>load_next=True</w:t>
      </w:r>
      <w:r>
        <w:t>）下生成1,274条，与黄金参考（</w:t>
      </w:r>
      <w:r>
        <w:rPr>
          <w:rFonts w:ascii="Courier New" w:hAnsi="Courier New"/>
          <w:sz w:val="20"/>
        </w:rPr>
        <w:t>sd_sr_codegen.py</w:t>
      </w:r>
      <w:r>
        <w:t>的</w:t>
      </w:r>
      <w:r>
        <w:rPr>
          <w:rFonts w:ascii="Courier New" w:hAnsi="Courier New"/>
          <w:sz w:val="20"/>
        </w:rPr>
        <w:t>sr_inst()</w:t>
      </w:r>
      <w:r>
        <w:t>函数）在QuantLoader（12条）、DataLoader（524条）、WeightLoader（524条）、DataStorer（116条）、OffsetLoader（96条）、OffchipDataStorer（1条）六类指令的数量上全部精确对齐（1,273/1,273）。</w:t>
      </w:r>
    </w:p>
    <w:p>
      <w:pPr/>
      <w:r>
        <w:rPr>
          <w:b/>
        </w:rPr>
        <w:t>SD-UNet超分辨率网络验证</w:t>
      </w:r>
      <w:r>
        <w:t>（</w:t>
      </w:r>
      <w:r>
        <w:rPr>
          <w:rFonts w:ascii="Courier New" w:hAnsi="Courier New"/>
          <w:sz w:val="20"/>
        </w:rPr>
        <w:t>USR_Net_109_nopad.onnx</w:t>
      </w:r>
      <w:r>
        <w:t>，输入$(1,1,144,256)$，19层Conv，算子集涵盖groups=2/8分组卷积、AveragePool×4、DepthToSpace×5、Concat跳跃连接×4）：编译器生成17,155条伪指令，与黄金参考（</w:t>
      </w:r>
      <w:r>
        <w:rPr>
          <w:rFonts w:ascii="Courier New" w:hAnsi="Courier New"/>
          <w:sz w:val="20"/>
        </w:rPr>
        <w:t>sd_inst()</w:t>
      </w:r>
      <w:r>
        <w:t>函数）精确匹配（差值为0），QuantLoader（37条）、DataLoader/WeightLoader（各4,396条）、DataStorer（1,468条）、OffchipDataLoader（7条）、OffchipDataStorer（1条）全部一致。Phase 29–32系列修复之后——conv18 mask-store模式字段互换、OffchipDataStorer输出参数对齐（</w:t>
      </w:r>
      <w:r>
        <w:rPr>
          <w:rFonts w:ascii="Courier New" w:hAnsi="Courier New"/>
          <w:sz w:val="20"/>
        </w:rPr>
        <w:t>src_buffer='unet_output_reg'</w:t>
      </w:r>
      <w:r>
        <w:t>，</w:t>
      </w:r>
      <w:r>
        <w:rPr>
          <w:rFonts w:ascii="Courier New" w:hAnsi="Courier New"/>
          <w:sz w:val="20"/>
        </w:rPr>
        <w:t>transnum=18</w:t>
      </w:r>
      <w:r>
        <w:t>）、L=11 DS的</w:t>
      </w:r>
      <w:r>
        <w:rPr>
          <w:rFonts w:ascii="Courier New" w:hAnsi="Courier New"/>
          <w:sz w:val="20"/>
        </w:rPr>
        <w:t>transfer_num=0</w:t>
      </w:r>
      <w:r>
        <w:t xml:space="preserve">结束信号修复——剩余14,664个字段差异经逐层multiset分析全部确认为非功能性：WeightLoader </w:t>
      </w:r>
      <w:r>
        <w:rPr>
          <w:rFonts w:ascii="Courier New" w:hAnsi="Courier New"/>
          <w:sz w:val="20"/>
        </w:rPr>
        <w:t>is_new</w:t>
      </w:r>
      <w:r>
        <w:t xml:space="preserve">顺序调度差异约占93%，QuantLoader </w:t>
      </w:r>
      <w:r>
        <w:rPr>
          <w:rFonts w:ascii="Courier New" w:hAnsi="Courier New"/>
          <w:sz w:val="20"/>
        </w:rPr>
        <w:t>quant_reg_load_idx</w:t>
      </w:r>
      <w:r>
        <w:t>寄存器槽位差异约占0.4%，L=11 WL排序artifact约占6.8%，均不影响硬件计算结果，功能性diff为0。</w:t>
      </w:r>
    </w:p>
    <w:p>
      <w:pPr/>
      <w:r>
        <w:t>12层的轻量超分网络与19层编解码器结构在同一框架下得到正确编译，算子复杂度跨越约一个量级——这是对编译器框架通用性的有力说明。</w:t>
      </w:r>
    </w:p>
    <w:p>
      <w:pPr>
        <w:pStyle w:val="Heading3"/>
      </w:pPr>
      <w:r>
        <w:t>7.1.2　四级分层中间表示体系</w:t>
      </w:r>
    </w:p>
    <w:p>
      <w:pPr/>
      <w:r>
        <w:t>编译器的核心设计是建立从Relay IR到LayerDesc、再到TilingPlan、最终到伪指令流的</w:t>
      </w:r>
      <w:r>
        <w:rPr>
          <w:b/>
        </w:rPr>
        <w:t>四级分层中间表示体系</w:t>
      </w:r>
      <w:r>
        <w:t>。这种设计不是一开始就规划好的，而是在迭代中逐步收敛的结果。每个层次之间以规范化数据结构为接口，硬件约束集中建模于层次之间：LayerDesc完成从计算图到几何参数的蒸馏（抽象），TilingPlan将几何参数映射为硬件分块参数（求解），Emitter按分块参数批量发射ISA指令（实例化）。修改一条Tiling规则只需改动</w:t>
      </w:r>
      <w:r>
        <w:rPr>
          <w:rFonts w:ascii="Courier New" w:hAnsi="Courier New"/>
          <w:sz w:val="20"/>
        </w:rPr>
        <w:t>tiling.py</w:t>
      </w:r>
      <w:r>
        <w:t>中的对应条目，无需触动Emitter的发射逻辑；引入新算子只需在LayerDesc提取和TilingPlan中增加对应分支，不影响已有路径。</w:t>
      </w:r>
    </w:p>
    <w:p>
      <w:pPr/>
      <w:r>
        <w:t>四个层次各自承担明确的职责边界。</w:t>
      </w:r>
    </w:p>
    <w:p>
      <w:pPr/>
      <w:r>
        <w:rPr>
          <w:b/>
        </w:rPr>
        <w:t>第一级：Relay IR（计算图级）</w:t>
      </w:r>
      <w:r>
        <w:t>。承担多框架模型的统一接入，保留完整的算子调用（</w:t>
      </w:r>
      <w:r>
        <w:rPr>
          <w:rFonts w:ascii="Courier New" w:hAnsi="Courier New"/>
          <w:sz w:val="20"/>
        </w:rPr>
        <w:t>relay.Call</w:t>
      </w:r>
      <w:r>
        <w:t>）和类型信息（</w:t>
      </w:r>
      <w:r>
        <w:rPr>
          <w:rFonts w:ascii="Courier New" w:hAnsi="Courier New"/>
          <w:sz w:val="20"/>
        </w:rPr>
        <w:t>call.checked_type</w:t>
      </w:r>
      <w:r>
        <w:t>）。该层信息量最丰富，涵盖所有拓扑结构、算子属性和张量形状，同时也包含大量对硬件代码生成无关的元信息。保留原始Relay IR的目的是便于利用TVM既有的形状推断（</w:t>
      </w:r>
      <w:r>
        <w:rPr>
          <w:rFonts w:ascii="Courier New" w:hAnsi="Courier New"/>
          <w:sz w:val="20"/>
        </w:rPr>
        <w:t>InferType</w:t>
      </w:r>
      <w:r>
        <w:t>）基础设施，不进行任何不可逆的信息压缩。</w:t>
      </w:r>
    </w:p>
    <w:p>
      <w:pPr/>
      <w:r>
        <w:rPr>
          <w:b/>
        </w:rPr>
        <w:t>第二级：LayerDesc（层描述级）</w:t>
      </w:r>
      <w:r>
        <w:t>。由</w:t>
      </w:r>
      <w:r>
        <w:rPr>
          <w:rFonts w:ascii="Courier New" w:hAnsi="Courier New"/>
          <w:sz w:val="20"/>
        </w:rPr>
        <w:t>ir/layer_desc.py</w:t>
      </w:r>
      <w:r>
        <w:t>的</w:t>
      </w:r>
      <w:r>
        <w:rPr>
          <w:rFonts w:ascii="Courier New" w:hAnsi="Courier New"/>
          <w:sz w:val="20"/>
        </w:rPr>
        <w:t>extract_layer_descs</w:t>
      </w:r>
      <w:r>
        <w:t>函数生成，是一种"按需抽象"的精简表示：从每个</w:t>
      </w:r>
      <w:r>
        <w:rPr>
          <w:rFonts w:ascii="Courier New" w:hAnsi="Courier New"/>
          <w:sz w:val="20"/>
        </w:rPr>
        <w:t>relay.Call</w:t>
      </w:r>
      <w:r>
        <w:t>中提取硬件代码生成真正需要的最小参数集（</w:t>
      </w:r>
      <w:r>
        <w:rPr>
          <w:rFonts w:ascii="Courier New" w:hAnsi="Courier New"/>
          <w:sz w:val="20"/>
        </w:rPr>
        <w:t>h_in, w_in, cin, cout, k_h, k_w, stride, pad, groups, activation</w:t>
      </w:r>
      <w:r>
        <w:t>等），丢弃对后端无用的冗余信息。LayerDesc与具体硬件无关，只描述算子的几何语义，不含任何硬件特有的分块参数——这使得LayerDesc未来可复用于针对不同硬件的TilingPlan生成，而无需修改前端提取逻辑。经过</w:t>
      </w:r>
      <w:r>
        <w:rPr>
          <w:rFonts w:ascii="Courier New" w:hAnsi="Courier New"/>
          <w:sz w:val="20"/>
        </w:rPr>
        <w:t>fuse_offset_generators</w:t>
      </w:r>
      <w:r>
        <w:t>和</w:t>
      </w:r>
      <w:r>
        <w:rPr>
          <w:rFonts w:ascii="Courier New" w:hAnsi="Courier New"/>
          <w:sz w:val="20"/>
        </w:rPr>
        <w:t>fuse_activations</w:t>
      </w:r>
      <w:r>
        <w:t>两个融合Pass处理后，LayerDesc列表直接对应硬件的逻辑层序列（FSRCNN：12层；SD-UNet：19层conv，加4层pool占位），为后端提供清晰的层次化视图。</w:t>
      </w:r>
    </w:p>
    <w:p>
      <w:pPr/>
      <w:r>
        <w:rPr>
          <w:b/>
        </w:rPr>
        <w:t>第三级：TilingPlan（分块参数级）</w:t>
      </w:r>
      <w:r>
        <w:t>。由</w:t>
      </w:r>
      <w:r>
        <w:rPr>
          <w:rFonts w:ascii="Courier New" w:hAnsi="Courier New"/>
          <w:sz w:val="20"/>
        </w:rPr>
        <w:t>tiling/tiling.py</w:t>
      </w:r>
      <w:r>
        <w:t>的</w:t>
      </w:r>
      <w:r>
        <w:rPr>
          <w:rFonts w:ascii="Courier New" w:hAnsi="Courier New"/>
          <w:sz w:val="20"/>
        </w:rPr>
        <w:t>plan_all</w:t>
      </w:r>
      <w:r>
        <w:t>函数从LayerDesc列表批量生成，是硬件约束的主要承载体。每个字段都对应可直接用于指令发射的硬件参数（</w:t>
      </w:r>
      <w:r>
        <w:rPr>
          <w:rFonts w:ascii="Courier New" w:hAnsi="Courier New"/>
          <w:sz w:val="20"/>
        </w:rPr>
        <w:t>h_out_per_step</w:t>
      </w:r>
      <w:r>
        <w:t>、</w:t>
      </w:r>
      <w:r>
        <w:rPr>
          <w:rFonts w:ascii="Courier New" w:hAnsi="Courier New"/>
          <w:sz w:val="20"/>
        </w:rPr>
        <w:t>cin_group</w:t>
      </w:r>
      <w:r>
        <w:t>、</w:t>
      </w:r>
      <w:r>
        <w:rPr>
          <w:rFonts w:ascii="Courier New" w:hAnsi="Courier New"/>
          <w:sz w:val="20"/>
        </w:rPr>
        <w:t>weight_transnum_base</w:t>
      </w:r>
      <w:r>
        <w:t>、</w:t>
      </w:r>
      <w:r>
        <w:rPr>
          <w:rFonts w:ascii="Courier New" w:hAnsi="Courier New"/>
          <w:sz w:val="20"/>
        </w:rPr>
        <w:t>quant_mode</w:t>
      </w:r>
      <w:r>
        <w:t>、</w:t>
      </w:r>
      <w:r>
        <w:rPr>
          <w:rFonts w:ascii="Courier New" w:hAnsi="Courier New"/>
          <w:sz w:val="20"/>
        </w:rPr>
        <w:t>acc_mode</w:t>
      </w:r>
      <w:r>
        <w:t>、</w:t>
      </w:r>
      <w:r>
        <w:rPr>
          <w:rFonts w:ascii="Courier New" w:hAnsi="Courier New"/>
          <w:sz w:val="20"/>
        </w:rPr>
        <w:t>store_mode</w:t>
      </w:r>
      <w:r>
        <w:t>、</w:t>
      </w:r>
      <w:r>
        <w:rPr>
          <w:rFonts w:ascii="Courier New" w:hAnsi="Courier New"/>
          <w:sz w:val="20"/>
        </w:rPr>
        <w:t>oc_inner</w:t>
      </w:r>
      <w:r>
        <w:t>等），不含任何需要在发射阶段再次推导的抽象量。"确定硬件参数取什么值"由TilingPlan负责，"按参数发射什么指令"由Emitter负责，二者职责分离，各层可独立验证。</w:t>
      </w:r>
    </w:p>
    <w:p>
      <w:pPr/>
      <w:r>
        <w:rPr>
          <w:b/>
        </w:rPr>
        <w:t>第四级：伪指令流（ISA级）</w:t>
      </w:r>
      <w:r>
        <w:t>。由</w:t>
      </w:r>
      <w:r>
        <w:rPr>
          <w:rFonts w:ascii="Courier New" w:hAnsi="Courier New"/>
          <w:sz w:val="20"/>
        </w:rPr>
        <w:t>backend/emitter.py</w:t>
      </w:r>
      <w:r>
        <w:t>的</w:t>
      </w:r>
      <w:r>
        <w:rPr>
          <w:rFonts w:ascii="Courier New" w:hAnsi="Courier New"/>
          <w:sz w:val="20"/>
        </w:rPr>
        <w:t>InstructionEmitter</w:t>
      </w:r>
      <w:r>
        <w:t>按TilingPlan参数逐层发射。每条伪指令是一个字段完整的Python字典，经</w:t>
      </w:r>
      <w:r>
        <w:rPr>
          <w:rFonts w:ascii="Courier New" w:hAnsi="Courier New"/>
          <w:sz w:val="20"/>
        </w:rPr>
        <w:t>backend/post_pass.py</w:t>
      </w:r>
      <w:r>
        <w:t>的</w:t>
      </w:r>
      <w:r>
        <w:rPr>
          <w:rFonts w:ascii="Courier New" w:hAnsi="Courier New"/>
          <w:sz w:val="20"/>
        </w:rPr>
        <w:t>finalize_instructions</w:t>
      </w:r>
      <w:r>
        <w:t>完成依赖分析和虚拟寄存器分配后，成为可直接提交硬件仿真器验证的指令序列。该层是唯一与硬件ISA直接耦合的层次，Emitter的职责是将TilingPlan中的抽象参数精确映射到具体字段值，不包含任何分块策略判断。</w:t>
      </w:r>
    </w:p>
    <w:p>
      <w:pPr/>
      <w:r>
        <w:t>四个层次之间的数据流是单向的（Relay IR → LayerDesc → TilingPlan → 伪指令），不存在反向依赖，调试时可以在任意层次截断并独立检查中间产物（</w:t>
      </w:r>
      <w:r>
        <w:rPr>
          <w:rFonts w:ascii="Courier New" w:hAnsi="Courier New"/>
          <w:sz w:val="20"/>
        </w:rPr>
        <w:t>pipeline.py</w:t>
      </w:r>
      <w:r>
        <w:t>的</w:t>
      </w:r>
      <w:r>
        <w:rPr>
          <w:rFonts w:ascii="Courier New" w:hAnsi="Courier New"/>
          <w:sz w:val="20"/>
        </w:rPr>
        <w:t>PipelineResult</w:t>
      </w:r>
      <w:r>
        <w:t>结构暴露了所有四个层次的输出）。</w:t>
      </w:r>
    </w:p>
    <w:p>
      <w:pPr/>
      <w:r>
        <w:t>在前端导入层面，系统提供ONNX（</w:t>
      </w:r>
      <w:r>
        <w:rPr>
          <w:rFonts w:ascii="Courier New" w:hAnsi="Courier New"/>
          <w:sz w:val="20"/>
        </w:rPr>
        <w:t>load_onnx</w:t>
      </w:r>
      <w:r>
        <w:t>）和PyTorch（</w:t>
      </w:r>
      <w:r>
        <w:rPr>
          <w:rFonts w:ascii="Courier New" w:hAnsi="Courier New"/>
          <w:sz w:val="20"/>
        </w:rPr>
        <w:t>load_pytorch</w:t>
      </w:r>
      <w:r>
        <w:t xml:space="preserve">）双入口，以Relay IR为统一中间表示承接多框架模型。实现过程中发现了TVM </w:t>
      </w:r>
      <w:r>
        <w:rPr>
          <w:rFonts w:ascii="Courier New" w:hAnsi="Courier New"/>
          <w:sz w:val="20"/>
        </w:rPr>
        <w:t>relay.Expr</w:t>
      </w:r>
      <w:r>
        <w:t xml:space="preserve"> Python包装对象在属性访问时哈希不稳定的底层机制缺陷，将</w:t>
      </w:r>
      <w:r>
        <w:rPr>
          <w:rFonts w:ascii="Courier New" w:hAnsi="Courier New"/>
          <w:sz w:val="20"/>
        </w:rPr>
        <w:t>id(expr)</w:t>
      </w:r>
      <w:r>
        <w:t>替换为</w:t>
      </w:r>
      <w:r>
        <w:rPr>
          <w:rFonts w:ascii="Courier New" w:hAnsi="Courier New"/>
          <w:sz w:val="20"/>
        </w:rPr>
        <w:t>expr</w:t>
      </w:r>
      <w:r>
        <w:t>作为访问集合键后，编译时间从超时（UNet残差结构下的指数级重复遍历）缩短至16毫秒。对</w:t>
      </w:r>
      <w:r>
        <w:rPr>
          <w:rFonts w:ascii="Courier New" w:hAnsi="Courier New"/>
          <w:sz w:val="20"/>
        </w:rPr>
        <w:t>torchvision.ops.deform_conv2d</w:t>
      </w:r>
      <w:r>
        <w:t>的透明导入，发掘了TVM内置的转换支持，避免了大量重复的自定义算子注册工作。对PyTorch模型，通过</w:t>
      </w:r>
      <w:r>
        <w:rPr>
          <w:rFonts w:ascii="Courier New" w:hAnsi="Courier New"/>
          <w:sz w:val="20"/>
        </w:rPr>
        <w:t>torch.jit.trace</w:t>
      </w:r>
      <w:r>
        <w:t>进行静态追踪得到TorchScript图，使TVM前端能够在Python级别以外访问完整的算子图结构，这是可变形卷积得以被正确识别和导入的关键前提。ONNX入口则在处理initializer节点时需要区分真正的动态输入与静态权重常量——initializers列表中的权重不应加入形状字典，否则会导致权重被错误地视为动态输入而引发形状推断失败，对于含有大量常量权重的量化网络尤为关键。</w:t>
      </w:r>
    </w:p>
    <w:p>
      <w:pPr>
        <w:pStyle w:val="Heading3"/>
      </w:pPr>
      <w:r>
        <w:t>7.1.3　OffsetGenerator子图融合Pass</w:t>
      </w:r>
    </w:p>
    <w:p>
      <w:pPr/>
      <w:r>
        <w:t>OffsetGenerator子图融合Pass是本文的核心技术贡献之一。该Pass基于连续三层的结构性模式匹配，将偏移量生成子网络（</w:t>
      </w:r>
      <w:r>
        <w:rPr>
          <w:rFonts w:ascii="Courier New" w:hAnsi="Courier New"/>
          <w:sz w:val="20"/>
        </w:rPr>
        <w:t>pool2d → conv2d(cout=18) → deformable_conv2d</w:t>
      </w:r>
      <w:r>
        <w:t>）识别为</w:t>
      </w:r>
      <w:r>
        <w:rPr>
          <w:rFonts w:ascii="Courier New" w:hAnsi="Courier New"/>
          <w:sz w:val="20"/>
        </w:rPr>
        <w:t>offset_gen</w:t>
      </w:r>
      <w:r>
        <w:t>算子，确保其输出DataStorer以</w:t>
      </w:r>
      <w:r>
        <w:rPr>
          <w:rFonts w:ascii="Courier New" w:hAnsi="Courier New"/>
          <w:sz w:val="20"/>
        </w:rPr>
        <w:t>dest_buffer_idx='offset_reg'</w:t>
      </w:r>
      <w:r>
        <w:t>写出偏移寄存器，而非误入普通数据buffer。Pass的引入，使FSRCNN中全部4个OffsetGenerator层从指令语义错误（0条</w:t>
      </w:r>
      <w:r>
        <w:rPr>
          <w:rFonts w:ascii="Courier New" w:hAnsi="Courier New"/>
          <w:sz w:val="20"/>
        </w:rPr>
        <w:t>dest=offset_reg</w:t>
      </w:r>
      <w:r>
        <w:t>的DataStorer）直接转变为完全正确，是可变形卷积硬件加速路径能够正常工作的先决条件。</w:t>
      </w:r>
    </w:p>
    <w:p>
      <w:pPr/>
      <w:r>
        <w:t>识别规则的严格性（pool2d + conv2d(cout=18) + deformable\_conv2d三个条件同时成立）避免了对其他输出通道恰好为18的普通卷积的误识别。反过来看，</w:t>
      </w:r>
      <w:r>
        <w:rPr>
          <w:rFonts w:ascii="Courier New" w:hAnsi="Courier New"/>
          <w:sz w:val="20"/>
        </w:rPr>
        <w:t>fuse_offset_generators</w:t>
      </w:r>
      <w:r>
        <w:t>对SD-UNet的输出</w:t>
      </w:r>
      <w:r>
        <w:rPr>
          <w:b/>
        </w:rPr>
        <w:t>零影响</w:t>
      </w:r>
      <w:r>
        <w:t>（SD-UNet不含OffsetGenerator结构，Pass对其输入列表原样返回），这恰好验证了模式匹配识别规则的精确性和隔离性。</w:t>
      </w:r>
    </w:p>
    <w:p>
      <w:pPr/>
      <w:r>
        <w:t>理解这个Pass的价值，需要从可变形卷积的硬件实现机制说起。目标加速器对可变形卷积的支持依靠两个专用硬件单元的协作：OffsetLoader负责将偏移量值从片上寄存器（offset\_reg）读出并送入地址生成单元，WeightLoader的双线性插值模式（</w:t>
      </w:r>
      <w:r>
        <w:rPr>
          <w:rFonts w:ascii="Courier New" w:hAnsi="Courier New"/>
          <w:sz w:val="20"/>
        </w:rPr>
        <w:t>is_bilinear_bicubic=1</w:t>
      </w:r>
      <w:r>
        <w:t>）则利用OffsetLoader提供的亚像素坐标，在特征图上进行四点邻域的线性加权插值，实现不规则采样。两个单元之间存在一个隐式契约：在WeightLoader被调用之前，offset\_reg中必须已经存放了有效的偏移量数据。</w:t>
      </w:r>
    </w:p>
    <w:p>
      <w:pPr/>
      <w:r>
        <w:t>这个隐式契约在编译器层面的对应关系是：</w:t>
      </w:r>
      <w:r>
        <w:rPr>
          <w:b/>
        </w:rPr>
        <w:t>DataStorer指令必须以`dest_buffer_idx='offset_reg'`将偏移量生成卷积（即`conv2d(cout=18)`）的输出写入offset\_reg</w:t>
      </w:r>
      <w:r>
        <w:t>，而非写入普通的feature buffer（'a'或'b'）。在通用的编译器路径中，一个</w:t>
      </w:r>
      <w:r>
        <w:rPr>
          <w:rFonts w:ascii="Courier New" w:hAnsi="Courier New"/>
          <w:sz w:val="20"/>
        </w:rPr>
        <w:t>cout=18</w:t>
      </w:r>
      <w:r>
        <w:t>的</w:t>
      </w:r>
      <w:r>
        <w:rPr>
          <w:rFonts w:ascii="Courier New" w:hAnsi="Courier New"/>
          <w:sz w:val="20"/>
        </w:rPr>
        <w:t>conv2d</w:t>
      </w:r>
      <w:r>
        <w:t>与任何其他卷积没有语义区别，其DataStorer自然会写入当前的ping-pong feature buffer。OffsetGenerator融合Pass打破了这种"语义透明"的幻觉：通过精确的三元模式匹配，在IR级别将具有特定功能语义（偏移量生成）的子图识别出来，路由到能够正确设置</w:t>
      </w:r>
      <w:r>
        <w:rPr>
          <w:rFonts w:ascii="Courier New" w:hAnsi="Courier New"/>
          <w:sz w:val="20"/>
        </w:rPr>
        <w:t>dest_buffer_idx='offset_reg'</w:t>
      </w:r>
      <w:r>
        <w:t>的专用发射路径（</w:t>
      </w:r>
      <w:r>
        <w:rPr>
          <w:rFonts w:ascii="Courier New" w:hAnsi="Courier New"/>
          <w:sz w:val="20"/>
        </w:rPr>
        <w:t>_emit_offset_gen</w:t>
      </w:r>
      <w:r>
        <w:t>方法）。</w:t>
      </w:r>
    </w:p>
    <w:p>
      <w:pPr/>
      <w:r>
        <w:t>从通用IR设计的角度看，这一设计决策体现了一类普遍存在于硬件加速器编译器中的问题：</w:t>
      </w:r>
      <w:r>
        <w:rPr>
          <w:b/>
        </w:rPr>
        <w:t>通用IR中缺乏对硬件专用功能单元的一等公民语义表示</w:t>
      </w:r>
      <w:r>
        <w:t>。解决这类问题有两种策略——在IR中引入新算子类型，或通过模式匹配Pass将已有算子序列映射到专用语义。本文选择后者，是因为目标模型（FSRCNN）的PyTorch/ONNX源文件中不存在</w:t>
      </w:r>
      <w:r>
        <w:rPr>
          <w:rFonts w:ascii="Courier New" w:hAnsi="Courier New"/>
          <w:sz w:val="20"/>
        </w:rPr>
        <w:t>offset_gen_conv2d</w:t>
      </w:r>
      <w:r>
        <w:t>这样的算子，强行在IR中定义新算子会破坏从框架导入的透明性；而基于模式匹配的融合Pass可以在保持前端导入完全标准化的同时，在IR处理阶段插入精确的语义解析，对源模型格式侵入性最低。</w:t>
      </w:r>
    </w:p>
    <w:p>
      <w:pPr/>
      <w:r>
        <w:t>此外，OffsetGenerator融合Pass的副产品之一是将pool2d节点从独立的LayerDesc转换为被合并到</w:t>
      </w:r>
      <w:r>
        <w:rPr>
          <w:rFonts w:ascii="Courier New" w:hAnsi="Courier New"/>
          <w:sz w:val="20"/>
        </w:rPr>
        <w:t>offset_gen</w:t>
      </w:r>
      <w:r>
        <w:t>中的</w:t>
      </w:r>
      <w:r>
        <w:rPr>
          <w:rFonts w:ascii="Courier New" w:hAnsi="Courier New"/>
          <w:sz w:val="20"/>
        </w:rPr>
        <w:t>extra</w:t>
      </w:r>
      <w:r>
        <w:t>字段（记录</w:t>
      </w:r>
      <w:r>
        <w:rPr>
          <w:rFonts w:ascii="Courier New" w:hAnsi="Courier New"/>
          <w:sz w:val="20"/>
        </w:rPr>
        <w:t>pool_stride</w:t>
      </w:r>
      <w:r>
        <w:t>参数），消除了pool2d在指令发射阶段可能导致的PseudoOp插入问题，使最终指令流中的PseudoOp数量严格为零，与黄金参考的行为完全一致。这一"顺手消除"的效果是Pass级联设计（</w:t>
      </w:r>
      <w:r>
        <w:rPr>
          <w:rFonts w:ascii="Courier New" w:hAnsi="Courier New"/>
          <w:sz w:val="20"/>
        </w:rPr>
        <w:t>fuse_offset_generators</w:t>
      </w:r>
      <w:r>
        <w:t xml:space="preserve"> 先于 </w:t>
      </w:r>
      <w:r>
        <w:rPr>
          <w:rFonts w:ascii="Courier New" w:hAnsi="Courier New"/>
          <w:sz w:val="20"/>
        </w:rPr>
        <w:t>fuse_activations</w:t>
      </w:r>
      <w:r>
        <w:t xml:space="preserve"> 执行）带来的自然收益，展示了分层中间表示架构中Pass之间正交组合的特性。</w:t>
      </w:r>
    </w:p>
    <w:p>
      <w:pPr>
        <w:pStyle w:val="Heading3"/>
      </w:pPr>
      <w:r>
        <w:t>7.1.4　SD-UNet的系列扩展工作</w:t>
      </w:r>
    </w:p>
    <w:p>
      <w:pPr/>
      <w:r>
        <w:t>SD-UNet（USR\_Net\_109）的支持覆盖了FSRCNN完全没有触及的若干新类型算子和新调度模式，代表了本编译器在算子覆盖维度上的主要扩展贡献：</w:t>
      </w:r>
    </w:p>
    <w:p>
      <w:pPr/>
      <w:r>
        <w:rPr>
          <w:b/>
        </w:rPr>
        <w:t>全高度流式调度</w:t>
      </w:r>
      <w:r>
        <w:t>（§5.5）：引入</w:t>
      </w:r>
      <w:r>
        <w:rPr>
          <w:rFonts w:ascii="Courier New" w:hAnsi="Courier New"/>
          <w:sz w:val="20"/>
        </w:rPr>
        <w:t>tile_h=None</w:t>
      </w:r>
      <w:r>
        <w:t>分支，以整个H维度为单一分块，按1行或2行步长逐行推进。借助TVM的形状推断机制（</w:t>
      </w:r>
      <w:r>
        <w:rPr>
          <w:rFonts w:ascii="Courier New" w:hAnsi="Courier New"/>
          <w:sz w:val="20"/>
        </w:rPr>
        <w:t>relay.transform.InferType()</w:t>
      </w:r>
      <w:r>
        <w:t>），AveragePool下采样带来的</w:t>
      </w:r>
      <w:r>
        <w:rPr>
          <w:rFonts w:ascii="Courier New" w:hAnsi="Courier New"/>
          <w:sz w:val="20"/>
        </w:rPr>
        <w:t>h_in/w_in</w:t>
      </w:r>
      <w:r>
        <w:t>折半信息自动传递给下游conv层的</w:t>
      </w:r>
      <w:r>
        <w:rPr>
          <w:rFonts w:ascii="Courier New" w:hAnsi="Courier New"/>
          <w:sz w:val="20"/>
        </w:rPr>
        <w:t>load_total_num</w:t>
      </w:r>
      <w:r>
        <w:t>计算，无需额外的折半逻辑。全高度模式与FSRCNN的分块流水模式共享同一套代码路径，分流逻辑仅在</w:t>
      </w:r>
      <w:r>
        <w:rPr>
          <w:rFonts w:ascii="Courier New" w:hAnsi="Courier New"/>
          <w:sz w:val="20"/>
        </w:rPr>
        <w:t>choose_tiling()</w:t>
      </w:r>
      <w:r>
        <w:t>函数内的一行条件判断处发生，代码无重复。</w:t>
      </w:r>
    </w:p>
    <w:p>
      <w:pPr/>
      <w:r>
        <w:rPr>
          <w:b/>
        </w:rPr>
        <w:t>分组卷积双级循环发射</w:t>
      </w:r>
      <w:r>
        <w:t>（§6.3.6）：针对groups=2（conv6）和groups=8（conv7/conv8/conv10）四种发射模式，通过</w:t>
      </w:r>
      <w:r>
        <w:rPr>
          <w:rFonts w:ascii="Courier New" w:hAnsi="Courier New"/>
          <w:sz w:val="20"/>
        </w:rPr>
        <w:t>_apply_group_params</w:t>
      </w:r>
      <w:r>
        <w:t>函数按条件分支配置8个group相关字段，实现双级循环框架（level1 × level2）。conv10的真双级嵌套（level1=2，level2=4，QL在内层每次迭代发射）与conv7/conv8的单级外循环（QL在外层开始时发射一次）在同一</w:t>
      </w:r>
      <w:r>
        <w:rPr>
          <w:rFonts w:ascii="Courier New" w:hAnsi="Courier New"/>
          <w:sz w:val="20"/>
        </w:rPr>
        <w:t>_emit_group_conv</w:t>
      </w:r>
      <w:r>
        <w:t>框架内统一处理，且groups=1时自动退化为单次迭代，保证FSRCNN路径零影响。</w:t>
      </w:r>
    </w:p>
    <w:p>
      <w:pPr/>
      <w:r>
        <w:rPr>
          <w:b/>
        </w:rPr>
        <w:t>DepthToSpace透明化注入</w:t>
      </w:r>
      <w:r>
        <w:t>（§5.5）：分析黄金参考中DepthToSpace对应的DataStorer字段（</w:t>
      </w:r>
      <w:r>
        <w:rPr>
          <w:rFonts w:ascii="Courier New" w:hAnsi="Courier New"/>
          <w:sz w:val="20"/>
        </w:rPr>
        <w:t>is_pixelshuffle=1</w:t>
      </w:r>
      <w:r>
        <w:t>、</w:t>
      </w:r>
      <w:r>
        <w:rPr>
          <w:rFonts w:ascii="Courier New" w:hAnsi="Courier New"/>
          <w:sz w:val="20"/>
        </w:rPr>
        <w:t>pixelshuffle_out_mode</w:t>
      </w:r>
      <w:r>
        <w:t>、</w:t>
      </w:r>
      <w:r>
        <w:rPr>
          <w:rFonts w:ascii="Courier New" w:hAnsi="Courier New"/>
          <w:sz w:val="20"/>
        </w:rPr>
        <w:t>acc_mode</w:t>
      </w:r>
      <w:r>
        <w:t>、</w:t>
      </w:r>
      <w:r>
        <w:rPr>
          <w:rFonts w:ascii="Courier New" w:hAnsi="Courier New"/>
          <w:sz w:val="20"/>
        </w:rPr>
        <w:t>store_mode</w:t>
      </w:r>
      <w:r>
        <w:t>、</w:t>
      </w:r>
      <w:r>
        <w:rPr>
          <w:rFonts w:ascii="Courier New" w:hAnsi="Courier New"/>
          <w:sz w:val="20"/>
        </w:rPr>
        <w:t>transfer_num</w:t>
      </w:r>
      <w:r>
        <w:t>、</w:t>
      </w:r>
      <w:r>
        <w:rPr>
          <w:rFonts w:ascii="Courier New" w:hAnsi="Courier New"/>
          <w:sz w:val="20"/>
        </w:rPr>
        <w:t>stride</w:t>
      </w:r>
      <w:r>
        <w:t>），在前驱Conv层的DataStorer中透明注入，不增减指令条数，但消除了对应字段的结构性差异。DepthToSpace节点本身在指令流中产生零条ISA指令，类似pool2d的透明化处理。</w:t>
      </w:r>
    </w:p>
    <w:p>
      <w:pPr/>
      <w:r>
        <w:rPr>
          <w:b/>
        </w:rPr>
        <w:t>conv18 mask-store模式与输出层参数对齐</w:t>
      </w:r>
      <w:r>
        <w:t>（§6.5.3 Phase 31）：SD-UNet最终输出层（conv18）以mask-store模式（</w:t>
      </w:r>
      <w:r>
        <w:rPr>
          <w:rFonts w:ascii="Courier New" w:hAnsi="Courier New"/>
          <w:sz w:val="20"/>
        </w:rPr>
        <w:t>is_mask=1</w:t>
      </w:r>
      <w:r>
        <w:t>）写入</w:t>
      </w:r>
      <w:r>
        <w:rPr>
          <w:rFonts w:ascii="Courier New" w:hAnsi="Courier New"/>
          <w:sz w:val="20"/>
        </w:rPr>
        <w:t>unet_output_reg</w:t>
      </w:r>
      <w:r>
        <w:t>寄存器，DataStorer字段与普通conv存在本质差异：</w:t>
      </w:r>
      <w:r>
        <w:rPr>
          <w:rFonts w:ascii="Courier New" w:hAnsi="Courier New"/>
          <w:sz w:val="20"/>
        </w:rPr>
        <w:t>is_pooling</w:t>
      </w:r>
      <w:r>
        <w:t>、</w:t>
      </w:r>
      <w:r>
        <w:rPr>
          <w:rFonts w:ascii="Courier New" w:hAnsi="Courier New"/>
          <w:sz w:val="20"/>
        </w:rPr>
        <w:t>pooling_out_mode</w:t>
      </w:r>
      <w:r>
        <w:t>均置为特殊值（1和4），</w:t>
      </w:r>
      <w:r>
        <w:rPr>
          <w:rFonts w:ascii="Courier New" w:hAnsi="Courier New"/>
          <w:sz w:val="20"/>
        </w:rPr>
        <w:t>pix_transfer_num</w:t>
      </w:r>
      <w:r>
        <w:t>由1变为2，且</w:t>
      </w:r>
      <w:r>
        <w:rPr>
          <w:rFonts w:ascii="Courier New" w:hAnsi="Courier New"/>
          <w:sz w:val="20"/>
        </w:rPr>
        <w:t>base_addr_pooling</w:t>
      </w:r>
      <w:r>
        <w:t>与</w:t>
      </w:r>
      <w:r>
        <w:rPr>
          <w:rFonts w:ascii="Courier New" w:hAnsi="Courier New"/>
          <w:sz w:val="20"/>
        </w:rPr>
        <w:t>base_addrs_res</w:t>
      </w:r>
      <w:r>
        <w:t>的增量地址角色互换——普通层增量走</w:t>
      </w:r>
      <w:r>
        <w:rPr>
          <w:rFonts w:ascii="Courier New" w:hAnsi="Courier New"/>
          <w:sz w:val="20"/>
        </w:rPr>
        <w:t>base_addrs_res</w:t>
      </w:r>
      <w:r>
        <w:t>通道，conv18改走</w:t>
      </w:r>
      <w:r>
        <w:rPr>
          <w:rFonts w:ascii="Courier New" w:hAnsi="Courier New"/>
          <w:sz w:val="20"/>
        </w:rPr>
        <w:t>base_addr_pooling</w:t>
      </w:r>
      <w:r>
        <w:t>。此外，OffchipDataStorer的</w:t>
      </w:r>
      <w:r>
        <w:rPr>
          <w:rFonts w:ascii="Courier New" w:hAnsi="Courier New"/>
          <w:sz w:val="20"/>
        </w:rPr>
        <w:t>src_buffer</w:t>
      </w:r>
      <w:r>
        <w:t>须为</w:t>
      </w:r>
      <w:r>
        <w:rPr>
          <w:rFonts w:ascii="Courier New" w:hAnsi="Courier New"/>
          <w:sz w:val="20"/>
        </w:rPr>
        <w:t>'unet_output_reg'</w:t>
      </w:r>
      <w:r>
        <w:t>（区别于FSRCNN的</w:t>
      </w:r>
      <w:r>
        <w:rPr>
          <w:rFonts w:ascii="Courier New" w:hAnsi="Courier New"/>
          <w:sz w:val="20"/>
        </w:rPr>
        <w:t>'fsrcnn_output_buffer'</w:t>
      </w:r>
      <w:r>
        <w:t>），</w:t>
      </w:r>
      <w:r>
        <w:rPr>
          <w:rFonts w:ascii="Courier New" w:hAnsi="Courier New"/>
          <w:sz w:val="20"/>
        </w:rPr>
        <w:t>transnum=18</w:t>
      </w:r>
      <w:r>
        <w:t>。以上两处修复通过</w:t>
      </w:r>
      <w:r>
        <w:rPr>
          <w:rFonts w:ascii="Courier New" w:hAnsi="Courier New"/>
          <w:sz w:val="20"/>
        </w:rPr>
        <w:t>TilingPlan.is_mask</w:t>
      </w:r>
      <w:r>
        <w:t>标志和</w:t>
      </w:r>
      <w:r>
        <w:rPr>
          <w:rFonts w:ascii="Courier New" w:hAnsi="Courier New"/>
          <w:sz w:val="20"/>
        </w:rPr>
        <w:t>PipelineConfig</w:t>
      </w:r>
      <w:r>
        <w:t>的输出参数配置实现。</w:t>
      </w:r>
    </w:p>
    <w:p>
      <w:pPr/>
      <w:r>
        <w:rPr>
          <w:b/>
        </w:rPr>
        <w:t>L=11 DS结束信号机制</w:t>
      </w:r>
      <w:r>
        <w:t>（§6.5.3 Phase 32）：conv11（groups=2）每个group的最后一次DataStorer需以</w:t>
      </w:r>
      <w:r>
        <w:rPr>
          <w:rFonts w:ascii="Courier New" w:hAnsi="Courier New"/>
          <w:sz w:val="20"/>
        </w:rPr>
        <w:t>transfer_num=0</w:t>
      </w:r>
      <w:r>
        <w:t>作为group结束信号，而非与组内其他DS相同的</w:t>
      </w:r>
      <w:r>
        <w:rPr>
          <w:rFonts w:ascii="Courier New" w:hAnsi="Courier New"/>
          <w:sz w:val="20"/>
        </w:rPr>
        <w:t>transfer_num=1</w:t>
      </w:r>
      <w:r>
        <w:t>。修复通过在</w:t>
      </w:r>
      <w:r>
        <w:rPr>
          <w:rFonts w:ascii="Courier New" w:hAnsi="Courier New"/>
          <w:sz w:val="20"/>
        </w:rPr>
        <w:t>TilingPlan</w:t>
      </w:r>
      <w:r>
        <w:t>新增</w:t>
      </w:r>
      <w:r>
        <w:rPr>
          <w:rFonts w:ascii="Courier New" w:hAnsi="Courier New"/>
          <w:sz w:val="20"/>
        </w:rPr>
        <w:t>ds_last_transfer_num</w:t>
      </w:r>
      <w:r>
        <w:t>字段（默认</w:t>
      </w:r>
      <w:r>
        <w:rPr>
          <w:rFonts w:ascii="Courier New" w:hAnsi="Courier New"/>
          <w:sz w:val="20"/>
        </w:rPr>
        <w:t>None</w:t>
      </w:r>
      <w:r>
        <w:t>），并在</w:t>
      </w:r>
      <w:r>
        <w:rPr>
          <w:rFonts w:ascii="Courier New" w:hAnsi="Courier New"/>
          <w:sz w:val="20"/>
        </w:rPr>
        <w:t>_emit_group_w_tile</w:t>
      </w:r>
      <w:r>
        <w:t>函数的DS发射末尾根据</w:t>
      </w:r>
      <w:r>
        <w:rPr>
          <w:rFonts w:ascii="Courier New" w:hAnsi="Courier New"/>
          <w:sz w:val="20"/>
        </w:rPr>
        <w:t>load_idx == load_total-1</w:t>
      </w:r>
      <w:r>
        <w:t>条件覆盖</w:t>
      </w:r>
      <w:r>
        <w:rPr>
          <w:rFonts w:ascii="Courier New" w:hAnsi="Courier New"/>
          <w:sz w:val="20"/>
        </w:rPr>
        <w:t>pix_transfer_num</w:t>
      </w:r>
      <w:r>
        <w:t>字段来实现，消除了L=11 DS的最后2条功能性差异。</w:t>
      </w:r>
    </w:p>
    <w:p>
      <w:pPr/>
      <w:r>
        <w:rPr>
          <w:b/>
        </w:rPr>
        <w:t>内存分配与地址布线</w:t>
      </w:r>
      <w:r>
        <w:t>（§3.7, §6.3.7）：基于</w:t>
      </w:r>
      <w:r>
        <w:rPr>
          <w:rFonts w:ascii="Courier New" w:hAnsi="Courier New"/>
          <w:sz w:val="20"/>
        </w:rPr>
        <w:t>{a, b}</w:t>
      </w:r>
      <w:r>
        <w:t>二着色约束建立feature buffer分配模型，通过线性扫描算法实现skip连接Tensor的活跃区间（live range）管理。在USR-Net的4个Skip Tensor（活跃区间横跨编码器至解码器对称层）下，理论下界分析（BufA：16,384 words；BufB：8,192 words；合计24,576 words）被三种经典算法（线性扫描、TVM工作空间分配、MLIR Bufferization）均达到——二着色约束的嵌套活跃区间结构天然防止了碎片化，三种算法在此场景下等价。</w:t>
      </w:r>
    </w:p>
    <w:p>
      <w:pPr>
        <w:pStyle w:val="Heading3"/>
      </w:pPr>
      <w:r>
        <w:t>7.1.5　工程维度对比</w:t>
      </w:r>
    </w:p>
    <w:p>
      <w:pPr/>
      <w:r>
        <w:t>系统以约800行通用框架代码（</w:t>
      </w:r>
      <w:r>
        <w:rPr>
          <w:rFonts w:ascii="Courier New" w:hAnsi="Courier New"/>
          <w:sz w:val="20"/>
        </w:rPr>
        <w:t>pipeline.py</w:t>
      </w:r>
      <w:r>
        <w:t>、</w:t>
      </w:r>
      <w:r>
        <w:rPr>
          <w:rFonts w:ascii="Courier New" w:hAnsi="Courier New"/>
          <w:sz w:val="20"/>
        </w:rPr>
        <w:t>frontend/</w:t>
      </w:r>
      <w:r>
        <w:t>、</w:t>
      </w:r>
      <w:r>
        <w:rPr>
          <w:rFonts w:ascii="Courier New" w:hAnsi="Courier New"/>
          <w:sz w:val="20"/>
        </w:rPr>
        <w:t>ir/</w:t>
      </w:r>
      <w:r>
        <w:t>、</w:t>
      </w:r>
      <w:r>
        <w:rPr>
          <w:rFonts w:ascii="Courier New" w:hAnsi="Courier New"/>
          <w:sz w:val="20"/>
        </w:rPr>
        <w:t>tiling/</w:t>
      </w:r>
      <w:r>
        <w:t>、</w:t>
      </w:r>
      <w:r>
        <w:rPr>
          <w:rFonts w:ascii="Courier New" w:hAnsi="Courier New"/>
          <w:sz w:val="20"/>
        </w:rPr>
        <w:t>backend/</w:t>
      </w:r>
      <w:r>
        <w:t>九个核心模块）取代原有3,800行硬编码脚本，代码规模降低约80%，同时实现了FSRCNN和SD-UNet两个网络的完整指令生成。新模型的接入代价从数周的手工重写缩减为增量式的规则扩展：新算子仅需在LayerDesc和TilingPlan层增加对应条目。</w:t>
      </w:r>
    </w:p>
    <w:p>
      <w:pPr/>
      <w:r>
        <w:t>代码规模的缩减背后，是设计范式的根本性转变。手写方案</w:t>
      </w:r>
      <w:r>
        <w:rPr>
          <w:rFonts w:ascii="Courier New" w:hAnsi="Courier New"/>
          <w:sz w:val="20"/>
        </w:rPr>
        <w:t>sd_sr_codegen.py</w:t>
      </w:r>
      <w:r>
        <w:t>的约3,800行代码中，有相当大比例是对两个固定网络的状态转移进行手工展开：每一层的</w:t>
      </w:r>
      <w:r>
        <w:rPr>
          <w:rFonts w:ascii="Courier New" w:hAnsi="Courier New"/>
          <w:sz w:val="20"/>
        </w:rPr>
        <w:t>DataLoaderManager</w:t>
      </w:r>
      <w:r>
        <w:t>调用、</w:t>
      </w:r>
      <w:r>
        <w:rPr>
          <w:rFonts w:ascii="Courier New" w:hAnsi="Courier New"/>
          <w:sz w:val="20"/>
        </w:rPr>
        <w:t>WeightLoaderManager</w:t>
      </w:r>
      <w:r>
        <w:t>状态推进、地址偏移的算术计算、乒乓buffer切换判断，均以内联数值常量的形式散布于代码各处。修改一处输入分辨率时，对应的</w:t>
      </w:r>
      <w:r>
        <w:rPr>
          <w:rFonts w:ascii="Courier New" w:hAnsi="Courier New"/>
          <w:sz w:val="20"/>
        </w:rPr>
        <w:t>cal_total_num</w:t>
      </w:r>
      <w:r>
        <w:t>、</w:t>
      </w:r>
      <w:r>
        <w:rPr>
          <w:rFonts w:ascii="Courier New" w:hAnsi="Courier New"/>
          <w:sz w:val="20"/>
        </w:rPr>
        <w:t>bas_addr</w:t>
      </w:r>
      <w:r>
        <w:t>增量、地址边界等参数需要在数十个位置同步更新，极易遗漏；引入新算子（如可变形卷积的OffsetLoader路径）时，需要从零设计对应的状态机逻辑并确保与已有状态变量的正确交互，门槛极高。</w:t>
      </w:r>
    </w:p>
    <w:p>
      <w:pPr/>
      <w:r>
        <w:t>本编译器的800行代码是结构性的，而非展开的。核心状态机（</w:t>
      </w:r>
      <w:r>
        <w:rPr>
          <w:rFonts w:ascii="Courier New" w:hAnsi="Courier New"/>
          <w:sz w:val="20"/>
        </w:rPr>
        <w:t>EmitterState</w:t>
      </w:r>
      <w:r>
        <w:t>）以统一的数据结构封装所有可变状态字段（</w:t>
      </w:r>
      <w:r>
        <w:rPr>
          <w:rFonts w:ascii="Courier New" w:hAnsi="Courier New"/>
          <w:sz w:val="20"/>
        </w:rPr>
        <w:t>feature_buf</w:t>
      </w:r>
      <w:r>
        <w:t>、</w:t>
      </w:r>
      <w:r>
        <w:rPr>
          <w:rFonts w:ascii="Courier New" w:hAnsi="Courier New"/>
          <w:sz w:val="20"/>
        </w:rPr>
        <w:t>line_buffer_idx</w:t>
      </w:r>
      <w:r>
        <w:t>、</w:t>
      </w:r>
      <w:r>
        <w:rPr>
          <w:rFonts w:ascii="Courier New" w:hAnsi="Courier New"/>
          <w:sz w:val="20"/>
        </w:rPr>
        <w:t>acc_reg_idx</w:t>
      </w:r>
      <w:r>
        <w:t>、</w:t>
      </w:r>
      <w:r>
        <w:rPr>
          <w:rFonts w:ascii="Courier New" w:hAnsi="Courier New"/>
          <w:sz w:val="20"/>
        </w:rPr>
        <w:t>weight_bas_addr</w:t>
      </w:r>
      <w:r>
        <w:t>、</w:t>
      </w:r>
      <w:r>
        <w:rPr>
          <w:rFonts w:ascii="Courier New" w:hAnsi="Courier New"/>
          <w:sz w:val="20"/>
        </w:rPr>
        <w:t>conv_layer_counter</w:t>
      </w:r>
      <w:r>
        <w:t>等），指令发射逻辑与状态更新逻辑分离，各算子类型的发射路径在单一分支内完整实现，互不干扰。代码复杂度随算子种类呈线性增长，而非随模型-算子组合爆炸。</w:t>
      </w:r>
    </w:p>
    <w:p>
      <w:pPr/>
      <w:r>
        <w:t>从具体的工程指标看，两种方案的可维护性差距尤为突出：</w:t>
      </w:r>
    </w:p>
    <w:p>
      <w:pPr/>
      <w:r>
        <w:rPr>
          <w:b/>
        </w:rPr>
        <w:t>分辨率扩展</w:t>
      </w:r>
      <w:r>
        <w:t>：手写方案需要在整个脚本中逐一定位并修改所有与输入分辨率相关的硬编码常量（如</w:t>
      </w:r>
      <w:r>
        <w:rPr>
          <w:rFonts w:ascii="Courier New" w:hAnsi="Courier New"/>
          <w:sz w:val="20"/>
        </w:rPr>
        <w:t>cal_total_num</w:t>
      </w:r>
      <w:r>
        <w:t>由</w:t>
      </w:r>
      <w:r>
        <w:rPr>
          <w:rFonts w:ascii="Courier New" w:hAnsi="Courier New"/>
          <w:sz w:val="20"/>
        </w:rPr>
        <w:t>h_in // 4</w:t>
      </w:r>
      <w:r>
        <w:t>决定，</w:t>
      </w:r>
      <w:r>
        <w:rPr>
          <w:rFonts w:ascii="Courier New" w:hAnsi="Courier New"/>
          <w:sz w:val="20"/>
        </w:rPr>
        <w:t>bas_addr</w:t>
      </w:r>
      <w:r>
        <w:t>增量由</w:t>
      </w:r>
      <w:r>
        <w:rPr>
          <w:rFonts w:ascii="Courier New" w:hAnsi="Courier New"/>
          <w:sz w:val="20"/>
        </w:rPr>
        <w:t>w_in // 64</w:t>
      </w:r>
      <w:r>
        <w:t>决定），依赖开发者对代码的全局记忆；本编译器只需修改</w:t>
      </w:r>
      <w:r>
        <w:rPr>
          <w:rFonts w:ascii="Courier New" w:hAnsi="Courier New"/>
          <w:sz w:val="20"/>
        </w:rPr>
        <w:t>PipelineConfig</w:t>
      </w:r>
      <w:r>
        <w:t>中的输入形状参数，</w:t>
      </w:r>
      <w:r>
        <w:rPr>
          <w:rFonts w:ascii="Courier New" w:hAnsi="Courier New"/>
          <w:sz w:val="20"/>
        </w:rPr>
        <w:t>plan_all()</w:t>
      </w:r>
      <w:r>
        <w:t>函数自动重新推导所有分块参数，且</w:t>
      </w:r>
      <w:r>
        <w:rPr>
          <w:rFonts w:ascii="Courier New" w:hAnsi="Courier New"/>
          <w:sz w:val="20"/>
        </w:rPr>
        <w:t>image_transnum</w:t>
      </w:r>
      <w:r>
        <w:t>的自动推导公式（$h_{in} \times \max(1, w_{in} \div 64)$）通过单元测试保证与任意分辨率的正确性。</w:t>
      </w:r>
    </w:p>
    <w:p>
      <w:pPr/>
      <w:r>
        <w:rPr>
          <w:b/>
        </w:rPr>
        <w:t>新算子接入</w:t>
      </w:r>
      <w:r>
        <w:t>：手写方案接入一类新算子（例如groups=8的分组卷积）需要手工分析硬件执行流程、计算指令数上界、设计地址推进策略，并在现有数千行代码的特定位置插入对应逻辑，估计工程量约为1~2周；本编译器通过在</w:t>
      </w:r>
      <w:r>
        <w:rPr>
          <w:rFonts w:ascii="Courier New" w:hAnsi="Courier New"/>
          <w:sz w:val="20"/>
        </w:rPr>
        <w:t>ir/layer_desc.py</w:t>
      </w:r>
      <w:r>
        <w:t>的解析分支、</w:t>
      </w:r>
      <w:r>
        <w:rPr>
          <w:rFonts w:ascii="Courier New" w:hAnsi="Courier New"/>
          <w:sz w:val="20"/>
        </w:rPr>
        <w:t>tiling/tiling.py</w:t>
      </w:r>
      <w:r>
        <w:t>的条件分支和</w:t>
      </w:r>
      <w:r>
        <w:rPr>
          <w:rFonts w:ascii="Courier New" w:hAnsi="Courier New"/>
          <w:sz w:val="20"/>
        </w:rPr>
        <w:t>backend/emitter.py</w:t>
      </w:r>
      <w:r>
        <w:t>的发射分支中各增加约20~50行代码即可完成，逻辑集中，风险可控。</w:t>
      </w:r>
    </w:p>
    <w:p>
      <w:pPr/>
      <w:r>
        <w:rPr>
          <w:b/>
        </w:rPr>
        <w:t>测试可维护性</w:t>
      </w:r>
      <w:r>
        <w:t>：手写方案与特定模型的黄金状态高度耦合，修改任何逻辑都需重新核对整个指令流；本编译器各层次（LayerDesc提取、TilingPlan生成、指令发射）均有独立的单元测试接口，可针对单层或单类算子进行隔离验证，将回归测试的粒度从"全模型"细化到"单算子类型"。</w:t>
      </w:r>
    </w:p>
    <w:p>
      <w:pPr/>
      <w:r>
        <w:t>代码规模从3,800行压缩至800行所带来的工程价值，远不止于代码量本身的减少，而在于它将系统的认知复杂度降低到单个工程师可以独立理解和维护的范围内，为后续的算子扩展和硬件迭代提供了可持续的工程基础。</w:t>
      </w:r>
    </w:p>
    <w:p>
      <w:pPr>
        <w:pStyle w:val="Heading2"/>
      </w:pPr>
      <w:r>
        <w:t>7.2　主要技术贡献的系统性归纳</w:t>
      </w:r>
    </w:p>
    <w:p>
      <w:pPr/>
      <w:r>
        <w:t>回顾全文工作，技术贡献可从三个层面加以梳理：</w:t>
      </w:r>
    </w:p>
    <w:p>
      <w:pPr/>
      <w:r>
        <w:rPr>
          <w:b/>
        </w:rPr>
        <w:t>层面一：IR层设计贡献</w:t>
      </w:r>
      <w:r>
        <w:t>。我们提出了从Relay IR到LayerDesc的蒸馏机制（</w:t>
      </w:r>
      <w:r>
        <w:rPr>
          <w:rFonts w:ascii="Courier New" w:hAnsi="Courier New"/>
          <w:sz w:val="20"/>
        </w:rPr>
        <w:t>ir/layer_desc.py</w:t>
      </w:r>
      <w:r>
        <w:t>），以"按需抽象"原则仅保留后端代码生成所需的最小参数集，避免了Relay IR中冗余信息对后端的污染。发现并修复了TVM Python包装对象哈希不稳定缺陷（</w:t>
      </w:r>
      <w:r>
        <w:rPr>
          <w:rFonts w:ascii="Courier New" w:hAnsi="Courier New"/>
          <w:sz w:val="20"/>
        </w:rPr>
        <w:t>id(expr)</w:t>
      </w:r>
      <w:r>
        <w:t xml:space="preserve"> vs </w:t>
      </w:r>
      <w:r>
        <w:rPr>
          <w:rFonts w:ascii="Courier New" w:hAnsi="Courier New"/>
          <w:sz w:val="20"/>
        </w:rPr>
        <w:t>expr</w:t>
      </w:r>
      <w:r>
        <w:t xml:space="preserve"> in </w:t>
      </w:r>
      <w:r>
        <w:rPr>
          <w:rFonts w:ascii="Courier New" w:hAnsi="Courier New"/>
          <w:sz w:val="20"/>
        </w:rPr>
        <w:t>visited</w:t>
      </w:r>
      <w:r>
        <w:t>），该缺陷在DAG结构（如残差网络）中具有指数级放大效应。提出OffsetGenerator子图融合Pass，以精确的三元结构性模式匹配实现了"将标准算子序列正确映射为硬件专用指令目标地址"的语义转换。</w:t>
      </w:r>
    </w:p>
    <w:p>
      <w:pPr/>
      <w:r>
        <w:rPr>
          <w:b/>
        </w:rPr>
        <w:t>层面二：分块与调度贡献</w:t>
      </w:r>
      <w:r>
        <w:t>。我们归纳出覆盖FSRCNN全部层类型的五种分块模板（Template C/D/E/F及offset\_gen专用模板），并建立了面向SD-UNet的形状键查表+idx二级消歧机制（</w:t>
      </w:r>
      <w:r>
        <w:rPr>
          <w:rFonts w:ascii="Courier New" w:hAnsi="Courier New"/>
          <w:sz w:val="20"/>
        </w:rPr>
        <w:t>_UNET_LAYER_TABLE</w:t>
      </w:r>
      <w:r>
        <w:t xml:space="preserve"> + </w:t>
      </w:r>
      <w:r>
        <w:rPr>
          <w:rFonts w:ascii="Courier New" w:hAnsi="Courier New"/>
          <w:sz w:val="20"/>
        </w:rPr>
        <w:t>_UNET_IDX_OVERRIDE_TABLE</w:t>
      </w:r>
      <w:r>
        <w:t>），解决了"形状签名相同但网络语义不同"的歧义问题。全高度流式调度与分块流水调度的双模式架构，实现了</w:t>
      </w:r>
      <w:r>
        <w:rPr>
          <w:rFonts w:ascii="Courier New" w:hAnsi="Courier New"/>
          <w:sz w:val="20"/>
        </w:rPr>
        <w:t>tile_h</w:t>
      </w:r>
      <w:r>
        <w:t>参数的统一分流控制。</w:t>
      </w:r>
      <w:r>
        <w:rPr>
          <w:rFonts w:ascii="Courier New" w:hAnsi="Courier New"/>
          <w:sz w:val="20"/>
        </w:rPr>
        <w:t>oc_inner</w:t>
      </w:r>
      <w:r>
        <w:t>外层循环机制，支持输入重扫描型双oc迭代（出现于SD-UNet decoder层的输出通道数超过一次并行处理上限的情形）。</w:t>
      </w:r>
    </w:p>
    <w:p>
      <w:pPr/>
      <w:r>
        <w:rPr>
          <w:b/>
        </w:rPr>
        <w:t>层面三：硬件接口正确性贡献</w:t>
      </w:r>
      <w:r>
        <w:t>。ping-pong双缓冲的逐层正确交替分配（offset\_gen层不切换</w:t>
      </w:r>
      <w:r>
        <w:rPr>
          <w:rFonts w:ascii="Courier New" w:hAnsi="Courier New"/>
          <w:sz w:val="20"/>
        </w:rPr>
        <w:t>feature_buf</w:t>
      </w:r>
      <w:r>
        <w:t>状态），消除了早期实现中全部层使用同一buffer方向的系统性错误。</w:t>
      </w:r>
      <w:r>
        <w:rPr>
          <w:rFonts w:ascii="Courier New" w:hAnsi="Courier New"/>
          <w:sz w:val="20"/>
        </w:rPr>
        <w:t>acc_mode</w:t>
      </w:r>
      <w:r>
        <w:t>/</w:t>
      </w:r>
      <w:r>
        <w:rPr>
          <w:rFonts w:ascii="Courier New" w:hAnsi="Courier New"/>
          <w:sz w:val="20"/>
        </w:rPr>
        <w:t>store_mode</w:t>
      </w:r>
      <w:r>
        <w:t>的7规则自动推导，覆盖offset\_gen、deformable\_conv、标准conv+prelu/relu、末层conv等全部场景。QuantLoader 1-based连续编号策略（</w:t>
      </w:r>
      <w:r>
        <w:rPr>
          <w:rFonts w:ascii="Courier New" w:hAnsi="Courier New"/>
          <w:sz w:val="20"/>
        </w:rPr>
        <w:t>conv_layer_counter</w:t>
      </w:r>
      <w:r>
        <w:t>跳过prelu和pool2d），以及</w:t>
      </w:r>
      <w:r>
        <w:rPr>
          <w:rFonts w:ascii="Courier New" w:hAnsi="Courier New"/>
          <w:sz w:val="20"/>
        </w:rPr>
        <w:t>line_buffer_idx</w:t>
      </w:r>
      <w:r>
        <w:t>不变式（DL和WL必须使用相同值，toggle统一在WL之后发生）。Post-Pass中的虚拟寄存器分配算法（15个可用寄存器，LIFO分配，</w:t>
      </w:r>
      <w:r>
        <w:rPr>
          <w:rFonts w:ascii="Courier New" w:hAnsi="Courier New"/>
          <w:sz w:val="20"/>
        </w:rPr>
        <w:t>src4</w:t>
      </w:r>
      <w:r>
        <w:t xml:space="preserve"> quirk的刻意保留）以及7类依赖分析规则，保证了指令流与硬件调度器的精确接口。针对SD-UNet最终输出层，建立了mask-store专用的DataStorer字段推导规则——包括</w:t>
      </w:r>
      <w:r>
        <w:rPr>
          <w:rFonts w:ascii="Courier New" w:hAnsi="Courier New"/>
          <w:sz w:val="20"/>
        </w:rPr>
        <w:t>base_addr_pooling</w:t>
      </w:r>
      <w:r>
        <w:t>与</w:t>
      </w:r>
      <w:r>
        <w:rPr>
          <w:rFonts w:ascii="Courier New" w:hAnsi="Courier New"/>
          <w:sz w:val="20"/>
        </w:rPr>
        <w:t>base_addrs_res</w:t>
      </w:r>
      <w:r>
        <w:t>增量通道的模式感知互换，以及OffchipDataStorer的网络感知参数配置（</w:t>
      </w:r>
      <w:r>
        <w:rPr>
          <w:rFonts w:ascii="Courier New" w:hAnsi="Courier New"/>
          <w:sz w:val="20"/>
        </w:rPr>
        <w:t>src_buffer</w:t>
      </w:r>
      <w:r>
        <w:t>与</w:t>
      </w:r>
      <w:r>
        <w:rPr>
          <w:rFonts w:ascii="Courier New" w:hAnsi="Courier New"/>
          <w:sz w:val="20"/>
        </w:rPr>
        <w:t>transnum</w:t>
      </w:r>
      <w:r>
        <w:t>）；</w:t>
      </w:r>
      <w:r>
        <w:rPr>
          <w:rFonts w:ascii="Courier New" w:hAnsi="Courier New"/>
          <w:sz w:val="20"/>
        </w:rPr>
        <w:t>TilingPlan.ds_last_transfer_num</w:t>
      </w:r>
      <w:r>
        <w:t>机制，支持分组卷积每组最后一次DataStorer以</w:t>
      </w:r>
      <w:r>
        <w:rPr>
          <w:rFonts w:ascii="Courier New" w:hAnsi="Courier New"/>
          <w:sz w:val="20"/>
        </w:rPr>
        <w:t>transfer_num=0</w:t>
      </w:r>
      <w:r>
        <w:t>为结束信号，完整覆盖了硬件group结束协议。</w:t>
      </w:r>
    </w:p>
    <w:p>
      <w:pPr>
        <w:pStyle w:val="Heading2"/>
      </w:pPr>
      <w:r>
        <w:t>7.3　当前局限性</w:t>
      </w:r>
    </w:p>
    <w:p>
      <w:pPr/>
      <w:r>
        <w:t>当前实现在达到功能完整状态的同时，仍存在若干明确的局限性，有必要坦诚说明：</w:t>
      </w:r>
    </w:p>
    <w:p>
      <w:pPr>
        <w:pStyle w:val="Heading3"/>
      </w:pPr>
      <w:r>
        <w:t>7.3.1　顺序调度未实现交错调度优化</w:t>
      </w:r>
    </w:p>
    <w:p>
      <w:pPr/>
      <w:r>
        <w:t>本编译器与黄金参考</w:t>
      </w:r>
      <w:r>
        <w:rPr>
          <w:rFonts w:ascii="Courier New" w:hAnsi="Courier New"/>
          <w:sz w:val="20"/>
        </w:rPr>
        <w:t>sd_sr_codegen.py</w:t>
      </w:r>
      <w:r>
        <w:t>均采用静态顺序调度（Static Sequential Scheduling）：在cin\_group循环中，对同一外层H-tile的各个输入通道组按序处理，第一组使用</w:t>
      </w:r>
      <w:r>
        <w:rPr>
          <w:rFonts w:ascii="Courier New" w:hAnsi="Courier New"/>
          <w:sz w:val="20"/>
        </w:rPr>
        <w:t>is_new=0</w:t>
      </w:r>
      <w:r>
        <w:t>（清零写入acc\_reg），后续组使用</w:t>
      </w:r>
      <w:r>
        <w:rPr>
          <w:rFonts w:ascii="Courier New" w:hAnsi="Courier New"/>
          <w:sz w:val="20"/>
        </w:rPr>
        <w:t>is_new=1</w:t>
      </w:r>
      <w:r>
        <w:t>（累加）。</w:t>
      </w:r>
    </w:p>
    <w:p>
      <w:pPr/>
      <w:r>
        <w:t>黄金参考的部分层（主要是SD-UNet的大通道conv层）采用了交错调度（Interleaved Scheduling）：在两个外层H-tile的cin\_group循环之间穿插执行，以隐藏相邻tile之间的数据依赖延迟。问题不止于此。交错调度的实际理论收益上界远低于直觉估计。以SD-UNet的conv层为例，其算术强度（Arithmetic Intensity）集中在160~638 FLOPS/byte区间（例如conv7：$C_{in}=64, C_{out}=64, k=3, H=144$对应约638 FLOPS/byte；conv6：$C_{in}=32, C_{out}=32, k=3, H=144$对应约319 FLOPS/byte），属于强compute-bound（强计算密集型）区域——权重加载时间仅为MAC计算时间的$1/500$至$1/18000$。换言之，可被交错调度隐藏的内存访问延迟本身在整个执行时间中的占比极低，交错调度的吞吐量提升上界约为</w:t>
      </w:r>
      <w:r>
        <w:rPr>
          <w:b/>
        </w:rPr>
        <w:t>0.1%~0.2%</w:t>
      </w:r>
      <w:r>
        <w:t>，并非此前估计的5%~15%——后者适用于访存密集型（memory-bound）场景，而非本网络实际所处的计算密集型工作点。</w:t>
      </w:r>
    </w:p>
    <w:p>
      <w:pPr/>
      <w:r>
        <w:t>编译器当前采用顺序调度的原因是实现简单性和验证可控性——两种调度方式产生相同的计算结果，差异仅体现在</w:t>
      </w:r>
      <w:r>
        <w:rPr>
          <w:rFonts w:ascii="Courier New" w:hAnsi="Courier New"/>
          <w:sz w:val="20"/>
        </w:rPr>
        <w:t>is_new</w:t>
      </w:r>
      <w:r>
        <w:t>字段的时序顺序上，这正是SD-UNet中14,664个非功能性字段差异中约93%的来源。实现交错调度的理论复杂度估计为对Emitter状态机的中等改造，但需要额外的正确性验证以排除边界情形下的状态污染风险，因此规划为后续工程优化任务。</w:t>
      </w:r>
    </w:p>
    <w:p>
      <w:pPr/>
      <w:r>
        <w:t>需要指出的是，上述调度差异不影响本工作的核心性能等价性结论。本编译器在FSRCNN和SD-UNet两个目标网络上均生成了与黄金参考</w:t>
      </w:r>
      <w:r>
        <w:rPr>
          <w:b/>
        </w:rPr>
        <w:t>指令数精确一致</w:t>
      </w:r>
      <w:r>
        <w:t>的指令序列（FSRCNN：1,273/1,273；SD-UNet：17,155/17,155），而黄金参考</w:t>
      </w:r>
      <w:r>
        <w:rPr>
          <w:rFonts w:ascii="Courier New" w:hAnsi="Courier New"/>
          <w:sz w:val="20"/>
        </w:rPr>
        <w:t>sd_sr_codegen.py</w:t>
      </w:r>
      <w:r>
        <w:t>本身是硬件工程师针对该MAC阵列手工调优的最优指令序列。这意味着编译器在两个目标网络上的</w:t>
      </w:r>
      <w:r>
        <w:rPr>
          <w:b/>
        </w:rPr>
        <w:t>性能上界已与手写参考等价</w:t>
      </w:r>
      <w:r>
        <w:t>——顺序调度与交错调度在指令总数上完全相同，区别仅在于</w:t>
      </w:r>
      <w:r>
        <w:rPr>
          <w:rFonts w:ascii="Courier New" w:hAnsi="Courier New"/>
          <w:sz w:val="20"/>
        </w:rPr>
        <w:t>is_new</w:t>
      </w:r>
      <w:r>
        <w:t>字段的发射时机，这一差异在强compute-bound的算术强度下对端到端吞吐的实际影响可以忽略不计。进一步的硬件吞吐提升需要在</w:t>
      </w:r>
      <w:r>
        <w:rPr>
          <w:b/>
        </w:rPr>
        <w:t>硬件架构层</w:t>
      </w:r>
      <w:r>
        <w:t>（更深的流水线设计、更大的片上存储）或</w:t>
      </w:r>
      <w:r>
        <w:rPr>
          <w:b/>
        </w:rPr>
        <w:t>模型算法层</w:t>
      </w:r>
      <w:r>
        <w:t>（轻量化网络结构、混合精度量化以降低算子计算量）寻找空间，不属于编译器前端的设计范畴。</w:t>
      </w:r>
    </w:p>
    <w:p>
      <w:pPr>
        <w:pStyle w:val="Heading3"/>
      </w:pPr>
      <w:r>
        <w:t>7.3.2　`quant_mode`依赖外部标定数据</w:t>
      </w:r>
    </w:p>
    <w:p>
      <w:pPr/>
      <w:r>
        <w:t>QuantLoader的</w:t>
      </w:r>
      <w:r>
        <w:rPr>
          <w:rFonts w:ascii="Courier New" w:hAnsi="Courier New"/>
          <w:sz w:val="20"/>
        </w:rPr>
        <w:t>quant_mode</w:t>
      </w:r>
      <w:r>
        <w:t>字段是硬件量化参数表的索引，其取值由量化感知训练（Quantization-Aware Training, QAT）或量化标定（calibration）过程决定，无法从模型拓扑结构中推演。当前实现采用从黄金参考中反向分析得到的固定映射表；将编译器应用于新模型时，需要以JSON格式的per-layer配置表作为额外输入。这是量化部署场景的普遍约束，不破坏系统的通用性，但增加了接入成本。相比之下，</w:t>
      </w:r>
      <w:r>
        <w:rPr>
          <w:rFonts w:ascii="Courier New" w:hAnsi="Courier New"/>
          <w:sz w:val="20"/>
        </w:rPr>
        <w:t>acc_mode</w:t>
      </w:r>
      <w:r>
        <w:t>和</w:t>
      </w:r>
      <w:r>
        <w:rPr>
          <w:rFonts w:ascii="Courier New" w:hAnsi="Courier New"/>
          <w:sz w:val="20"/>
        </w:rPr>
        <w:t>store_mode</w:t>
      </w:r>
      <w:r>
        <w:t>已实现自动推导，当前唯一仍需外部提供的量化相关参数即为</w:t>
      </w:r>
      <w:r>
        <w:rPr>
          <w:rFonts w:ascii="Courier New" w:hAnsi="Courier New"/>
          <w:sz w:val="20"/>
        </w:rPr>
        <w:t>quant_mode</w:t>
      </w:r>
      <w:r>
        <w:t>。</w:t>
      </w:r>
    </w:p>
    <w:p>
      <w:pPr/>
      <w:r>
        <w:t>要理解这一局限性的深层根源，需要明确</w:t>
      </w:r>
      <w:r>
        <w:rPr>
          <w:rFonts w:ascii="Courier New" w:hAnsi="Courier New"/>
          <w:sz w:val="20"/>
        </w:rPr>
        <w:t>quant_mode</w:t>
      </w:r>
      <w:r>
        <w:t>字段在硬件语义中所扮演的角色。目标加速器的QuantLoader并不直接存储浮点缩放因子，而是维护一张片上量化参数表（quantization parameter table），表中每个条目（entry）对应一种特定的量化配置——包括输入激活值的量化位宽、缩放因子的定点表示、零点偏移（zero-point offset）等。</w:t>
      </w:r>
      <w:r>
        <w:rPr>
          <w:rFonts w:ascii="Courier New" w:hAnsi="Courier New"/>
          <w:sz w:val="20"/>
        </w:rPr>
        <w:t>quant_mode</w:t>
      </w:r>
      <w:r>
        <w:t>本质上是这张表的行索引，决定了当前层的卷积输出在写入DataStorer时采用哪一种量化规则进行激活值量化。因此，</w:t>
      </w:r>
      <w:r>
        <w:rPr>
          <w:rFonts w:ascii="Courier New" w:hAnsi="Courier New"/>
          <w:sz w:val="20"/>
        </w:rPr>
        <w:t>quant_mode</w:t>
      </w:r>
      <w:r>
        <w:t>的正确取值需要在知道该层激活值的统计分布范围的前提下才能确定——而这一信息只有在真实数据上运行标定（calibration）过程，或在QAT训练过程中通过梯度更新学习到的量化感知参数中才能获得。</w:t>
      </w:r>
    </w:p>
    <w:p>
      <w:pPr/>
      <w:r>
        <w:t>从当前实现的处理方式来看，编译器通过对黄金参考</w:t>
      </w:r>
      <w:r>
        <w:rPr>
          <w:rFonts w:ascii="Courier New" w:hAnsi="Courier New"/>
          <w:sz w:val="20"/>
        </w:rPr>
        <w:t>sd_sr_codegen.py</w:t>
      </w:r>
      <w:r>
        <w:t>的逐层代码分析，将FSRCNN的12层和SD-UNet的19层的</w:t>
      </w:r>
      <w:r>
        <w:rPr>
          <w:rFonts w:ascii="Courier New" w:hAnsi="Courier New"/>
          <w:sz w:val="20"/>
        </w:rPr>
        <w:t>quant_mode</w:t>
      </w:r>
      <w:r>
        <w:t>取值逐一提取，形成以层形状签名（或层索引）为键的固定映射表，硬编码于</w:t>
      </w:r>
      <w:r>
        <w:rPr>
          <w:rFonts w:ascii="Courier New" w:hAnsi="Courier New"/>
          <w:sz w:val="20"/>
        </w:rPr>
        <w:t>tiling/tiling.py</w:t>
      </w:r>
      <w:r>
        <w:t>的各TilingPlan条目中。对于FSRCNN，12个conv类层的</w:t>
      </w:r>
      <w:r>
        <w:rPr>
          <w:rFonts w:ascii="Courier New" w:hAnsi="Courier New"/>
          <w:sz w:val="20"/>
        </w:rPr>
        <w:t>quant_mode</w:t>
      </w:r>
      <w:r>
        <w:t>取值范围为{0, 2}，其中offset\_gen专用层取2，其余取0；对于SD-UNet的19层，取值范围更广，覆盖多个量化精度等级。这些数值直接来自硬件团队标定后固化到黄金参考中的结果，具有与真实硬件对齐的正确性保证。</w:t>
      </w:r>
    </w:p>
    <w:p>
      <w:pPr/>
      <w:r>
        <w:t>然而，这种反向提取的方式有其根本的局限性：它将量化标定信息隐式地绑定在特定的模型权重和特定的标定数据集上，无法泛化到权重发生变化（如模型微调）或输入数据分布发生变化（如不同场景的图像）的情形。当前两个目标网络的权重已固定，因此这一限制在实际部署中不构成问题；但一旦需要在同一硬件上部署经过fine-tune的模型变体，原有的</w:t>
      </w:r>
      <w:r>
        <w:rPr>
          <w:rFonts w:ascii="Courier New" w:hAnsi="Courier New"/>
          <w:sz w:val="20"/>
        </w:rPr>
        <w:t>quant_mode</w:t>
      </w:r>
      <w:r>
        <w:t>映射表就必须重新标定和更新，现有的编译器接口并不提供将新标定结果注入编译流程的标准化路径。</w:t>
      </w:r>
    </w:p>
    <w:p>
      <w:pPr/>
      <w:r>
        <w:t>从量化工作流的整体视角看，</w:t>
      </w:r>
      <w:r>
        <w:rPr>
          <w:rFonts w:ascii="Courier New" w:hAnsi="Courier New"/>
          <w:sz w:val="20"/>
        </w:rPr>
        <w:t>quant_mode</w:t>
      </w:r>
      <w:r>
        <w:t>的正确生成需要编译器与QAT/PTQ（训练后量化，Post-Training Quantization）工具链之间建立明确的数据接口。理想的集成方式是：量化工具链在完成标定后输出一份per-layer的量化配置描述（如ONNX的QuantizationAnnotation或专有JSON格式），编译器将其作为第一类输入（first-class input）读取，从中自动提取每层的</w:t>
      </w:r>
      <w:r>
        <w:rPr>
          <w:rFonts w:ascii="Courier New" w:hAnsi="Courier New"/>
          <w:sz w:val="20"/>
        </w:rPr>
        <w:t>quant_mode</w:t>
      </w:r>
      <w:r>
        <w:t>索引，填入对应的TilingPlan条目。这不仅消除了当前手工维护映射表的工程负担，还为同一编译器前端支持"同一网络结构、不同量化精度配置"的多个部署变体提供了可能，是将编译器从"为两个固定模型服务"升级为"为任意量化CNN模型服务"的必要条件之一。§7.4.3节将进一步阐述这一集成方案的技术路线。</w:t>
      </w:r>
    </w:p>
    <w:p>
      <w:pPr>
        <w:pStyle w:val="Heading3"/>
      </w:pPr>
      <w:r>
        <w:t>7.3.3　内存地址（`bas_addr`）的精确推导尚未完整</w:t>
      </w:r>
    </w:p>
    <w:p>
      <w:pPr/>
      <w:r>
        <w:t>各类指令的起始内存地址</w:t>
      </w:r>
      <w:r>
        <w:rPr>
          <w:rFonts w:ascii="Courier New" w:hAnsi="Courier New"/>
          <w:sz w:val="20"/>
        </w:rPr>
        <w:t>bas_addr</w:t>
      </w:r>
      <w:r>
        <w:t>由系统级硬件内存布局决定，类似通用编译器中的链接地址——编译器前端可以生成正确的指令结构，但无法独立确定最终的物理地址。当前工作在P0阶段完成了图像Buffer地址参数（</w:t>
      </w:r>
      <w:r>
        <w:rPr>
          <w:rFonts w:ascii="Courier New" w:hAnsi="Courier New"/>
          <w:sz w:val="20"/>
        </w:rPr>
        <w:t>image_transnum</w:t>
      </w:r>
      <w:r>
        <w:t>/</w:t>
      </w:r>
      <w:r>
        <w:rPr>
          <w:rFonts w:ascii="Courier New" w:hAnsi="Courier New"/>
          <w:sz w:val="20"/>
        </w:rPr>
        <w:t>inter_layer_bas_addr</w:t>
      </w:r>
      <w:r>
        <w:t>/</w:t>
      </w:r>
      <w:r>
        <w:rPr>
          <w:rFonts w:ascii="Courier New" w:hAnsi="Courier New"/>
          <w:sz w:val="20"/>
        </w:rPr>
        <w:t>load_next_bas_addr</w:t>
      </w:r>
      <w:r>
        <w:t>）的自动推导（基于DataLoader传输粒度64像素/word的显式公式），验证与黄金参考完全一致（零差异）。Skip Tensor的活跃区间（live range）分析框架已建立（</w:t>
      </w:r>
      <w:r>
        <w:rPr>
          <w:rFonts w:ascii="Courier New" w:hAnsi="Courier New"/>
          <w:sz w:val="20"/>
        </w:rPr>
        <w:t>ir/addr_alloc.py</w:t>
      </w:r>
      <w:r>
        <w:t>），可用于feature buffer内各层Tensor的基地址排布，但DataStorer的</w:t>
      </w:r>
      <w:r>
        <w:rPr>
          <w:rFonts w:ascii="Courier New" w:hAnsi="Courier New"/>
          <w:sz w:val="20"/>
        </w:rPr>
        <w:t>base_addrs_res</w:t>
      </w:r>
      <w:r>
        <w:t>等字段仍存在与黄金参考的差异（覆盖FSRCNN侧约831处）。精确的连续地址排布推导需要多面体内存分析（Polyhedral Memory Analysis）或整数线性规划（ILP）方法，属于已规划的后续工程任务。</w:t>
      </w:r>
    </w:p>
    <w:p>
      <w:pPr>
        <w:pStyle w:val="Heading3"/>
      </w:pPr>
      <w:r>
        <w:t>7.3.4　部分ISA模板参数尚未精确对齐</w:t>
      </w:r>
    </w:p>
    <w:p>
      <w:pPr/>
      <w:r>
        <w:rPr>
          <w:rFonts w:ascii="Courier New" w:hAnsi="Courier New"/>
          <w:sz w:val="20"/>
        </w:rPr>
        <w:t>line_buffer_reshape</w:t>
      </w:r>
      <w:r>
        <w:t>（512处差异）、</w:t>
      </w:r>
      <w:r>
        <w:rPr>
          <w:rFonts w:ascii="Courier New" w:hAnsi="Courier New"/>
          <w:sz w:val="20"/>
        </w:rPr>
        <w:t>line_buffer_row_shift</w:t>
      </w:r>
      <w:r>
        <w:t>（320处）、</w:t>
      </w:r>
      <w:r>
        <w:rPr>
          <w:rFonts w:ascii="Courier New" w:hAnsi="Courier New"/>
          <w:sz w:val="20"/>
        </w:rPr>
        <w:t>is_padding_col</w:t>
      </w:r>
      <w:r>
        <w:t>（320处）等字段对应ISA文档中针对不同卷积配置（核尺寸、步幅、填充）的特定参数组合，原则上可通过逐模板对照硬件手册精确对齐，属于可迭代精化的工程完善工作（仅影响FSRCNN的字段级对比，不影响已确认的功能正确性）。</w:t>
      </w:r>
    </w:p>
    <w:p>
      <w:pPr/>
      <w:r>
        <w:t>这三类字段的共同特点是：它们的取值不依赖于算子的语义正确性（即不影响计算结果的等价性），而是控制硬件内部的数据重排（reshape）和缓冲区寻址方式，因此在指令类型数量完全匹配、功能性差异为零的前提下，其字段值的偏差不会导致硬件输出错误，但在上板部署时可能影响吞吐量或功耗，有必要在后续阶段精确对齐。</w:t>
      </w:r>
    </w:p>
    <w:p>
      <w:pPr/>
      <w:r>
        <w:rPr>
          <w:b/>
        </w:rPr>
        <w:t>`line_buffer_reshape`（512处差异）</w:t>
      </w:r>
      <w:r>
        <w:t>：该字段控制DataLoader将片上line buffer中的数据重新排列（reshape）成MAC阵列期望的布局方式，不同的核尺寸（1×1 vs 3×3）和步幅组合对应不同的重排模式编号（0/1/2/3）。当前编译器在大部分层采用默认值，与黄金参考在offset\_gen层（</w:t>
      </w:r>
      <w:r>
        <w:rPr>
          <w:rFonts w:ascii="Courier New" w:hAnsi="Courier New"/>
          <w:sz w:val="20"/>
        </w:rPr>
        <w:t>line_buffer_reshape=2</w:t>
      </w:r>
      <w:r>
        <w:t>）和部分3×3标准卷积层的取值存在差异。从黄金参考的逐层分析来看，该字段的正确取值与</w:t>
      </w:r>
      <w:r>
        <w:rPr>
          <w:rFonts w:ascii="Courier New" w:hAnsi="Courier New"/>
          <w:sz w:val="20"/>
        </w:rPr>
        <w:t>k_h × k_w</w:t>
      </w:r>
      <w:r>
        <w:t>（卷积核面积）和</w:t>
      </w:r>
      <w:r>
        <w:rPr>
          <w:rFonts w:ascii="Courier New" w:hAnsi="Courier New"/>
          <w:sz w:val="20"/>
        </w:rPr>
        <w:t>h_out_per_step</w:t>
      </w:r>
      <w:r>
        <w:t>的组合存在系统性对应规律，可通过建立枚举映射表或显式推导公式消除差异，预计约需20~30行代码修改。</w:t>
      </w:r>
    </w:p>
    <w:p>
      <w:pPr/>
      <w:r>
        <w:rPr>
          <w:b/>
        </w:rPr>
        <w:t>`line_buffer_row_shift`（320处差异）</w:t>
      </w:r>
      <w:r>
        <w:t>和</w:t>
      </w:r>
      <w:r>
        <w:rPr>
          <w:b/>
        </w:rPr>
        <w:t>`is_padding_col`（320处差异）</w:t>
      </w:r>
      <w:r>
        <w:t>：这两个字段均属于WeightLoader的ISA模板参数，</w:t>
      </w:r>
      <w:r>
        <w:rPr>
          <w:rFonts w:ascii="Courier New" w:hAnsi="Courier New"/>
          <w:sz w:val="20"/>
        </w:rPr>
        <w:t>line_buffer_row_shift</w:t>
      </w:r>
      <w:r>
        <w:t>指定WeightLoader从line buffer读取权重时的行偏移量（用于处理非零填充（padding）情形下边界行的寻址修正），</w:t>
      </w:r>
      <w:r>
        <w:rPr>
          <w:rFonts w:ascii="Courier New" w:hAnsi="Courier New"/>
          <w:sz w:val="20"/>
        </w:rPr>
        <w:t>is_padding_col</w:t>
      </w:r>
      <w:r>
        <w:t>则标记当前WeightLoader加载的是否为填充列（用于抑制边界区域的无效累加）。这两个字段在FSRCNN的标准卷积层（L0的cin=1首层及L11的输出层）和SD-UNet的部分3×3卷积层中存在与黄金参考的差异，数量恰好相同（均为320处），表明两者很可能在相同的指令集合上同时偏离，属于同一逻辑单元在不同字段上的联动差异。其根因是当前TilingPlan未将padding信息（</w:t>
      </w:r>
      <w:r>
        <w:rPr>
          <w:rFonts w:ascii="Courier New" w:hAnsi="Courier New"/>
          <w:sz w:val="20"/>
        </w:rPr>
        <w:t>pad_top/pad_bottom/pad_left/pad_right</w:t>
      </w:r>
      <w:r>
        <w:t>）传导至WeightLoader的字段推导逻辑中，修复路径是在</w:t>
      </w:r>
      <w:r>
        <w:rPr>
          <w:rFonts w:ascii="Courier New" w:hAnsi="Courier New"/>
          <w:sz w:val="20"/>
        </w:rPr>
        <w:t>_emit_w_macro_tile</w:t>
      </w:r>
      <w:r>
        <w:t>中根据</w:t>
      </w:r>
      <w:r>
        <w:rPr>
          <w:rFonts w:ascii="Courier New" w:hAnsi="Courier New"/>
          <w:sz w:val="20"/>
        </w:rPr>
        <w:t>layer.pad_top &gt; 0</w:t>
      </w:r>
      <w:r>
        <w:t>条件动态设置这两个字段，而非沿用全局默认值。</w:t>
      </w:r>
    </w:p>
    <w:p>
      <w:pPr/>
      <w:r>
        <w:t>综合三类差异的分析，修复并不涉及架构层面的改动，也不需要修改任何已经正确建立的状态机逻辑——它们是TilingPlan字段推导规则的局部精化，每处修复只影响生成对应字段值的几行代码。从工程优先级排序来看，建议先完成</w:t>
      </w:r>
      <w:r>
        <w:rPr>
          <w:rFonts w:ascii="Courier New" w:hAnsi="Courier New"/>
          <w:sz w:val="20"/>
        </w:rPr>
        <w:t>quant_mode</w:t>
      </w:r>
      <w:r>
        <w:t>集成（§7.4.3）和</w:t>
      </w:r>
      <w:r>
        <w:rPr>
          <w:rFonts w:ascii="Courier New" w:hAnsi="Courier New"/>
          <w:sz w:val="20"/>
        </w:rPr>
        <w:t>bas_addr</w:t>
      </w:r>
      <w:r>
        <w:t>精确推导（§7.4.4）这两项影响功能完整性的工作，再推进上述ISA模板参数的精化，以最终达成全字段精确匹配的目标。</w:t>
      </w:r>
    </w:p>
    <w:p>
      <w:pPr>
        <w:pStyle w:val="Heading3"/>
      </w:pPr>
      <w:r>
        <w:t>7.3.5　编译器覆盖范围的边界</w:t>
      </w:r>
    </w:p>
    <w:p>
      <w:pPr/>
      <w:r>
        <w:t>当前编译器的算子覆盖以FSRCNN和SD-UNet为设计基准，对于Attention机制（自注意力层）、Transformer块、深度可分离卷积（Depthwise Separable Convolution）的扩展尚未实现；多批次（batch&gt;1）推理的TilingPlan模板也尚未建立。这些限制在本文的目标加速器和目标网络范围内不构成功能缺口，但面向更广泛的网络族群时需要系统性扩展。</w:t>
      </w:r>
    </w:p>
    <w:p>
      <w:pPr/>
      <w:r>
        <w:t>具体而言，当前编译器在以下几个算子维度存在明确的覆盖空白：</w:t>
      </w:r>
    </w:p>
    <w:p>
      <w:pPr/>
      <w:r>
        <w:rPr>
          <w:b/>
        </w:rPr>
        <w:t>深度可分离卷积（Depthwise Separable Convolution, DSC）的缺失</w:t>
      </w:r>
      <w:r>
        <w:t>：深度可分离卷积由逐通道卷积（Depthwise Convolution，</w:t>
      </w:r>
      <w:r>
        <w:rPr>
          <w:rFonts w:ascii="Courier New" w:hAnsi="Courier New"/>
          <w:sz w:val="20"/>
        </w:rPr>
        <w:t>groups=C_in</w:t>
      </w:r>
      <w:r>
        <w:t>）与逐点卷积（Pointwise Convolution，1×1 conv）两个算子串联构成，在MobileNet [Howard, 2017]、EfficientNet [Tan, 2019]等轻量化网络中广泛使用。目标加速器的MAC阵列对</w:t>
      </w:r>
      <w:r>
        <w:rPr>
          <w:rFonts w:ascii="Courier New" w:hAnsi="Courier New"/>
          <w:sz w:val="20"/>
        </w:rPr>
        <w:t>groups=C_in</w:t>
      </w:r>
      <w:r>
        <w:t>的极端情形（每组仅有1个输入通道）是否有专用执行路径，尚未在硬件文档中明确标注，因此目前的</w:t>
      </w:r>
      <w:r>
        <w:rPr>
          <w:rFonts w:ascii="Courier New" w:hAnsi="Courier New"/>
          <w:sz w:val="20"/>
        </w:rPr>
        <w:t>_apply_group_params</w:t>
      </w:r>
      <w:r>
        <w:t>分支逻辑未覆盖</w:t>
      </w:r>
      <w:r>
        <w:rPr>
          <w:rFonts w:ascii="Courier New" w:hAnsi="Courier New"/>
          <w:sz w:val="20"/>
        </w:rPr>
        <w:t>groups &gt; 8</w:t>
      </w:r>
      <w:r>
        <w:t>的情形。从代码架构看，逐通道卷积可视为分组卷积的极端情形（</w:t>
      </w:r>
      <w:r>
        <w:rPr>
          <w:rFonts w:ascii="Courier New" w:hAnsi="Courier New"/>
          <w:sz w:val="20"/>
        </w:rPr>
        <w:t>group_level1=C_in, group_level2=1</w:t>
      </w:r>
      <w:r>
        <w:t>），只需确认硬件是否支持以及对应的</w:t>
      </w:r>
      <w:r>
        <w:rPr>
          <w:rFonts w:ascii="Courier New" w:hAnsi="Courier New"/>
          <w:sz w:val="20"/>
        </w:rPr>
        <w:t>weight_parall_mode</w:t>
      </w:r>
      <w:r>
        <w:t>和</w:t>
      </w:r>
      <w:r>
        <w:rPr>
          <w:rFonts w:ascii="Courier New" w:hAnsi="Courier New"/>
          <w:sz w:val="20"/>
        </w:rPr>
        <w:t>cin_group</w:t>
      </w:r>
      <w:r>
        <w:t>参数取值，即可在现有双级循环框架内完成扩展，不需要引入新的指令类型。</w:t>
      </w:r>
    </w:p>
    <w:p>
      <w:pPr/>
      <w:r>
        <w:rPr>
          <w:b/>
        </w:rPr>
        <w:t>Attention机制与Transformer块的缺失</w:t>
      </w:r>
      <w:r>
        <w:t>：当前目标加速器ISA的7类指令（OffchipDataLoader/DataLoader/WeightLoader/OffsetLoader/QuantLoader/DataStorer/OffchipDataStorer）是面向CNN卷积特征提取设计的，尚未包含用于实现多头自注意力（Multi-Head Self-Attention, MHSA）所必需的点积缩放（Scaled Dot-Product Attention）、Softmax激活、位置编码等算子的硬件加速路径。将当前编译器扩展到Transformer类网络（如ViT [Dosovitskiy, 2020]、Swin Transformer [Liu, 2021]），需要先在硬件层面引入对应的新指令类型，再在编译器的LayerDesc解析、TilingPlan生成和Emitter三个层次同步扩展，是一项涉及硬件-编译器协同设计的系统性工作，超出本文的范围。</w:t>
      </w:r>
    </w:p>
    <w:p>
      <w:pPr/>
      <w:r>
        <w:rPr>
          <w:b/>
        </w:rPr>
        <w:t>多批次推理（batch &gt; 1）的缺失</w:t>
      </w:r>
      <w:r>
        <w:t>：目标加速器的片上buffer容量和DataLoader的传输机制均按单帧推理（batch=1）设计，多帧流水通过</w:t>
      </w:r>
      <w:r>
        <w:rPr>
          <w:rFonts w:ascii="Courier New" w:hAnsi="Courier New"/>
          <w:sz w:val="20"/>
        </w:rPr>
        <w:t>load_next</w:t>
      </w:r>
      <w:r>
        <w:t>机制实现，而非通过增大batch size实现。当前</w:t>
      </w:r>
      <w:r>
        <w:rPr>
          <w:rFonts w:ascii="Courier New" w:hAnsi="Courier New"/>
          <w:sz w:val="20"/>
        </w:rPr>
        <w:t>PipelineConfig</w:t>
      </w:r>
      <w:r>
        <w:t>和</w:t>
      </w:r>
      <w:r>
        <w:rPr>
          <w:rFonts w:ascii="Courier New" w:hAnsi="Courier New"/>
          <w:sz w:val="20"/>
        </w:rPr>
        <w:t>TilingPlan</w:t>
      </w:r>
      <w:r>
        <w:t>的所有参数均以batch=1为隐含前提，扩展到batch&gt;1需要重新建模DataLoader的地址步进规则和片上buffer的多帧并发布局，与当前架构存在根本性的设计冲突，在短期内不纳入扩展计划。</w:t>
      </w:r>
    </w:p>
    <w:p>
      <w:pPr/>
      <w:r>
        <w:rPr>
          <w:b/>
        </w:rPr>
        <w:t>残差连接（Residual Connection）的TilingPlan支持</w:t>
      </w:r>
      <w:r>
        <w:t>：SD-UNet中存在Concat型跳跃连接，已通过Skip Tensor活跃区间管理和地址布线正确处理。但更一般的残差加法（element-wise add）结构——如ResNet中的快捷连接——尚未进入发射路径的设计。目标加速器是否在硬件层面直接支持element-wise add指令（作为DataStorer的一种模式），或需要在Emitter层模拟，取决于硬件文档中对应章节的明确说明，属于待研究的接口细节。</w:t>
      </w:r>
    </w:p>
    <w:p>
      <w:pPr/>
      <w:r>
        <w:t>上述覆盖边界的存在，并不意味着编译器框架的设计存在根本缺陷——四级分层体系（Relay IR → LayerDesc → TilingPlan → 伪指令）的扩展入口是明确的，每类新算子的接入不影响已有路径的稳定性。这些边界是当前迭代阶段合理的范围约束，而非架构层面的障碍。</w:t>
      </w:r>
    </w:p>
    <w:p>
      <w:pPr>
        <w:pStyle w:val="Heading2"/>
      </w:pPr>
      <w:r>
        <w:t>7.4　未来工作方向</w:t>
      </w:r>
    </w:p>
    <w:p>
      <w:pPr/>
      <w:r>
        <w:t>基于当前工作所建立的技术基础，以下几个方向值得重点推进：</w:t>
      </w:r>
    </w:p>
    <w:p>
      <w:pPr>
        <w:pStyle w:val="Heading3"/>
      </w:pPr>
      <w:r>
        <w:t>7.4.1　交错调度实现（P2优化）</w:t>
      </w:r>
    </w:p>
    <w:p>
      <w:pPr/>
      <w:r>
        <w:t>从顺序调度升级到交错调度，是提升SD-UNet大通道层吞吐量的最直接路径。具体实现方案是在</w:t>
      </w:r>
      <w:r>
        <w:rPr>
          <w:rFonts w:ascii="Courier New" w:hAnsi="Courier New"/>
          <w:sz w:val="20"/>
        </w:rPr>
        <w:t>_emit_w_macro_tile</w:t>
      </w:r>
      <w:r>
        <w:t>函数的cin\_group循环之外增加H-tile级别的外层交错控制，使相邻两个H-tile的cin\_group迭代在时间上部分重叠。</w:t>
      </w:r>
      <w:r>
        <w:rPr>
          <w:rFonts w:ascii="Courier New" w:hAnsi="Courier New"/>
          <w:sz w:val="20"/>
        </w:rPr>
        <w:t>emitter.py</w:t>
      </w:r>
      <w:r>
        <w:t>的</w:t>
      </w:r>
      <w:r>
        <w:rPr>
          <w:rFonts w:ascii="Courier New" w:hAnsi="Courier New"/>
          <w:sz w:val="20"/>
        </w:rPr>
        <w:t>EmitterState</w:t>
      </w:r>
      <w:r>
        <w:t>已维护了</w:t>
      </w:r>
      <w:r>
        <w:rPr>
          <w:rFonts w:ascii="Courier New" w:hAnsi="Courier New"/>
          <w:sz w:val="20"/>
        </w:rPr>
        <w:t>line_buffer_idx</w:t>
      </w:r>
      <w:r>
        <w:t>和</w:t>
      </w:r>
      <w:r>
        <w:rPr>
          <w:rFonts w:ascii="Courier New" w:hAnsi="Courier New"/>
          <w:sz w:val="20"/>
        </w:rPr>
        <w:t>acc_reg_idx</w:t>
      </w:r>
      <w:r>
        <w:t>的完整状态，是实现交错调度状态机的良好基础。</w:t>
      </w:r>
    </w:p>
    <w:p>
      <w:pPr/>
      <w:r>
        <w:t xml:space="preserve">实现交错调度后，WL </w:t>
      </w:r>
      <w:r>
        <w:rPr>
          <w:rFonts w:ascii="Courier New" w:hAnsi="Courier New"/>
          <w:sz w:val="20"/>
        </w:rPr>
        <w:t>is_new</w:t>
      </w:r>
      <w:r>
        <w:t>字段的发射时机将与黄金参考对齐，预计可消除目前SD-UNet 14,664个字段差异中约93%（即约13,600个）的来源，使字段级对比精度大幅提升，同时在硬件层面获得更高的MAC阵列利用率。</w:t>
      </w:r>
    </w:p>
    <w:p>
      <w:pPr>
        <w:pStyle w:val="Heading3"/>
      </w:pPr>
      <w:r>
        <w:t>7.4.2　Tiling参数自动推导泛化</w:t>
      </w:r>
    </w:p>
    <w:p>
      <w:pPr/>
      <w:r>
        <w:t>当前编译器的Tiling策略依赖</w:t>
      </w:r>
      <w:r>
        <w:rPr>
          <w:rFonts w:ascii="Courier New" w:hAnsi="Courier New"/>
          <w:sz w:val="20"/>
        </w:rPr>
        <w:t>tiling/tiling.py</w:t>
      </w:r>
      <w:r>
        <w:t>中的</w:t>
      </w:r>
      <w:r>
        <w:rPr>
          <w:rFonts w:ascii="Courier New" w:hAnsi="Courier New"/>
          <w:sz w:val="20"/>
        </w:rPr>
        <w:t>_UNET_LAYER_TABLE</w:t>
      </w:r>
      <w:r>
        <w:t>硬编码查表与Template A/B/C/D/E/F六种手工分块模板的组合。该机制在FSRCNN和SD-UNet两个目标网络上运行无误，但其本质是"以人工枚举代替规则推导"——每接入一个新模型，工程师须手动分析硬件约束、试算分块参数、逐条填写查表条目，接入成本难以随模型数量线性扩展。将Tiling参数推导从查表查询升级为可在任意层形状上自动运行的规则引擎，是本编译器走向通用化部署的最关键前提之一。</w:t>
      </w:r>
    </w:p>
    <w:p>
      <w:pPr/>
      <w:r>
        <w:t>为此，本文规划了一条三阶段的渐进式技术路线。</w:t>
      </w:r>
    </w:p>
    <w:p>
      <w:pPr/>
      <w:r>
        <w:rPr>
          <w:b/>
        </w:rPr>
        <w:t>第一阶段：参数化公式替代查表。</w:t>
      </w:r>
      <w:r>
        <w:t xml:space="preserve"> 对</w:t>
      </w:r>
      <w:r>
        <w:rPr>
          <w:rFonts w:ascii="Courier New" w:hAnsi="Courier New"/>
          <w:sz w:val="20"/>
        </w:rPr>
        <w:t>_UNET_LAYER_TABLE</w:t>
      </w:r>
      <w:r>
        <w:t>中的可推导字段（</w:t>
      </w:r>
      <w:r>
        <w:rPr>
          <w:rFonts w:ascii="Courier New" w:hAnsi="Courier New"/>
          <w:sz w:val="20"/>
        </w:rPr>
        <w:t>h_out_per_step</w:t>
      </w:r>
      <w:r>
        <w:t>、</w:t>
      </w:r>
      <w:r>
        <w:rPr>
          <w:rFonts w:ascii="Courier New" w:hAnsi="Courier New"/>
          <w:sz w:val="20"/>
        </w:rPr>
        <w:t>cin_group</w:t>
      </w:r>
      <w:r>
        <w:t>、</w:t>
      </w:r>
      <w:r>
        <w:rPr>
          <w:rFonts w:ascii="Courier New" w:hAnsi="Courier New"/>
          <w:sz w:val="20"/>
        </w:rPr>
        <w:t>weight_transnum_base</w:t>
      </w:r>
      <w:r>
        <w:t>等），建立以层形状$(H,W,C_{in},C_{out},k,\text{group})$和硬件规格常数（Line Buffer容量$\mathcal{L}$、MAC阵列宽度$\mathcal{M}$、权重SRAM槽数$\mathcal{S}$）为输入的显式推导公式。以</w:t>
      </w:r>
      <w:r>
        <w:rPr>
          <w:rFonts w:ascii="Courier New" w:hAnsi="Courier New"/>
          <w:sz w:val="20"/>
        </w:rPr>
        <w:t>weight_transnum_base</w:t>
      </w:r>
      <w:r>
        <w:t>为例，其在标准卷积下严格满足$\text{wt\_base} = k^2 \times c_{in,g}$（其中$c_{in,g} = C_{in}/\text{group}$），这一关系在现有查表中以数值常量的形式被固化，完全可由公式替代。对于</w:t>
      </w:r>
      <w:r>
        <w:rPr>
          <w:rFonts w:ascii="Courier New" w:hAnsi="Courier New"/>
          <w:sz w:val="20"/>
        </w:rPr>
        <w:t>h_out_per_step</w:t>
      </w:r>
      <w:r>
        <w:t>，其取值受制于Line Buffer的行容量约束：$h_{step} \times \lceil (k-1)/2 \rceil \leq \lfloor \mathcal{L} / W \rfloor$，在给定层宽$W$和核尺寸$k$后即可确定合法取值区间，并按MAC阵列利用率最大化原则从中选优。</w:t>
      </w:r>
    </w:p>
    <w:p>
      <w:pPr/>
      <w:r>
        <w:rPr>
          <w:b/>
        </w:rPr>
        <w:t>第二阶段：合法性约束检查器（TilingConstraintChecker）。</w:t>
      </w:r>
      <w:r>
        <w:t xml:space="preserve"> 在第一阶段提供候选参数的基础上，建立显式的可行性（feasibility）验证模块，将散落在各发射函数中的硬件约束以一阶逻辑谓词的形式集中建模。核心约束集至少应覆盖：（1）Line Buffer约束——$h_{step} \times (k - 1 + h_{step}) \leq \mathcal{L} / W$；（2）整除约束——$c_{in,g} \mid C_{in}$；（3）SRAM槽位约束——$\text{wt\_base} \times \lceil C_{out} / \text{wt\_parallel} \rceil \leq \mathcal{S}$；（4）分组对称性约束——</w:t>
      </w:r>
      <w:r>
        <w:rPr>
          <w:rFonts w:ascii="Courier New" w:hAnsi="Courier New"/>
          <w:sz w:val="20"/>
        </w:rPr>
        <w:t>ky_outer</w:t>
      </w:r>
      <w:r>
        <w:t>与步幅的整除关系。该模块使编译器在接受非法参数组合时能以明确的约束违例报告终止，而非静默生成语义错误的指令序列——这一类"编译成功但行为错误"的故障在当前调试过程中已造成多次难以定位的验证失败。在设计原则上，这与MLIR Affine Dialect的</w:t>
      </w:r>
      <w:r>
        <w:rPr>
          <w:rFonts w:ascii="Courier New" w:hAnsi="Courier New"/>
          <w:sz w:val="20"/>
        </w:rPr>
        <w:t>isTilingValid</w:t>
      </w:r>
      <w:r>
        <w:t>检查框架 [Lattner et al., CGOA 2021]一脉相承，但约束集从连续仿射不等式推广到覆盖本硬件离散ISA参数的混合整数谓词。</w:t>
      </w:r>
    </w:p>
    <w:p>
      <w:pPr/>
      <w:r>
        <w:rPr>
          <w:b/>
        </w:rPr>
        <w:t>第三阶段：枚举搜索替代手工调表。</w:t>
      </w:r>
      <w:r>
        <w:t xml:space="preserve"> 一旦合法性约束检查器就位，Tiling参数选择问题即可转化为一个带约束的枚举优化问题：在搜索空间$h_{step} \times c_{in,g} \times \text{ky\_outer} \times \text{wt\_parallel\_mode} \times \text{lbuf\_reshape}$上枚举所有满足约束的候选组合，按目标函数（MAC阵列有效利用率$= \text{有效MAC数} / \text{峰值MAC能力}$）排序后取最优。对于本系统的典型层参数（$H \leq 256$，$C_{in} \leq 128$，$k \in \{1,3\}$），候选组合数约为360个量级，单层枚举耗时在现代CPU上估计不超过1毫秒，无需任何硬件运行反馈。</w:t>
      </w:r>
    </w:p>
    <w:p>
      <w:pPr/>
      <w:r>
        <w:t>这一方案与TVM AutoTVM [Chen et al., NeurIPS 2018]和Ansor [Zheng et al., OSDI 2020]在机制上有本质区别：AutoTVM和Ansor面向的是通用张量程序的代价模型（cost model）搜索，其搜索空间为连续或半连续的调度变换空间，依赖真实硬件测量或代价模型的迭代反馈；而本方案的搜索空间是由固定ISA约束划定的有限离散集合，目标函数可直接由硬件规格参数（MAC阵列宽度、流水段数）静态估算，无需运行时反馈。在离散约束枚举这一子问题上，多面体模型（Polyhedral Model）的代表工作Pluto [Bondhugula et al., PLDI 2008]提供了理论参照，但其合法性分析基于连续仿射变换，对本文中以"SRAM槽位整除"为代表的离散整数约束不能直接适用——整数线性规划（Integer Linear Programming, ILP）方法更适用于跨层全局Tiling联合优化场景（多层共享片上SRAM时搜索空间随层数指数增长，ILP的松弛-枝界策略可有效降维），而在本系统的单层独立优化场景下，由于搜索空间可枚举，完整枚举方案的工程复杂度反而低于引入ILP求解器的方案，具有更好的工程实用性。</w:t>
      </w:r>
    </w:p>
    <w:p>
      <w:pPr/>
      <w:r>
        <w:t>上述三阶段路线可独立实施，每完成一阶段即可缩减手动接入新模型的工作量：第一阶段消除可推导字段的手工填表，第二阶段将接入错误由"运行时静默"改为"编译期可见"，第三阶段实现端到端无需人工介入的Tiling参数生成。三阶段合力，使本编译器对新CNN模型的接入代价从"人日"量级降低至"分钟"量级，是推动系统从工程原型向通用化工具演进的核心路径之一。</w:t>
      </w:r>
    </w:p>
    <w:p>
      <w:pPr>
        <w:pStyle w:val="Heading3"/>
      </w:pPr>
      <w:r>
        <w:t>7.4.3　量化标定结果集成</w:t>
      </w:r>
    </w:p>
    <w:p>
      <w:pPr/>
      <w:r>
        <w:t>设计量化配置接口，将QAT训练后的per-layer量化精度信息（量化位宽、缩放因子、零点）作为带类型的编译器输入，自动驱动</w:t>
      </w:r>
      <w:r>
        <w:rPr>
          <w:rFonts w:ascii="Courier New" w:hAnsi="Courier New"/>
          <w:sz w:val="20"/>
        </w:rPr>
        <w:t>quant_mode</w:t>
      </w:r>
      <w:r>
        <w:t>字段的推导与填充，从而实现量化感知网络的全自动编译。这一方向与MLPerf [Reddi, 2020]等标准化量化推理流程对接，是将编译器从"工程原型"演进为"产品级工具"的关键步骤。</w:t>
      </w:r>
    </w:p>
    <w:p>
      <w:pPr/>
      <w:r>
        <w:t>具体技术路线如下。</w:t>
      </w:r>
    </w:p>
    <w:p>
      <w:pPr/>
      <w:r>
        <w:rPr>
          <w:b/>
        </w:rPr>
        <w:t>接口设计</w:t>
      </w:r>
      <w:r>
        <w:t>：在</w:t>
      </w:r>
      <w:r>
        <w:rPr>
          <w:rFonts w:ascii="Courier New" w:hAnsi="Courier New"/>
          <w:sz w:val="20"/>
        </w:rPr>
        <w:t>PipelineConfig</w:t>
      </w:r>
      <w:r>
        <w:t>中引入</w:t>
      </w:r>
      <w:r>
        <w:rPr>
          <w:rFonts w:ascii="Courier New" w:hAnsi="Courier New"/>
          <w:sz w:val="20"/>
        </w:rPr>
        <w:t>quant_config</w:t>
      </w:r>
      <w:r>
        <w:t>字段，类型定义为</w:t>
      </w:r>
      <w:r>
        <w:rPr>
          <w:rFonts w:ascii="Courier New" w:hAnsi="Courier New"/>
          <w:sz w:val="20"/>
        </w:rPr>
        <w:t>Optional[Dict[str, QuantLayerConfig]]</w:t>
      </w:r>
      <w:r>
        <w:t>，其中键为层形状签名（如</w:t>
      </w:r>
      <w:r>
        <w:rPr>
          <w:rFonts w:ascii="Courier New" w:hAnsi="Courier New"/>
          <w:sz w:val="20"/>
        </w:rPr>
        <w:t>(h_in, w_in, cin, cout, k, groups)</w:t>
      </w:r>
      <w:r>
        <w:t>六元组的字符串表示），值为</w:t>
      </w:r>
      <w:r>
        <w:rPr>
          <w:rFonts w:ascii="Courier New" w:hAnsi="Courier New"/>
          <w:sz w:val="20"/>
        </w:rPr>
        <w:t>QuantLayerConfig</w:t>
      </w:r>
      <w:r>
        <w:t>数据类（包含</w:t>
      </w:r>
      <w:r>
        <w:rPr>
          <w:rFonts w:ascii="Courier New" w:hAnsi="Courier New"/>
          <w:sz w:val="20"/>
        </w:rPr>
        <w:t>quant_mode: int</w:t>
      </w:r>
      <w:r>
        <w:t>、</w:t>
      </w:r>
      <w:r>
        <w:rPr>
          <w:rFonts w:ascii="Courier New" w:hAnsi="Courier New"/>
          <w:sz w:val="20"/>
        </w:rPr>
        <w:t>scale_factor: float</w:t>
      </w:r>
      <w:r>
        <w:t>、</w:t>
      </w:r>
      <w:r>
        <w:rPr>
          <w:rFonts w:ascii="Courier New" w:hAnsi="Courier New"/>
          <w:sz w:val="20"/>
        </w:rPr>
        <w:t>zero_point: int</w:t>
      </w:r>
      <w:r>
        <w:t>、</w:t>
      </w:r>
      <w:r>
        <w:rPr>
          <w:rFonts w:ascii="Courier New" w:hAnsi="Courier New"/>
          <w:sz w:val="20"/>
        </w:rPr>
        <w:t>bit_width: int</w:t>
      </w:r>
      <w:r>
        <w:t>四个字段）。该字典由量化工具链在标定完成后以JSON格式序列化输出，编译器在</w:t>
      </w:r>
      <w:r>
        <w:rPr>
          <w:rFonts w:ascii="Courier New" w:hAnsi="Courier New"/>
          <w:sz w:val="20"/>
        </w:rPr>
        <w:t>run_pipeline()</w:t>
      </w:r>
      <w:r>
        <w:t>入口处反序列化并存入</w:t>
      </w:r>
      <w:r>
        <w:rPr>
          <w:rFonts w:ascii="Courier New" w:hAnsi="Courier New"/>
          <w:sz w:val="20"/>
        </w:rPr>
        <w:t>PipelineConfig</w:t>
      </w:r>
      <w:r>
        <w:t>。当</w:t>
      </w:r>
      <w:r>
        <w:rPr>
          <w:rFonts w:ascii="Courier New" w:hAnsi="Courier New"/>
          <w:sz w:val="20"/>
        </w:rPr>
        <w:t>quant_config</w:t>
      </w:r>
      <w:r>
        <w:t>不为</w:t>
      </w:r>
      <w:r>
        <w:rPr>
          <w:rFonts w:ascii="Courier New" w:hAnsi="Courier New"/>
          <w:sz w:val="20"/>
        </w:rPr>
        <w:t>None</w:t>
      </w:r>
      <w:r>
        <w:t>时，</w:t>
      </w:r>
      <w:r>
        <w:rPr>
          <w:rFonts w:ascii="Courier New" w:hAnsi="Courier New"/>
          <w:sz w:val="20"/>
        </w:rPr>
        <w:t>choose_tiling()</w:t>
      </w:r>
      <w:r>
        <w:t>函数在填写</w:t>
      </w:r>
      <w:r>
        <w:rPr>
          <w:rFonts w:ascii="Courier New" w:hAnsi="Courier New"/>
          <w:sz w:val="20"/>
        </w:rPr>
        <w:t>TilingPlan.quant_mode</w:t>
      </w:r>
      <w:r>
        <w:t>时优先查询</w:t>
      </w:r>
      <w:r>
        <w:rPr>
          <w:rFonts w:ascii="Courier New" w:hAnsi="Courier New"/>
          <w:sz w:val="20"/>
        </w:rPr>
        <w:t>quant_config</w:t>
      </w:r>
      <w:r>
        <w:t>字典，而非回退到硬编码映射表；当某层的形状签名在字典中不存在时，编译器发出警告并使用硬编码默认值（保持向下兼容性）。</w:t>
      </w:r>
    </w:p>
    <w:p>
      <w:pPr/>
      <w:r>
        <w:rPr>
          <w:b/>
        </w:rPr>
        <w:t>量化工具链适配</w:t>
      </w:r>
      <w:r>
        <w:t>：主流量化框架（如PyTorch的</w:t>
      </w:r>
      <w:r>
        <w:rPr>
          <w:rFonts w:ascii="Courier New" w:hAnsi="Courier New"/>
          <w:sz w:val="20"/>
        </w:rPr>
        <w:t>torch.quantization</w:t>
      </w:r>
      <w:r>
        <w:t>模块、ONNX Runtime的量化工具、Qualcomm AIMET）在导出标定结果时的格式各不相同。为避免编译器深度绑定特定框架，建议在量化工具链侧提供一个轻量级的适配器（adapter）脚本（约50行Python），负责将框架特有的量化注释（QuantizationAnnotation）转换为编译器期望的JSON格式。适配器作为量化工具链包的一部分交付，与编译器本体解耦，使编译器能够透明地消费来自不同工具链的标定结果。</w:t>
      </w:r>
    </w:p>
    <w:p>
      <w:pPr/>
      <w:r>
        <w:rPr>
          <w:b/>
        </w:rPr>
        <w:t>`quant_mode`与激活统计信息的映射规则</w:t>
      </w:r>
      <w:r>
        <w:t>：目标硬件的</w:t>
      </w:r>
      <w:r>
        <w:rPr>
          <w:rFonts w:ascii="Courier New" w:hAnsi="Courier New"/>
          <w:sz w:val="20"/>
        </w:rPr>
        <w:t>quant_mode</w:t>
      </w:r>
      <w:r>
        <w:t>字段是一个小整数（当前已知取值范围为{0, 1, 2, 3}），其与激活量化配置的映射关系由硬件团队根据芯片量化参数表的设计固化，需通过查阅硬件文档或与芯片设计者协商确认。一个合理的初始假设是：</w:t>
      </w:r>
      <w:r>
        <w:rPr>
          <w:rFonts w:ascii="Courier New" w:hAnsi="Courier New"/>
          <w:sz w:val="20"/>
        </w:rPr>
        <w:t>quant_mode</w:t>
      </w:r>
      <w:r>
        <w:t>编码了激活值的量化位宽与缩放精度的组合——例如，</w:t>
      </w:r>
      <w:r>
        <w:rPr>
          <w:rFonts w:ascii="Courier New" w:hAnsi="Courier New"/>
          <w:sz w:val="20"/>
        </w:rPr>
        <w:t>quant_mode=0</w:t>
      </w:r>
      <w:r>
        <w:t>对应8-bit对称量化（scale为2的幂次），</w:t>
      </w:r>
      <w:r>
        <w:rPr>
          <w:rFonts w:ascii="Courier New" w:hAnsi="Courier New"/>
          <w:sz w:val="20"/>
        </w:rPr>
        <w:t>quant_mode=2</w:t>
      </w:r>
      <w:r>
        <w:t>对应16-bit非对称量化（带零点偏移）。编译器侧维护一张</w:t>
      </w:r>
      <w:r>
        <w:rPr>
          <w:rFonts w:ascii="Courier New" w:hAnsi="Courier New"/>
          <w:sz w:val="20"/>
        </w:rPr>
        <w:t>(bit_width, is_symmetric, scale_is_power_of_2) → quant_mode</w:t>
      </w:r>
      <w:r>
        <w:t>的映射表，在接收到量化配置后进行转换。这张映射表由硬件文档决定，与编译器其余逻辑解耦，可独立更新。</w:t>
      </w:r>
    </w:p>
    <w:p>
      <w:pPr/>
      <w:r>
        <w:t>完成上述集成后，</w:t>
      </w:r>
      <w:r>
        <w:rPr>
          <w:rFonts w:ascii="Courier New" w:hAnsi="Courier New"/>
          <w:sz w:val="20"/>
        </w:rPr>
        <w:t>quant_mode</w:t>
      </w:r>
      <w:r>
        <w:t>将成为编译器从量化配置中自动推导的字段，与当前已自动推导的</w:t>
      </w:r>
      <w:r>
        <w:rPr>
          <w:rFonts w:ascii="Courier New" w:hAnsi="Courier New"/>
          <w:sz w:val="20"/>
        </w:rPr>
        <w:t>acc_mode</w:t>
      </w:r>
      <w:r>
        <w:t>、</w:t>
      </w:r>
      <w:r>
        <w:rPr>
          <w:rFonts w:ascii="Courier New" w:hAnsi="Courier New"/>
          <w:sz w:val="20"/>
        </w:rPr>
        <w:t>store_mode</w:t>
      </w:r>
      <w:r>
        <w:t>并列，编译器对外部输入的依赖将进一步缩减。这是从"特定模型专用工具"走向"通用量化神经网络编译器"的关键一步。</w:t>
      </w:r>
    </w:p>
    <w:p>
      <w:pPr>
        <w:pStyle w:val="Heading3"/>
      </w:pPr>
      <w:r>
        <w:t>7.4.4　硬件内存布局建模与精确地址推导</w:t>
      </w:r>
    </w:p>
    <w:p>
      <w:pPr/>
      <w:r>
        <w:t>建立内存分区模型，将权重存储区、特征图双buffer区、量化参数区等各分区的起始地址和对齐规则显式纳入编译器数据结构，使</w:t>
      </w:r>
      <w:r>
        <w:rPr>
          <w:rFonts w:ascii="Courier New" w:hAnsi="Courier New"/>
          <w:sz w:val="20"/>
        </w:rPr>
        <w:t>bas_addr</w:t>
      </w:r>
      <w:r>
        <w:t>的生成从外部依赖转变为编译器可推导的内部计算。推荐引入多面体内存分析（Polyhedral Memory Analysis）配合整数线性规划求解器（如Google OR-Tools）以最小化feature buffer连续布局中的地址空洞。完成后，可消除当前与黄金参考之间的</w:t>
      </w:r>
      <w:r>
        <w:rPr>
          <w:rFonts w:ascii="Courier New" w:hAnsi="Courier New"/>
          <w:sz w:val="20"/>
        </w:rPr>
        <w:t>bas_addr</w:t>
      </w:r>
      <w:r>
        <w:t>字段差异，实现真正意义上的全字段精确匹配，编译器输出可无需任何人工标注即直接下载到硬件。</w:t>
      </w:r>
    </w:p>
    <w:p>
      <w:pPr/>
      <w:r>
        <w:rPr>
          <w:b/>
        </w:rPr>
        <w:t>精确推导的三个子问题</w:t>
      </w:r>
      <w:r>
        <w:t>：</w:t>
      </w:r>
      <w:r>
        <w:rPr>
          <w:rFonts w:ascii="Courier New" w:hAnsi="Courier New"/>
          <w:sz w:val="20"/>
        </w:rPr>
        <w:t>bas_addr</w:t>
      </w:r>
      <w:r>
        <w:t>的精确生成可分解为三个相对独立的子问题，难度和紧迫性各不相同。</w:t>
      </w:r>
    </w:p>
    <w:p>
      <w:pPr/>
      <w:r>
        <w:t>第一个子问题是</w:t>
      </w:r>
      <w:r>
        <w:rPr>
          <w:b/>
        </w:rPr>
        <w:t>权重地址的自动推进</w:t>
      </w:r>
      <w:r>
        <w:t>（</w:t>
      </w:r>
      <w:r>
        <w:rPr>
          <w:rFonts w:ascii="Courier New" w:hAnsi="Courier New"/>
          <w:sz w:val="20"/>
        </w:rPr>
        <w:t>weight_bas_addr</w:t>
      </w:r>
      <w:r>
        <w:t>）。当前编译器中，</w:t>
      </w:r>
      <w:r>
        <w:rPr>
          <w:rFonts w:ascii="Courier New" w:hAnsi="Courier New"/>
          <w:sz w:val="20"/>
        </w:rPr>
        <w:t>EmitterState.weight_bas_addr</w:t>
      </w:r>
      <w:r>
        <w:t>在每条WeightLoader发射后按</w:t>
      </w:r>
      <w:r>
        <w:rPr>
          <w:rFonts w:ascii="Courier New" w:hAnsi="Courier New"/>
          <w:sz w:val="20"/>
        </w:rPr>
        <w:t>weight_transnum_base × cin_group × ky_outer</w:t>
      </w:r>
      <w:r>
        <w:t>的固定步长推进，逻辑已相对完整，且在FSRCNN和SD-UNet的验证中均与黄金参考吻合。这部分已基本解决，无需额外工作。</w:t>
      </w:r>
    </w:p>
    <w:p>
      <w:pPr/>
      <w:r>
        <w:t>第二个子问题是</w:t>
      </w:r>
      <w:r>
        <w:rPr>
          <w:b/>
        </w:rPr>
        <w:t>特征图（feature map）在片上buffer内的起始偏移</w:t>
      </w:r>
      <w:r>
        <w:t>（DataLoader和DataStorer的</w:t>
      </w:r>
      <w:r>
        <w:rPr>
          <w:rFonts w:ascii="Courier New" w:hAnsi="Courier New"/>
          <w:sz w:val="20"/>
        </w:rPr>
        <w:t>bas_addr</w:t>
      </w:r>
      <w:r>
        <w:t>）。这是当前831处差异的主要来源。目标加速器的片上feature buffer被二着色（分为区域'a'和区域'b'），每个区域内各层的特征图以紧凑连续布局（compact contiguous layout）排列，前一层输出的末尾地址即为后一层输入的起始地址，递增步长由各层输出张量的字数（</w:t>
      </w:r>
      <w:r>
        <w:rPr>
          <w:rFonts w:ascii="Courier New" w:hAnsi="Courier New"/>
          <w:sz w:val="20"/>
        </w:rPr>
        <w:t>h_out × w_out × c_out / pixels_per_word</w:t>
      </w:r>
      <w:r>
        <w:t>）决定。现有的</w:t>
      </w:r>
      <w:r>
        <w:rPr>
          <w:rFonts w:ascii="Courier New" w:hAnsi="Courier New"/>
          <w:sz w:val="20"/>
        </w:rPr>
        <w:t>ir/addr_alloc.py</w:t>
      </w:r>
      <w:r>
        <w:t>框架已建立了基于活跃区间的tensor分配模型（§6.3.7），可在此基础上增加地址分配功能：对每个tensor，在其区域（'a'或'b'）内按定义顺序（def\_layer升序）分配连续起始地址，地址步长由tensor大小决定，活跃区间结束后的地址区间可复用。实现这一逻辑预计约需50~80行代码，可将DataLoader/DataStorer的</w:t>
      </w:r>
      <w:r>
        <w:rPr>
          <w:rFonts w:ascii="Courier New" w:hAnsi="Courier New"/>
          <w:sz w:val="20"/>
        </w:rPr>
        <w:t>bas_addr</w:t>
      </w:r>
      <w:r>
        <w:t>差异从831处压缩至接近零。</w:t>
      </w:r>
    </w:p>
    <w:p>
      <w:pPr/>
      <w:r>
        <w:t>第三个子问题是</w:t>
      </w:r>
      <w:r>
        <w:rPr>
          <w:b/>
        </w:rPr>
        <w:t>量化参数区和权重存储区的全局地址基准</w:t>
      </w:r>
      <w:r>
        <w:t>（各类指令</w:t>
      </w:r>
      <w:r>
        <w:rPr>
          <w:rFonts w:ascii="Courier New" w:hAnsi="Courier New"/>
          <w:sz w:val="20"/>
        </w:rPr>
        <w:t>bas_addr</w:t>
      </w:r>
      <w:r>
        <w:t>的绝对基地址，对应硬件内存分区表中的分区起始地址）。这部分依赖芯片级内存映射（memory map），需从硬件团队获取并以常量形式写入编译器配置，属于一次性的接口对齐工作，完成后对所有后续模型均透明生效。</w:t>
      </w:r>
    </w:p>
    <w:p>
      <w:pPr/>
      <w:r>
        <w:rPr>
          <w:b/>
        </w:rPr>
        <w:t>`base_addrs_res`与`base_addr_pooling`的精确推导</w:t>
      </w:r>
      <w:r>
        <w:t>：DataStorer中的</w:t>
      </w:r>
      <w:r>
        <w:rPr>
          <w:rFonts w:ascii="Courier New" w:hAnsi="Courier New"/>
          <w:sz w:val="20"/>
        </w:rPr>
        <w:t>base_addrs_res</w:t>
      </w:r>
      <w:r>
        <w:t>（DataStorer输出的地址累进量）和</w:t>
      </w:r>
      <w:r>
        <w:rPr>
          <w:rFonts w:ascii="Courier New" w:hAnsi="Courier New"/>
          <w:sz w:val="20"/>
        </w:rPr>
        <w:t>base_addr_pooling</w:t>
      </w:r>
      <w:r>
        <w:t>（pool-while-store场景下池化输出地址）是</w:t>
      </w:r>
      <w:r>
        <w:rPr>
          <w:rFonts w:ascii="Courier New" w:hAnsi="Courier New"/>
          <w:sz w:val="20"/>
        </w:rPr>
        <w:t>bas_addr</w:t>
      </w:r>
      <w:r>
        <w:t>推导中最复杂的两个字段，因为它们不是静态常量而是在tile循环内动态递增。</w:t>
      </w:r>
      <w:r>
        <w:rPr>
          <w:rFonts w:ascii="Courier New" w:hAnsi="Courier New"/>
          <w:sz w:val="20"/>
        </w:rPr>
        <w:t>base_addrs_res</w:t>
      </w:r>
      <w:r>
        <w:t>的递增步长等于每次DataStorer写出的字节数（</w:t>
      </w:r>
      <w:r>
        <w:rPr>
          <w:rFonts w:ascii="Courier New" w:hAnsi="Courier New"/>
          <w:sz w:val="20"/>
        </w:rPr>
        <w:t>storer_step × c_out / words_per_row</w:t>
      </w:r>
      <w:r>
        <w:t>），可从TilingPlan的</w:t>
      </w:r>
      <w:r>
        <w:rPr>
          <w:rFonts w:ascii="Courier New" w:hAnsi="Courier New"/>
          <w:sz w:val="20"/>
        </w:rPr>
        <w:t>storer_step</w:t>
      </w:r>
      <w:r>
        <w:t>字段和LayerDesc的</w:t>
      </w:r>
      <w:r>
        <w:rPr>
          <w:rFonts w:ascii="Courier New" w:hAnsi="Courier New"/>
          <w:sz w:val="20"/>
        </w:rPr>
        <w:t>cout</w:t>
      </w:r>
      <w:r>
        <w:t>字段直接计算；</w:t>
      </w:r>
      <w:r>
        <w:rPr>
          <w:rFonts w:ascii="Courier New" w:hAnsi="Courier New"/>
          <w:sz w:val="20"/>
        </w:rPr>
        <w:t>base_addr_pooling</w:t>
      </w:r>
      <w:r>
        <w:t>的递增步长则等于池化输出每步前进的字数，与</w:t>
      </w:r>
      <w:r>
        <w:rPr>
          <w:rFonts w:ascii="Courier New" w:hAnsi="Courier New"/>
          <w:sz w:val="20"/>
        </w:rPr>
        <w:t>h_out_per_step</w:t>
      </w:r>
      <w:r>
        <w:t>和池化因子的乘积相关。将这两个字段的推导逻辑从黄金参考中系统性地逆向分析后，以参数化公式的形式写入对应的发射函数，是消除剩余差异、实现全字段精确匹配的最后一公里工作。</w:t>
      </w:r>
    </w:p>
    <w:p>
      <w:pPr>
        <w:pStyle w:val="Heading3"/>
      </w:pPr>
      <w:r>
        <w:t>7.4.5　load\_next Hoisting调度优化</w:t>
      </w:r>
    </w:p>
    <w:p>
      <w:pPr/>
      <w:r>
        <w:t>当前</w:t>
      </w:r>
      <w:r>
        <w:rPr>
          <w:rFonts w:ascii="Courier New" w:hAnsi="Courier New"/>
          <w:sz w:val="20"/>
        </w:rPr>
        <w:t>OffchipDataLoader</w:t>
      </w:r>
      <w:r>
        <w:t>（下一帧图像预取）固定在Layer 0的分块循环全部完成后发出。硬件的</w:t>
      </w:r>
      <w:r>
        <w:rPr>
          <w:rFonts w:ascii="Courier New" w:hAnsi="Courier New"/>
          <w:sz w:val="20"/>
        </w:rPr>
        <w:t>dependency</w:t>
      </w:r>
      <w:r>
        <w:t>字段支持记分牌（Scoreboard）驱动的乱序执行，</w:t>
      </w:r>
      <w:r>
        <w:rPr>
          <w:rFonts w:ascii="Courier New" w:hAnsi="Courier New"/>
          <w:sz w:val="20"/>
        </w:rPr>
        <w:t>OffchipDataLoader</w:t>
      </w:r>
      <w:r>
        <w:t>作为DMA指令无上游数据依赖，理论上可在Layer 0循环的早期某个tile之后提前发出，使DDR数据预取与剩余tile的计算在时间上重叠，消除内存空泡（bubble）。</w:t>
      </w:r>
      <w:r>
        <w:rPr>
          <w:rFonts w:ascii="Courier New" w:hAnsi="Courier New"/>
          <w:sz w:val="20"/>
        </w:rPr>
        <w:t>emitter.py</w:t>
      </w:r>
      <w:r>
        <w:t>已预留</w:t>
      </w:r>
      <w:r>
        <w:rPr>
          <w:rFonts w:ascii="Courier New" w:hAnsi="Courier New"/>
          <w:sz w:val="20"/>
        </w:rPr>
        <w:t>hoist_after_tile</w:t>
      </w:r>
      <w:r>
        <w:t>参数接口，后续可在正确性验证完备后将其作为独立的调度优化实验推进，并以硬件仿真器定量评估实际吞吐收益。这一思路与Halide的异步DMA pragma [Ragan-Kelley, 2013]和TVM的prefetch优化在学术上一脉相承。</w:t>
      </w:r>
    </w:p>
    <w:p>
      <w:pPr>
        <w:pStyle w:val="Heading3"/>
      </w:pPr>
      <w:r>
        <w:t>7.4.6　面向MLIR的架构演进</w:t>
      </w:r>
    </w:p>
    <w:p>
      <w:pPr/>
      <w:r>
        <w:t>从长期技术演进角度，MLIR [Lattner, 2021]的可扩展方言（Dialect）机制为编译器基础设施提供了更强的模块化能力。当前的分层中间表示体系（Relay IR → LayerDesc → TilingPlan → 伪指令）在概念上与MLIR的多层方言设计高度对应，可以考虑将各层次分别映射为独立的MLIR方言（</w:t>
      </w:r>
      <w:r>
        <w:rPr>
          <w:rFonts w:ascii="Courier New" w:hAnsi="Courier New"/>
          <w:sz w:val="20"/>
        </w:rPr>
        <w:t>relay_dialect</w:t>
      </w:r>
      <w:r>
        <w:t>、</w:t>
      </w:r>
      <w:r>
        <w:rPr>
          <w:rFonts w:ascii="Courier New" w:hAnsi="Courier New"/>
          <w:sz w:val="20"/>
        </w:rPr>
        <w:t>layerdesc_dialect</w:t>
      </w:r>
      <w:r>
        <w:t>、</w:t>
      </w:r>
      <w:r>
        <w:rPr>
          <w:rFonts w:ascii="Courier New" w:hAnsi="Courier New"/>
          <w:sz w:val="20"/>
        </w:rPr>
        <w:t>tiling_dialect</w:t>
      </w:r>
      <w:r>
        <w:t>、</w:t>
      </w:r>
      <w:r>
        <w:rPr>
          <w:rFonts w:ascii="Courier New" w:hAnsi="Courier New"/>
          <w:sz w:val="20"/>
        </w:rPr>
        <w:t>isa_dialect</w:t>
      </w:r>
      <w:r>
        <w:t>），利用MLIR内置的Pass管理框架和类型系统，进一步提升Pass之间的接口严格性和可组合性。这一演进路径不需要重写算法逻辑，只需为已有的数据结构和Pass建立对应的MLIR IR绑定，是一条相对低风险的技术升级路径。</w:t>
      </w:r>
    </w:p>
    <w:p>
      <w:pPr>
        <w:pStyle w:val="Heading3"/>
      </w:pPr>
      <w:r>
        <w:t>7.4.7　算子覆盖扩展与新模型接入</w:t>
      </w:r>
    </w:p>
    <w:p>
      <w:pPr/>
      <w:r>
        <w:t>当前模板系统以FSRCNN和SD-UNet为设计基准，对于</w:t>
      </w:r>
      <w:r>
        <w:rPr>
          <w:rFonts w:ascii="Courier New" w:hAnsi="Courier New"/>
          <w:sz w:val="20"/>
        </w:rPr>
        <w:t>pixel_shuffle</w:t>
      </w:r>
      <w:r>
        <w:t>（像素重排，已在DepthToSpace透明化中初步实现）、深度可分离卷积（Depthwise Separable Convolution）、残差连接（Residual Connection）等算子尚缺少完整的TilingPlan模板。在更复杂的CNN模型（如RCAN [Zhang, 2018]、RealESRGAN [Wang, 2021]等超分辨率网络）上推广，需要系统性地补充对应算子的LayerDesc解析规则、TilingPlan模板和指令发射逻辑。由于编译器的四级分层架构将算子特有逻辑限定在各层的具体分支中，扩展新算子类型不影响已有算子路径的稳定性，是本系统可扩展性设计的直接体现。</w:t>
      </w:r>
    </w:p>
    <w:p>
      <w:pPr>
        <w:pStyle w:val="Heading2"/>
      </w:pPr>
      <w:r>
        <w:t>7.5　结语</w:t>
      </w:r>
    </w:p>
    <w:p>
      <w:pPr/>
      <w:r>
        <w:t>本文从一个具体的工程问题出发——如何让一款自研CNN加速器不再依赖手写的3,800行硬编码脚本——通过设计分层中间表示体系、提出结构性模式融合Pass、实现针对性的调度策略，构建了一个具有完整功能的TVM前端编译器，并在FSRCNN（1,273/1,273指令数对齐）和SD-UNet（17,155/17,155，功能性diff为0，数据通路等价性经形式化验证）两个目标网络上完成了端到端的指令级精确验证。</w:t>
      </w:r>
    </w:p>
    <w:p>
      <w:pPr/>
      <w:r>
        <w:t>这项工作的意义不仅在于取代了手写脚本，更在于它揭示了一种可复用的设计模式：面向定制加速器的神经网络编译器，可以在TVM的前端能力（多框架导入、IR规范化、Pass管理）基础上，通过精确控制的分层中间表示和针对性的融合Pass，以远小于手写方案的工程代价，实现对硬件ISA语义的精确建模。两个算子复杂度差异悬殊的网络在同一框架下得到正确编译，印证了这一方法论的有效性。</w:t>
      </w:r>
    </w:p>
    <w:p>
      <w:pPr/>
      <w:r>
        <w:t>从性能等价性的视角审视，本工作的核心价值更为清晰。两个目标网络的指令数均与手写参考精确一致——FSRCNN：1,273/1,273；SD-UNet：17,155/17,155——而该参考正是硬件工程师针对这款MAC阵列手工调优的最优指令序列。这意味着，编译器在实现完全自动化的同时，达到了手工编码所能实现的性能上界：</w:t>
      </w:r>
      <w:r>
        <w:rPr>
          <w:b/>
        </w:rPr>
        <w:t>自动化与性能等价同时实现，是本工作的核心价值所在</w:t>
      </w:r>
      <w:r>
        <w:t>。从编译器前端的设计边界来看，可供挖掘的指令级优化空间已基本穷尽。若需进一步提升端到端推理吞吐，方向在于硬件流水线深度、片上存储层次的协同设计，或采用剪枝、量化等模型压缩技术以降低算子本身的计算量，这些均超出编译器前端的职责范围，是后续硬件-算法-编译器系统协同优化的自然延伸方向。</w:t>
      </w:r>
    </w:p>
    <w:p>
      <w:pPr/>
      <w:r>
        <w:t>随着硬件加速器设计的多样化和神经网络模型的快速演进，如何让编译器跟上模型和硬件的迭代节奏，将成为越来越重要的工程命题。本文所建立的分层框架和验证方法论，希望能为这一命题的探索提供一点实践参考。</w:t>
      </w:r>
    </w:p>
    <w:p>
      <w:r>
        <w:br w:type="page"/>
      </w:r>
    </w:p>
    <w:p>
      <w:pPr>
        <w:pStyle w:val="Heading1"/>
      </w:pPr>
      <w:r>
        <w:t>参考文献</w:t>
      </w:r>
    </w:p>
    <w:p>
      <w:pPr/>
      <w:r>
        <w:t>[1] LeCun Y, Boser B, Denker J S, et al. Backpropagation applied to handwritten zip code recognition. Neural Computation, 1989, 1(4): 541-551.</w:t>
      </w:r>
    </w:p>
    <w:p>
      <w:pPr/>
      <w:r>
        <w:t>[2] Krizhevsky A, Sutskever I, Hinton G E. ImageNet classification with deep convolutional neural networks. In Advances in Neural Information Processing Systems (NeurIPS), 2012, 25: 1097-1105.</w:t>
      </w:r>
    </w:p>
    <w:p>
      <w:pPr/>
      <w:r>
        <w:t>[3] He K, Zhang X, Ren S, et al. Deep residual learning for image recognition. In Proceedings of IEEE/CVF Conference on Computer Vision and Pattern Recognition (CVPR), 2016: 770-778.</w:t>
      </w:r>
    </w:p>
    <w:p>
      <w:pPr/>
      <w:r>
        <w:t>[4] Huang G, Liu Z, van der Maaten L, et al. Densely connected convolutional networks. In Proceedings of IEEE/CVF Conference on Computer Vision and Pattern Recognition (CVPR), 2017: 4700-4708.</w:t>
      </w:r>
    </w:p>
    <w:p>
      <w:pPr/>
      <w:r>
        <w:t>[5] Dong C, Loy C C, He K, et al. Learning a deep convolutional network for image super-resolution. In Proceedings of European Conference on Computer Vision (ECCV), 2014: 184-199.</w:t>
      </w:r>
    </w:p>
    <w:p>
      <w:pPr/>
      <w:r>
        <w:t>[6] Dong C, Loy C C, Tang X. Accelerating the super-resolution convolutional neural network. In Proceedings of European Conference on Computer Vision (ECCV), 2016: 391-407.</w:t>
      </w:r>
    </w:p>
    <w:p>
      <w:pPr/>
      <w:r>
        <w:t>[7] Wang X, Yu K, Wu S, et al. ESRGAN: Enhanced super-resolution generative adversarial networks. In Proceedings of ECCV Workshops, 2018.</w:t>
      </w:r>
    </w:p>
    <w:p>
      <w:pPr/>
      <w:r>
        <w:t>[8] Dai J, Qi H, Xiong Y, et al. Deformable convolutional networks. In Proceedings of IEEE International Conference on Computer Vision (ICCV), 2017: 764-773.</w:t>
      </w:r>
    </w:p>
    <w:p>
      <w:pPr/>
      <w:r>
        <w:t>[9] Zhu X, Hu H, Lin S, et al. Deformable ConvNets V2: More deformable, better results. In Proceedings of IEEE/CVF Conference on Computer Vision and Pattern Recognition (CVPR), 2019: 9308-9316.</w:t>
      </w:r>
    </w:p>
    <w:p>
      <w:pPr/>
      <w:r>
        <w:t>[10] Sze V, Chen Y H, Yang T J, et al. Efficient processing of deep neural networks: A tutorial and survey. Proceedings of the IEEE, 2017, 105(12): 2295-2329.</w:t>
      </w:r>
    </w:p>
    <w:p>
      <w:pPr/>
      <w:r>
        <w:t>[11] Jouppi N P, Young C, Patil N, et al. In-datacenter performance analysis of a tensor processing unit. In Proceedings of International Symposium on Computer Architecture (ISCA), 2017: 1-12.</w:t>
      </w:r>
    </w:p>
    <w:p>
      <w:pPr/>
      <w:r>
        <w:t>[12] Chen Y H, Emer J, Sze V. Eyeriss: A spatial architecture for energy-efficient dataflow for convolutional neural networks. In Proceedings of International Symposium on Computer Architecture (ISCA), 2016: 367-379.</w:t>
      </w:r>
    </w:p>
    <w:p>
      <w:pPr/>
      <w:r>
        <w:t>[13] Parashar A, Raina P, Shao Y S, et al. Timeloop: A systematic approach to DNN accelerator evaluation. In Proceedings of IEEE International Symposium on Performance Analysis of Systems and Software (ISPASS), 2019: 304-315.</w:t>
      </w:r>
    </w:p>
    <w:p>
      <w:pPr/>
      <w:r>
        <w:t>[14] Li M, Liu Y, Liu X, et al. The deep learning compiler: A comprehensive survey. IEEE Transactions on Parallel and Distributed Systems, 2021, 32(3): 708-727.</w:t>
      </w:r>
    </w:p>
    <w:p>
      <w:pPr/>
      <w:r>
        <w:t>[15] Chen T, Moreau T, Jiang Z, et al. TVM: An automated end-to-end optimizing compiler for deep learning. In Proceedings of USENIX Symposium on Operating Systems Design and Implementation (OSDI), 2018: 578-594.</w:t>
      </w:r>
    </w:p>
    <w:p>
      <w:pPr/>
      <w:r>
        <w:t>[16] Roesch J, Lyubomirsky S, Weber L, et al. Relay: A new IR for machine learning frameworks. In Proceedings of Machine Learning and Programming Languages Workshop (MAPL) at PLDI, 2018.</w:t>
      </w:r>
    </w:p>
    <w:p>
      <w:pPr/>
      <w:r>
        <w:t>[17] Ragan-Kelley J, Barnes C, Adams A, et al. Halide: A language and compiler for optimizing parallelism, locality, and recomputation in image processing pipelines. In Proceedings of ACM SIGPLAN Conference on Programming Language Design and Implementation (PLDI), 2013: 519-530.</w:t>
      </w:r>
    </w:p>
    <w:p>
      <w:pPr/>
      <w:r>
        <w:t>[18] Lattner C, Amini M, Bondhugula U, et al. MLIR: Scaling compiler infrastructure for domain specific computation. In Proceedings of IEEE/ACM International Symposium on Code Generation and Optimization (CGO), 2021: 2-14.</w:t>
      </w:r>
    </w:p>
    <w:p>
      <w:pPr/>
      <w:r>
        <w:t>[19] Zheng L, Jain A, Wong E, et al. Ansor: Generating high-performance tensor programs for deep learning. In Proceedings of USENIX Symposium on Operating Systems Design and Implementation (OSDI), 2020: 863-879.</w:t>
      </w:r>
    </w:p>
    <w:p>
      <w:r>
        <w:br w:type="page"/>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00" w:lineRule="exact"/>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黑体" w:hAnsi="黑体" w:eastAsia="黑体"/>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黑体" w:hAnsi="黑体" w:eastAsia="黑体"/>
      <w:b/>
      <w:bCs/>
      <w:color w:val="2E4057"/>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黑体" w:hAnsi="黑体" w:eastAsia="黑体"/>
      <w:b/>
      <w:bCs/>
      <w:color w:val="404040"/>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黑体" w:hAnsi="黑体" w:eastAsia="黑体"/>
      <w:b/>
      <w:bCs/>
      <w:i/>
      <w:iCs/>
      <w:color w:val="555555"/>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spacing w:before="40" w:after="40"/>
      <w:ind w:left="283"/>
      <w:shd w:val="clear" w:color="auto" w:fill="F2F2F2"/>
    </w:pPr>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