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Team Meeting Agenda February 10th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 Matt Gaines, Daniel Dingess, Alexander Heavner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Finish and Look over Use Case Diagrams and Descriptions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Almost done, waiting on 2 use cases diagrams and descriptions from Daniel.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Class Diagrams needed.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Class Diagrams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Entity Class Diagrams (Domain Classes in Grails)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ticket object has: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history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notes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reply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user class has: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Boundary Class (Views)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Login View: (no registration)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Username : email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Password : password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Default 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writeHeader()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writeFooter()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loadNavigation()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loadQueue()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Create Ticket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loadCreateTicketForm()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Search Ticket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loadSearchTicketForm()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Control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Delegation of Class Diagrams to Group Members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Matt is doing Entity Class Diagrams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Daniel is doing Boundary Class Diagrams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Alex is doing Control Class 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Agree to meet on Google Hangout Thursday at 9:00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Due Next Week?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Don’t know.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Repository for Documentation and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Alex create a GitHub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Matt will upload documentation to the github repository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Tabled Discussions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None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Very productive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