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 3 cách để nhúng mã CSS vào tài liệu HTML: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Chèn trực tiếp vào thẻ đang sử dụng bằng cách thêm vào thuộc tính style (inline CSS). Ví dụ cho Inline CSS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Chèn nội tuyến (Internal CSS): mã CSS được đặt trong thẻ head và được khai báo trong thẻ style. Ví dụ cho Internal CSS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Chèn ngoại tuyến (External CSS):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Nội dung của file mystyle.css: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