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Calibri" w:hAnsi="Calibri"/>
          <w:b/>
          <w:i w:val="0"/>
          <w:color w:val="0AADA2"/>
          <w:sz w:val="72"/>
        </w:rPr>
        <w:t>LifeGate</w:t>
      </w:r>
    </w:p>
    <w:p>
      <w:pPr>
        <w:jc w:val="center"/>
      </w:pPr>
      <w:r>
        <w:rPr>
          <w:rFonts w:ascii="Calibri" w:hAnsi="Calibri"/>
          <w:b/>
          <w:i w:val="0"/>
          <w:color w:val="1A1A2E"/>
          <w:sz w:val="44"/>
        </w:rPr>
        <w:t>CEO LinkedIn Posts — Ready to Publish</w:t>
      </w:r>
    </w:p>
    <w:p>
      <w:pPr>
        <w:jc w:val="center"/>
      </w:pPr>
      <w:r>
        <w:rPr>
          <w:rFonts w:ascii="Calibri" w:hAnsi="Calibri"/>
          <w:b w:val="0"/>
          <w:i w:val="0"/>
          <w:color w:val="64748B"/>
          <w:sz w:val="28"/>
        </w:rPr>
        <w:t>WEEK 1  ·  June 1 – June 5, 2026</w:t>
      </w:r>
    </w:p>
    <w:p>
      <w:pPr>
        <w:spacing w:before="40" w:after="40"/>
        <w:pBdr>
          <w:bottom w:val="single" w:sz="6" w:space="1" w:color="0AADA2"/>
        </w:pBdr>
      </w:pPr>
    </w:p>
    <w:p>
      <w:pPr>
        <w:jc w:val="center"/>
      </w:pPr>
      <w:r>
        <w:rPr>
          <w:rFonts w:ascii="Calibri" w:hAnsi="Calibri"/>
          <w:b w:val="0"/>
          <w:i/>
          <w:color w:val="64748B"/>
          <w:sz w:val="24"/>
        </w:rPr>
        <w:t>"Your trusted digital health companion."</w:t>
      </w:r>
    </w:p>
    <w:p/>
    <w:tbl>
      <w:tblPr>
        <w:tblStyle w:val="TableGrid"/>
        <w:tblW w:type="auto" w:w="0"/>
        <w:tblLook w:firstColumn="1" w:firstRow="1" w:lastColumn="0" w:lastRow="0" w:noHBand="0" w:noVBand="1" w:val="04A0"/>
      </w:tblPr>
      <w:tblGrid>
        <w:gridCol w:w="9406"/>
      </w:tblGrid>
      <w:tr>
        <w:tc>
          <w:tcPr>
            <w:tcW w:type="dxa" w:w="9406"/>
            <w:shd w:val="clear" w:color="auto" w:fill="E8F8F7"/>
          </w:tcPr>
          <w:p>
            <w:r>
              <w:rPr>
                <w:rFonts w:ascii="Calibri" w:hAnsi="Calibri"/>
                <w:b w:val="0"/>
                <w:i w:val="0"/>
                <w:color w:val="1A1A2E"/>
                <w:sz w:val="20"/>
              </w:rPr>
              <w:t>📋  Instructions: Each post below is ready to copy and paste directly into LinkedIn. Review for any last-minute personalisation (e.g., adding a specific date, tagging a partner, or adding a photo/carousel). Posts are optimised for LinkedIn's algorithm: hook in line 1, value in the body, strong CTA at the close.</w:t>
            </w:r>
          </w:p>
        </w:tc>
      </w:tr>
    </w:tbl>
    <w:p>
      <w:r>
        <w:br w:type="page"/>
      </w:r>
    </w:p>
    <w:tbl>
      <w:tblPr>
        <w:tblStyle w:val="TableGrid"/>
        <w:tblW w:type="auto" w:w="0"/>
        <w:tblLook w:firstColumn="1" w:firstRow="1" w:lastColumn="0" w:lastRow="0" w:noHBand="0" w:noVBand="1" w:val="04A0"/>
      </w:tblPr>
      <w:tblGrid>
        <w:gridCol w:w="9406"/>
      </w:tblGrid>
      <w:tr>
        <w:tc>
          <w:tcPr>
            <w:tcW w:type="dxa" w:w="9406"/>
            <w:shd w:val="clear" w:color="auto" w:fill="0AADA2"/>
          </w:tcPr>
          <w:p>
            <w:r>
              <w:rPr>
                <w:rFonts w:ascii="Calibri" w:hAnsi="Calibri"/>
                <w:b/>
                <w:i w:val="0"/>
                <w:color w:val="FFFFFF"/>
                <w:sz w:val="24"/>
              </w:rPr>
              <w:t>POST 01  ·  Monday, June 1, 2026  ·  Platform Mission &amp; Vision</w:t>
            </w:r>
          </w:p>
        </w:tc>
      </w:tr>
    </w:tbl>
    <w:p/>
    <w:p>
      <w:pPr>
        <w:spacing w:before="0" w:after="40"/>
      </w:pPr>
      <w:r>
        <w:rPr>
          <w:rFonts w:ascii="Calibri" w:hAnsi="Calibri"/>
          <w:b w:val="0"/>
          <w:i w:val="0"/>
          <w:color w:val="1A1A2E"/>
          <w:sz w:val="22"/>
        </w:rPr>
        <w:t>I grew up watching people in my community avoid hospitals — not because they didn't need care, but because the journey itself felt impossible.</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Long queues. Expensive consultations. Clinics hours away. And by the time someone finally got seen, a simple, treatable condition had become something far more serious.</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That pain point became the founding question behind LifeGate:</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 What if every person had a trusted health companion available 24/7 — one that listens, triages intelligently, and connects them to a real physician when it matters most?</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Today, LifeGate is that companion.</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Powered by cutting-edge AI and validated by licensed physicians, LifeGate bridges the gap between knowing something is wrong and actually getting help. We don't replace doctors — we make sure patients reach the right doctor, at the right time, every time.</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Our mission is simple: healthcare access for every Nigerian, regardless of zip code or income level.</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We're just getting started — and I'm proud of what this team has built.</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Follow along. This journey is going to change lives.</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#DigitalHealth #HealthcareForAll #LifeGate #AIHealth #Nigeria</w:t>
      </w:r>
    </w:p>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rFonts w:ascii="Calibri" w:hAnsi="Calibri"/>
                <w:b/>
                <w:i w:val="0"/>
                <w:color w:val="FFFFFF"/>
                <w:sz w:val="18"/>
              </w:rPr>
              <w:t>Hashtags</w:t>
            </w:r>
          </w:p>
        </w:tc>
        <w:tc>
          <w:tcPr>
            <w:tcW w:type="dxa" w:w="4703"/>
          </w:tcPr>
          <w:p>
            <w:r>
              <w:rPr>
                <w:rFonts w:ascii="Calibri" w:hAnsi="Calibri"/>
                <w:b w:val="0"/>
                <w:i w:val="0"/>
                <w:color w:val="1A1A2E"/>
                <w:sz w:val="18"/>
              </w:rPr>
              <w:t>#DigitalHealth #HealthcareForAll #LifeGate #AIHealth #Nigeria</w:t>
            </w:r>
          </w:p>
        </w:tc>
      </w:tr>
      <w:tr>
        <w:tc>
          <w:tcPr>
            <w:tcW w:type="dxa" w:w="4703"/>
            <w:shd w:val="clear" w:color="auto" w:fill="1A1A2E"/>
          </w:tcPr>
          <w:p>
            <w:r>
              <w:rPr>
                <w:rFonts w:ascii="Calibri" w:hAnsi="Calibri"/>
                <w:b/>
                <w:i w:val="0"/>
                <w:color w:val="FFFFFF"/>
                <w:sz w:val="18"/>
              </w:rPr>
              <w:t>CTA</w:t>
            </w:r>
          </w:p>
        </w:tc>
        <w:tc>
          <w:tcPr>
            <w:tcW w:type="dxa" w:w="4703"/>
          </w:tcPr>
          <w:p>
            <w:r>
              <w:rPr>
                <w:rFonts w:ascii="Calibri" w:hAnsi="Calibri"/>
                <w:b w:val="0"/>
                <w:i w:val="0"/>
                <w:color w:val="1A1A2E"/>
                <w:sz w:val="18"/>
              </w:rPr>
              <w:t>Follow LifeGate for weekly updates.</w:t>
            </w:r>
          </w:p>
        </w:tc>
      </w:tr>
    </w:tbl>
    <w:p/>
    <w:p>
      <w:pPr>
        <w:spacing w:before="40" w:after="40"/>
        <w:pBdr>
          <w:bottom w:val="single" w:sz="6" w:space="1" w:color="0AADA2"/>
        </w:pBdr>
      </w:pPr>
    </w:p>
    <w:p/>
    <w:tbl>
      <w:tblPr>
        <w:tblStyle w:val="TableGrid"/>
        <w:tblW w:type="auto" w:w="0"/>
        <w:tblLook w:firstColumn="1" w:firstRow="1" w:lastColumn="0" w:lastRow="0" w:noHBand="0" w:noVBand="1" w:val="04A0"/>
      </w:tblPr>
      <w:tblGrid>
        <w:gridCol w:w="9406"/>
      </w:tblGrid>
      <w:tr>
        <w:tc>
          <w:tcPr>
            <w:tcW w:type="dxa" w:w="9406"/>
            <w:shd w:val="clear" w:color="auto" w:fill="0AADA2"/>
          </w:tcPr>
          <w:p>
            <w:r>
              <w:rPr>
                <w:rFonts w:ascii="Calibri" w:hAnsi="Calibri"/>
                <w:b/>
                <w:i w:val="0"/>
                <w:color w:val="FFFFFF"/>
                <w:sz w:val="24"/>
              </w:rPr>
              <w:t>POST 02  ·  Tuesday, June 2, 2026  ·  EDIS — AI-Powered Triage Engine</w:t>
            </w:r>
          </w:p>
        </w:tc>
      </w:tr>
    </w:tbl>
    <w:p/>
    <w:p>
      <w:pPr>
        <w:spacing w:before="0" w:after="40"/>
      </w:pPr>
      <w:r>
        <w:rPr>
          <w:rFonts w:ascii="Calibri" w:hAnsi="Calibri"/>
          <w:b w:val="0"/>
          <w:i w:val="0"/>
          <w:color w:val="1A1A2E"/>
          <w:sz w:val="22"/>
        </w:rPr>
        <w:t>What if you could carry a world-class diagnostician in your pocket?</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That's exactly what our EDIS — Early Detection Intelligence System — is designed to be.</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Here's how it works:</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 A patient opens LifeGate and describes how they feel — in plain language.</w:t>
      </w:r>
    </w:p>
    <w:p>
      <w:pPr>
        <w:spacing w:before="0" w:after="40"/>
      </w:pPr>
      <w:r>
        <w:rPr>
          <w:rFonts w:ascii="Calibri" w:hAnsi="Calibri"/>
          <w:b w:val="0"/>
          <w:i w:val="0"/>
          <w:color w:val="1A1A2E"/>
          <w:sz w:val="22"/>
        </w:rPr>
        <w:t>📊 EDIS analyses the symptoms conversationally, building a probabilistic risk profile in real time.</w:t>
      </w:r>
    </w:p>
    <w:p>
      <w:pPr>
        <w:spacing w:before="0" w:after="40"/>
      </w:pPr>
      <w:r>
        <w:rPr>
          <w:rFonts w:ascii="Calibri" w:hAnsi="Calibri"/>
          <w:b w:val="0"/>
          <w:i w:val="0"/>
          <w:color w:val="1A1A2E"/>
          <w:sz w:val="22"/>
        </w:rPr>
        <w:t>🚨 When clinical risk is detected, it escalates immediately to a licensed physician — no delays, no guesswork.</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EDIS operates in two modes:</w:t>
      </w:r>
    </w:p>
    <w:p>
      <w:pPr>
        <w:spacing w:before="0" w:after="40"/>
      </w:pPr>
      <w:r>
        <w:rPr>
          <w:rFonts w:ascii="Calibri" w:hAnsi="Calibri"/>
          <w:b w:val="0"/>
          <w:i w:val="0"/>
          <w:color w:val="1A1A2E"/>
          <w:sz w:val="22"/>
        </w:rPr>
        <w:t>→ General Health Mode — for everyday wellness questions</w:t>
      </w:r>
    </w:p>
    <w:p>
      <w:pPr>
        <w:spacing w:before="0" w:after="40"/>
      </w:pPr>
      <w:r>
        <w:rPr>
          <w:rFonts w:ascii="Calibri" w:hAnsi="Calibri"/>
          <w:b w:val="0"/>
          <w:i w:val="0"/>
          <w:color w:val="1A1A2E"/>
          <w:sz w:val="22"/>
        </w:rPr>
        <w:t>→ Clinical Diagnosis Mode — for structured, physician-bound assessments</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And it goes beyond symptoms. EDIS can interpret vision screening and audiometry sensor test results, making it one of the most comprehensive AI triage engines built for the African healthcare context.</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The result? Faster identification of serious conditions. Fewer missed diagnoses. And a smarter path to the right care.</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Early detection saves lives. EDIS makes it accessible to everyone.</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 Comment 'EDIS' below to learn more about our technology.</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#AITriage #EarlyDetection #HealthTech #EDIS #LifeGate</w:t>
      </w:r>
    </w:p>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rFonts w:ascii="Calibri" w:hAnsi="Calibri"/>
                <w:b/>
                <w:i w:val="0"/>
                <w:color w:val="FFFFFF"/>
                <w:sz w:val="18"/>
              </w:rPr>
              <w:t>Hashtags</w:t>
            </w:r>
          </w:p>
        </w:tc>
        <w:tc>
          <w:tcPr>
            <w:tcW w:type="dxa" w:w="4703"/>
          </w:tcPr>
          <w:p>
            <w:r>
              <w:rPr>
                <w:rFonts w:ascii="Calibri" w:hAnsi="Calibri"/>
                <w:b w:val="0"/>
                <w:i w:val="0"/>
                <w:color w:val="1A1A2E"/>
                <w:sz w:val="18"/>
              </w:rPr>
              <w:t>#AITriage #EarlyDetection #HealthTech #EDIS #LifeGate</w:t>
            </w:r>
          </w:p>
        </w:tc>
      </w:tr>
      <w:tr>
        <w:tc>
          <w:tcPr>
            <w:tcW w:type="dxa" w:w="4703"/>
            <w:shd w:val="clear" w:color="auto" w:fill="1A1A2E"/>
          </w:tcPr>
          <w:p>
            <w:r>
              <w:rPr>
                <w:rFonts w:ascii="Calibri" w:hAnsi="Calibri"/>
                <w:b/>
                <w:i w:val="0"/>
                <w:color w:val="FFFFFF"/>
                <w:sz w:val="18"/>
              </w:rPr>
              <w:t>CTA</w:t>
            </w:r>
          </w:p>
        </w:tc>
        <w:tc>
          <w:tcPr>
            <w:tcW w:type="dxa" w:w="4703"/>
          </w:tcPr>
          <w:p>
            <w:r>
              <w:rPr>
                <w:rFonts w:ascii="Calibri" w:hAnsi="Calibri"/>
                <w:b w:val="0"/>
                <w:i w:val="0"/>
                <w:color w:val="1A1A2E"/>
                <w:sz w:val="18"/>
              </w:rPr>
              <w:t>Comment 'EDIS' to learn more about our triage technology.</w:t>
            </w:r>
          </w:p>
        </w:tc>
      </w:tr>
    </w:tbl>
    <w:p/>
    <w:p>
      <w:pPr>
        <w:spacing w:before="40" w:after="40"/>
        <w:pBdr>
          <w:bottom w:val="single" w:sz="6" w:space="1" w:color="0AADA2"/>
        </w:pBdr>
      </w:pPr>
    </w:p>
    <w:p/>
    <w:tbl>
      <w:tblPr>
        <w:tblStyle w:val="TableGrid"/>
        <w:tblW w:type="auto" w:w="0"/>
        <w:tblLook w:firstColumn="1" w:firstRow="1" w:lastColumn="0" w:lastRow="0" w:noHBand="0" w:noVBand="1" w:val="04A0"/>
      </w:tblPr>
      <w:tblGrid>
        <w:gridCol w:w="9406"/>
      </w:tblGrid>
      <w:tr>
        <w:tc>
          <w:tcPr>
            <w:tcW w:type="dxa" w:w="9406"/>
            <w:shd w:val="clear" w:color="auto" w:fill="0AADA2"/>
          </w:tcPr>
          <w:p>
            <w:r>
              <w:rPr>
                <w:rFonts w:ascii="Calibri" w:hAnsi="Calibri"/>
                <w:b/>
                <w:i w:val="0"/>
                <w:color w:val="FFFFFF"/>
                <w:sz w:val="24"/>
              </w:rPr>
              <w:t>POST 03  ·  Wednesday, June 3, 2026  ·  Physician Validation — Human Oversight in the Loop</w:t>
            </w:r>
          </w:p>
        </w:tc>
      </w:tr>
    </w:tbl>
    <w:p/>
    <w:p>
      <w:pPr>
        <w:spacing w:before="0" w:after="40"/>
      </w:pPr>
      <w:r>
        <w:rPr>
          <w:rFonts w:ascii="Calibri" w:hAnsi="Calibri"/>
          <w:b w:val="0"/>
          <w:i w:val="0"/>
          <w:color w:val="1A1A2E"/>
          <w:sz w:val="22"/>
        </w:rPr>
        <w:t>Let me be direct about something.</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LifeGate is NOT a replacement for doctors. It never will be.</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Here's what makes us fundamentally different from every other health AI tool in the market:</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 EVERY clinical output on LifeGate is reviewed and validated by a licensed physician before it reaches a patient. Full stop.</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Our physician workflow is deliberate and rigorous:</w:t>
      </w:r>
    </w:p>
    <w:p>
      <w:pPr>
        <w:spacing w:before="0" w:after="40"/>
      </w:pPr>
      <w:r>
        <w:rPr>
          <w:rFonts w:ascii="Calibri" w:hAnsi="Calibri"/>
          <w:b w:val="0"/>
          <w:i w:val="0"/>
          <w:color w:val="1A1A2E"/>
          <w:sz w:val="22"/>
        </w:rPr>
        <w:t>→ Pending: Case is triaged and queued</w:t>
      </w:r>
    </w:p>
    <w:p>
      <w:pPr>
        <w:spacing w:before="0" w:after="40"/>
      </w:pPr>
      <w:r>
        <w:rPr>
          <w:rFonts w:ascii="Calibri" w:hAnsi="Calibri"/>
          <w:b w:val="0"/>
          <w:i w:val="0"/>
          <w:color w:val="1A1A2E"/>
          <w:sz w:val="22"/>
        </w:rPr>
        <w:t>→ Active: Physician reviews AI output, patient history &amp; OLDCARTS HPI</w:t>
      </w:r>
    </w:p>
    <w:p>
      <w:pPr>
        <w:spacing w:before="0" w:after="40"/>
      </w:pPr>
      <w:r>
        <w:rPr>
          <w:rFonts w:ascii="Calibri" w:hAnsi="Calibri"/>
          <w:b w:val="0"/>
          <w:i w:val="0"/>
          <w:color w:val="1A1A2E"/>
          <w:sz w:val="22"/>
        </w:rPr>
        <w:t>→ Completed: Physician approves, edits with notes, or rejects with documented reason</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Every physician on our platform is verified through MDCN — Nigeria's Medical and Dental Council — before they see a single case.</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Our philosophy: AI does the groundwork. Physicians own the outcome.</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This isn't a compromise. It's a clinical imperative. We built LifeGate this way because we believe that in healthcare, accountability must always rest with a human being.</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Patients deserve that standard. Our physician partners uphold it every day.</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Are you a licensed physician interested in joining our network? DM me directly.</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#PhysicianLed #MedicalTrust #AIandDoctors #LifeGate #SafeHealth</w:t>
      </w:r>
    </w:p>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rFonts w:ascii="Calibri" w:hAnsi="Calibri"/>
                <w:b/>
                <w:i w:val="0"/>
                <w:color w:val="FFFFFF"/>
                <w:sz w:val="18"/>
              </w:rPr>
              <w:t>Hashtags</w:t>
            </w:r>
          </w:p>
        </w:tc>
        <w:tc>
          <w:tcPr>
            <w:tcW w:type="dxa" w:w="4703"/>
          </w:tcPr>
          <w:p>
            <w:r>
              <w:rPr>
                <w:rFonts w:ascii="Calibri" w:hAnsi="Calibri"/>
                <w:b w:val="0"/>
                <w:i w:val="0"/>
                <w:color w:val="1A1A2E"/>
                <w:sz w:val="18"/>
              </w:rPr>
              <w:t>#PhysicianLed #MedicalTrust #AIandDoctors #LifeGate #SafeHealth</w:t>
            </w:r>
          </w:p>
        </w:tc>
      </w:tr>
      <w:tr>
        <w:tc>
          <w:tcPr>
            <w:tcW w:type="dxa" w:w="4703"/>
            <w:shd w:val="clear" w:color="auto" w:fill="1A1A2E"/>
          </w:tcPr>
          <w:p>
            <w:r>
              <w:rPr>
                <w:rFonts w:ascii="Calibri" w:hAnsi="Calibri"/>
                <w:b/>
                <w:i w:val="0"/>
                <w:color w:val="FFFFFF"/>
                <w:sz w:val="18"/>
              </w:rPr>
              <w:t>CTA</w:t>
            </w:r>
          </w:p>
        </w:tc>
        <w:tc>
          <w:tcPr>
            <w:tcW w:type="dxa" w:w="4703"/>
          </w:tcPr>
          <w:p>
            <w:r>
              <w:rPr>
                <w:rFonts w:ascii="Calibri" w:hAnsi="Calibri"/>
                <w:b w:val="0"/>
                <w:i w:val="0"/>
                <w:color w:val="1A1A2E"/>
                <w:sz w:val="18"/>
              </w:rPr>
              <w:t>Are you a licensed physician? DM us about joining our network.</w:t>
            </w:r>
          </w:p>
        </w:tc>
      </w:tr>
    </w:tbl>
    <w:p/>
    <w:p>
      <w:pPr>
        <w:spacing w:before="40" w:after="40"/>
        <w:pBdr>
          <w:bottom w:val="single" w:sz="6" w:space="1" w:color="0AADA2"/>
        </w:pBdr>
      </w:pPr>
    </w:p>
    <w:p/>
    <w:tbl>
      <w:tblPr>
        <w:tblStyle w:val="TableGrid"/>
        <w:tblW w:type="auto" w:w="0"/>
        <w:tblLook w:firstColumn="1" w:firstRow="1" w:lastColumn="0" w:lastRow="0" w:noHBand="0" w:noVBand="1" w:val="04A0"/>
      </w:tblPr>
      <w:tblGrid>
        <w:gridCol w:w="9406"/>
      </w:tblGrid>
      <w:tr>
        <w:tc>
          <w:tcPr>
            <w:tcW w:type="dxa" w:w="9406"/>
            <w:shd w:val="clear" w:color="auto" w:fill="0AADA2"/>
          </w:tcPr>
          <w:p>
            <w:r>
              <w:rPr>
                <w:rFonts w:ascii="Calibri" w:hAnsi="Calibri"/>
                <w:b/>
                <w:i w:val="0"/>
                <w:color w:val="FFFFFF"/>
                <w:sz w:val="24"/>
              </w:rPr>
              <w:t>POST 04  ·  Thursday, June 4, 2026  ·  SafeMed Practices — Privacy, Consent &amp; Data Safety</w:t>
            </w:r>
          </w:p>
        </w:tc>
      </w:tr>
    </w:tbl>
    <w:p/>
    <w:p>
      <w:pPr>
        <w:spacing w:before="0" w:after="40"/>
      </w:pPr>
      <w:r>
        <w:rPr>
          <w:rFonts w:ascii="Calibri" w:hAnsi="Calibri"/>
          <w:b w:val="0"/>
          <w:i w:val="0"/>
          <w:color w:val="1A1A2E"/>
          <w:sz w:val="22"/>
        </w:rPr>
        <w:t>When you share your health symptoms, your medical history, your fears about what might be wrong — you are trusting us with something deeply personal.</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We take that trust seriously. Seriously enough to build our entire platform around it.</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Introducing LifeGate SafeMed Practices — our framework for keeping your health data safe, private, and ethically managed:</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 Full NDPA 2023 Compliance — Every data operation aligns with Nigeria's Data Protection Act</w:t>
      </w:r>
    </w:p>
    <w:p>
      <w:pPr>
        <w:spacing w:before="0" w:after="40"/>
      </w:pPr>
      <w:r>
        <w:rPr>
          <w:rFonts w:ascii="Calibri" w:hAnsi="Calibri"/>
          <w:b w:val="0"/>
          <w:i w:val="0"/>
          <w:color w:val="1A1A2E"/>
          <w:sz w:val="22"/>
        </w:rPr>
        <w:t>✅ Explicit Consent Flows — You control what data is collected, every step of the way</w:t>
      </w:r>
    </w:p>
    <w:p>
      <w:pPr>
        <w:spacing w:before="0" w:after="40"/>
      </w:pPr>
      <w:r>
        <w:rPr>
          <w:rFonts w:ascii="Calibri" w:hAnsi="Calibri"/>
          <w:b w:val="0"/>
          <w:i w:val="0"/>
          <w:color w:val="1A1A2E"/>
          <w:sz w:val="22"/>
        </w:rPr>
        <w:t>✅ Complete Audit Logging — Every system action is logged for accountability and transparency</w:t>
      </w:r>
    </w:p>
    <w:p>
      <w:pPr>
        <w:spacing w:before="0" w:after="40"/>
      </w:pPr>
      <w:r>
        <w:rPr>
          <w:rFonts w:ascii="Calibri" w:hAnsi="Calibri"/>
          <w:b w:val="0"/>
          <w:i w:val="0"/>
          <w:color w:val="1A1A2E"/>
          <w:sz w:val="22"/>
        </w:rPr>
        <w:t>✅ Anonymised Public Health Data — Epidemiological insights shared publicly without compromising individual identity</w:t>
      </w:r>
    </w:p>
    <w:p>
      <w:pPr>
        <w:spacing w:before="0" w:after="40"/>
      </w:pPr>
      <w:r>
        <w:rPr>
          <w:rFonts w:ascii="Calibri" w:hAnsi="Calibri"/>
          <w:b w:val="0"/>
          <w:i w:val="0"/>
          <w:color w:val="1A1A2E"/>
          <w:sz w:val="22"/>
        </w:rPr>
        <w:t>✅ Role-Based Access Control — Only the right people see the right information</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Health data is not like other data. A breach isn't just an inconvenience — it can destroy trust, harm patients, and undermine care.</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We will never sell your data. We will never cut corners on compliance.</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SafeMed isn't a feature. It's a promise.</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#SafeMed #DataPrivacy #NDPA #PatientSafety #LifeGate</w:t>
      </w:r>
    </w:p>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rFonts w:ascii="Calibri" w:hAnsi="Calibri"/>
                <w:b/>
                <w:i w:val="0"/>
                <w:color w:val="FFFFFF"/>
                <w:sz w:val="18"/>
              </w:rPr>
              <w:t>Hashtags</w:t>
            </w:r>
          </w:p>
        </w:tc>
        <w:tc>
          <w:tcPr>
            <w:tcW w:type="dxa" w:w="4703"/>
          </w:tcPr>
          <w:p>
            <w:r>
              <w:rPr>
                <w:rFonts w:ascii="Calibri" w:hAnsi="Calibri"/>
                <w:b w:val="0"/>
                <w:i w:val="0"/>
                <w:color w:val="1A1A2E"/>
                <w:sz w:val="18"/>
              </w:rPr>
              <w:t>#SafeMed #DataPrivacy #NDPA #PatientSafety #LifeGate</w:t>
            </w:r>
          </w:p>
        </w:tc>
      </w:tr>
      <w:tr>
        <w:tc>
          <w:tcPr>
            <w:tcW w:type="dxa" w:w="4703"/>
            <w:shd w:val="clear" w:color="auto" w:fill="1A1A2E"/>
          </w:tcPr>
          <w:p>
            <w:r>
              <w:rPr>
                <w:rFonts w:ascii="Calibri" w:hAnsi="Calibri"/>
                <w:b/>
                <w:i w:val="0"/>
                <w:color w:val="FFFFFF"/>
                <w:sz w:val="18"/>
              </w:rPr>
              <w:t>CTA</w:t>
            </w:r>
          </w:p>
        </w:tc>
        <w:tc>
          <w:tcPr>
            <w:tcW w:type="dxa" w:w="4703"/>
          </w:tcPr>
          <w:p>
            <w:r>
              <w:rPr>
                <w:rFonts w:ascii="Calibri" w:hAnsi="Calibri"/>
                <w:b w:val="0"/>
                <w:i w:val="0"/>
                <w:color w:val="1A1A2E"/>
                <w:sz w:val="18"/>
              </w:rPr>
              <w:t>Your health data is safe with LifeGate. Ask us how.</w:t>
            </w:r>
          </w:p>
        </w:tc>
      </w:tr>
    </w:tbl>
    <w:p/>
    <w:p>
      <w:pPr>
        <w:spacing w:before="40" w:after="40"/>
        <w:pBdr>
          <w:bottom w:val="single" w:sz="6" w:space="1" w:color="0AADA2"/>
        </w:pBdr>
      </w:pPr>
    </w:p>
    <w:p/>
    <w:tbl>
      <w:tblPr>
        <w:tblStyle w:val="TableGrid"/>
        <w:tblW w:type="auto" w:w="0"/>
        <w:tblLook w:firstColumn="1" w:firstRow="1" w:lastColumn="0" w:lastRow="0" w:noHBand="0" w:noVBand="1" w:val="04A0"/>
      </w:tblPr>
      <w:tblGrid>
        <w:gridCol w:w="9406"/>
      </w:tblGrid>
      <w:tr>
        <w:tc>
          <w:tcPr>
            <w:tcW w:type="dxa" w:w="9406"/>
            <w:shd w:val="clear" w:color="auto" w:fill="0AADA2"/>
          </w:tcPr>
          <w:p>
            <w:r>
              <w:rPr>
                <w:rFonts w:ascii="Calibri" w:hAnsi="Calibri"/>
                <w:b/>
                <w:i w:val="0"/>
                <w:color w:val="FFFFFF"/>
                <w:sz w:val="24"/>
              </w:rPr>
              <w:t>POST 05  ·  Friday, June 5, 2026  ·  Customer Success — Real Impact Stories</w:t>
            </w:r>
          </w:p>
        </w:tc>
      </w:tr>
    </w:tbl>
    <w:p/>
    <w:p>
      <w:pPr>
        <w:spacing w:before="0" w:after="40"/>
      </w:pPr>
      <w:r>
        <w:rPr>
          <w:rFonts w:ascii="Calibri" w:hAnsi="Calibri"/>
          <w:b w:val="0"/>
          <w:i w:val="0"/>
          <w:color w:val="1A1A2E"/>
          <w:sz w:val="22"/>
        </w:rPr>
        <w:t>Her name is Amina. She's 34 years old, a primary school teacher in Kano.</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For weeks she had been getting headaches. Dizziness in the afternoon. Sometimes her vision would blur during class. She told herself it was stress. She couldn't afford to take time off. The clinic was 45 minutes away, and the queue — well, you know the queue.</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One evening, she opened LifeGate.</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She typed her symptoms into the chat — headaches, dizziness, fatigue. The AI asked follow-up questions: family history, diet, how long had this been happening? Within minutes, EDIS flagged elevated hypertension risk and escalated her case to a physician.</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By the next morning, Dr. Okafor had reviewed her full profile, confirmed early-stage hypertension, and sent her a personalised care plan — including dietary changes, a referral to a local clinic for blood pressure monitoring, and a follow-up reminder set for two weeks later.</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Amina didn't have to take a day off. She didn't have to sit in a queue.</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She got answers. She got a plan. She got her health back.</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This is why we built LifeGate. For every Amina who deserves better access to care.</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If you know someone who needs this, please share this post. It could save a life. 💙</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#CustomerSuccess #HealthcareHero #LifeGate #PatientFirst #DigitalHealth</w:t>
      </w:r>
    </w:p>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rFonts w:ascii="Calibri" w:hAnsi="Calibri"/>
                <w:b/>
                <w:i w:val="0"/>
                <w:color w:val="FFFFFF"/>
                <w:sz w:val="18"/>
              </w:rPr>
              <w:t>Hashtags</w:t>
            </w:r>
          </w:p>
        </w:tc>
        <w:tc>
          <w:tcPr>
            <w:tcW w:type="dxa" w:w="4703"/>
          </w:tcPr>
          <w:p>
            <w:r>
              <w:rPr>
                <w:rFonts w:ascii="Calibri" w:hAnsi="Calibri"/>
                <w:b w:val="0"/>
                <w:i w:val="0"/>
                <w:color w:val="1A1A2E"/>
                <w:sz w:val="18"/>
              </w:rPr>
              <w:t>#CustomerSuccess #HealthcareHero #LifeGate #PatientFirst #DigitalHealth</w:t>
            </w:r>
          </w:p>
        </w:tc>
      </w:tr>
      <w:tr>
        <w:tc>
          <w:tcPr>
            <w:tcW w:type="dxa" w:w="4703"/>
            <w:shd w:val="clear" w:color="auto" w:fill="1A1A2E"/>
          </w:tcPr>
          <w:p>
            <w:r>
              <w:rPr>
                <w:rFonts w:ascii="Calibri" w:hAnsi="Calibri"/>
                <w:b/>
                <w:i w:val="0"/>
                <w:color w:val="FFFFFF"/>
                <w:sz w:val="18"/>
              </w:rPr>
              <w:t>CTA</w:t>
            </w:r>
          </w:p>
        </w:tc>
        <w:tc>
          <w:tcPr>
            <w:tcW w:type="dxa" w:w="4703"/>
          </w:tcPr>
          <w:p>
            <w:r>
              <w:rPr>
                <w:rFonts w:ascii="Calibri" w:hAnsi="Calibri"/>
                <w:b w:val="0"/>
                <w:i w:val="0"/>
                <w:color w:val="1A1A2E"/>
                <w:sz w:val="18"/>
              </w:rPr>
              <w:t>Share this post with someone who deserves better healthcare access.</w:t>
            </w:r>
          </w:p>
        </w:tc>
      </w:tr>
    </w:tbl>
    <w:p/>
    <w:p>
      <w:r>
        <w:br w:type="page"/>
      </w:r>
    </w:p>
    <w:p>
      <w:pPr>
        <w:jc w:val="center"/>
      </w:pPr>
      <w:r>
        <w:rPr>
          <w:rFonts w:ascii="Calibri" w:hAnsi="Calibri"/>
          <w:b w:val="0"/>
          <w:i w:val="0"/>
          <w:color w:val="64748B"/>
          <w:sz w:val="18"/>
        </w:rPr>
        <w:t>LifeGate  ·  CEO LinkedIn Posts  ·  Week 1 of 6</w:t>
      </w:r>
      <w:r>
        <w:rPr>
          <w:rFonts w:ascii="Calibri" w:hAnsi="Calibri"/>
          <w:b w:val="0"/>
          <w:i w:val="0"/>
          <w:color w:val="64748B"/>
          <w:sz w:val="18"/>
        </w:rPr>
        <w:br/>
        <w:t>Generated: May 2026  ·  Confidential — Internal Use Only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