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left"/>
      </w:pPr>
      <w:r>
        <w:rPr>
          <w:rFonts w:ascii="Calibri" w:cs="Calibri" w:eastAsia="Calibri" w:hAnsi="Calibri"/>
          <w:b/>
          <w:bCs/>
          <w:color w:val="1A8A7D"/>
          <w:spacing w:val="200"/>
          <w:sz w:val="22"/>
          <w:szCs w:val="22"/>
        </w:rPr>
        <w:t xml:space="preserve">WHITE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A8A7D" w:sz="4"/>
              <w:right w:val="none" w:sz="0"/>
            </w:tcBorders>
          </w:tcPr>
          <w:p>
            <w:pPr>
              <w:spacing w:after="0"/>
            </w:pPr>
          </w:p>
        </w:tc>
      </w:tr>
    </w:tbl>
    <w:p>
      <w:pPr>
        <w:spacing w:before="300" w:after="0"/>
      </w:pPr>
    </w:p>
    <w:p>
      <w:pPr>
        <w:spacing w:after="180"/>
      </w:pPr>
      <w:r>
        <w:rPr>
          <w:rFonts w:ascii="Calibri" w:cs="Calibri" w:eastAsia="Calibri" w:hAnsi="Calibri"/>
          <w:b/>
          <w:bCs/>
          <w:color w:val="1B2A4A"/>
          <w:sz w:val="56"/>
          <w:szCs w:val="56"/>
        </w:rPr>
        <w:t xml:space="preserve">The Resurgence of SaaS</w:t>
      </w:r>
    </w:p>
    <w:p>
      <w:pPr>
        <w:spacing w:after="80"/>
      </w:pPr>
      <w:r>
        <w:rPr>
          <w:rFonts w:ascii="Calibri" w:cs="Calibri" w:eastAsia="Calibri" w:hAnsi="Calibri"/>
          <w:color w:val="2E6DA4"/>
          <w:sz w:val="32"/>
          <w:szCs w:val="32"/>
        </w:rPr>
        <w:t xml:space="preserve">Why AI Won’t Kill Software-as-a-Service —</w:t>
      </w:r>
    </w:p>
    <w:p>
      <w:pPr>
        <w:spacing w:after="400"/>
      </w:pPr>
      <w:r>
        <w:rPr>
          <w:rFonts w:ascii="Calibri" w:cs="Calibri" w:eastAsia="Calibri" w:hAnsi="Calibri"/>
          <w:color w:val="2E6DA4"/>
          <w:sz w:val="32"/>
          <w:szCs w:val="32"/>
        </w:rPr>
        <w:t xml:space="preserve">It Will Transform It</w:t>
      </w:r>
    </w:p>
    <w:p>
      <w:pPr>
        <w:spacing w:before="600" w:after="0"/>
      </w:pPr>
    </w:p>
    <w:p>
      <w:pPr>
        <w:spacing w:after="60"/>
      </w:pPr>
      <w:r>
        <w:rPr>
          <w:rFonts w:ascii="Calibri" w:cs="Calibri" w:eastAsia="Calibri" w:hAnsi="Calibri"/>
          <w:b/>
          <w:bCs/>
          <w:color w:val="1B2A4A"/>
          <w:sz w:val="26"/>
          <w:szCs w:val="26"/>
        </w:rPr>
        <w:t xml:space="preserve">Dinis Cruz</w:t>
      </w:r>
    </w:p>
    <w:p>
      <w:pPr>
        <w:spacing w:after="60"/>
      </w:pPr>
      <w:r>
        <w:rPr>
          <w:rFonts w:ascii="Calibri" w:cs="Calibri" w:eastAsia="Calibri" w:hAnsi="Calibri"/>
          <w:color w:val="666666"/>
          <w:sz w:val="20"/>
          <w:szCs w:val="20"/>
        </w:rPr>
        <w:t xml:space="preserve">Founder &amp; CEO, MyFeeds-AI  |  Serial Security Entrepreneur</w:t>
      </w:r>
    </w:p>
    <w:p>
      <w:pPr>
        <w:spacing w:after="200"/>
      </w:pPr>
      <w:hyperlink w:history="1" r:id="rIduhwmjgrhpiio3kxc7kgg-">
        <w:r>
          <w:rPr>
            <w:rFonts w:ascii="Calibri" w:cs="Calibri" w:eastAsia="Calibri" w:hAnsi="Calibri"/>
            <w:color w:val="2E6DA4"/>
            <w:sz w:val="20"/>
            <w:szCs w:val="20"/>
            <w:u w:val="single"/>
          </w:rPr>
          <w:t xml:space="preserve">investor.myfeeds.ai</w:t>
        </w:r>
      </w:hyperlink>
    </w:p>
    <w:p>
      <w:pPr>
        <w:spacing w:before="400" w:after="0"/>
      </w:pPr>
    </w:p>
    <w:p>
      <w:pPr>
        <w:spacing w:after="0"/>
      </w:pPr>
      <w:r>
        <w:rPr>
          <w:rFonts w:ascii="Calibri" w:cs="Calibri" w:eastAsia="Calibri" w:hAnsi="Calibri"/>
          <w:color w:val="999999"/>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Calibri" w:cs="Calibri" w:eastAsia="Calibri" w:hAnsi="Calibri"/>
          <w:b/>
          <w:bCs/>
          <w:color w:val="1B2A4A"/>
          <w:sz w:val="32"/>
          <w:szCs w:val="32"/>
        </w:rPr>
        <w:t xml:space="preserve">Executive Summary</w:t>
      </w:r>
    </w:p>
    <w:p>
      <w:pPr>
        <w:spacing w:after="180" w:line="312"/>
        <w:jc w:val="both"/>
      </w:pPr>
      <w:r>
        <w:rPr>
          <w:rFonts w:ascii="Georgia" w:cs="Georgia" w:eastAsia="Georgia" w:hAnsi="Georgia"/>
          <w:color w:val="333333"/>
          <w:sz w:val="22"/>
          <w:szCs w:val="22"/>
        </w:rPr>
        <w:t xml:space="preserve">A prevailing narrative in the technology industry holds that generative AI and autonomous agents will render traditional software-as-a-service obsolete. According to this view, every company will vibe-code its own tools, one-person startups will replace entire teams, and the SaaS model will wither. This paper argues the opposite: we are on the cusp of a SaaS resurgence, not a decline.</w:t>
      </w:r>
    </w:p>
    <w:p>
      <w:pPr>
        <w:spacing w:after="180" w:line="312"/>
        <w:jc w:val="both"/>
      </w:pPr>
      <w:r>
        <w:rPr>
          <w:rFonts w:ascii="Georgia" w:cs="Georgia" w:eastAsia="Georgia" w:hAnsi="Georgia"/>
          <w:color w:val="333333"/>
          <w:sz w:val="22"/>
          <w:szCs w:val="22"/>
        </w:rPr>
        <w:t xml:space="preserve">The real impact of agentic AI is force multiplication, not replacement. A single skilled individual can now accomplish the work of ten or fifteen; a team of ten can deliver the output of a hundred. This changes the economics of software creation profoundly, but it does not eliminate the need for professional, maintained, and productised software. In fact, it amplifies it.</w:t>
      </w:r>
    </w:p>
    <w:p>
      <w:pPr>
        <w:spacing w:after="180" w:line="312"/>
        <w:jc w:val="both"/>
      </w:pPr>
      <w:r>
        <w:rPr>
          <w:rFonts w:ascii="Georgia" w:cs="Georgia" w:eastAsia="Georgia" w:hAnsi="Georgia"/>
          <w:color w:val="333333"/>
          <w:sz w:val="22"/>
          <w:szCs w:val="22"/>
        </w:rPr>
        <w:t xml:space="preserve">This paper examines the myths surrounding AI’s impact on SaaS, explores the emerging “fat middle” of specialised software companies, and makes the case that the future belongs to open-source-first, user-obsessed, mid-sized software businesses — a model that favours European innovation in particular.</w:t>
      </w:r>
    </w:p>
    <w:p>
      <w:pPr>
        <w:pBdr>
          <w:left w:val="single" w:color="1A8A7D" w:sz="6" w:space="12"/>
        </w:pBdr>
        <w:spacing w:before="240" w:after="240"/>
        <w:ind w:left="720" w:right="720"/>
      </w:pPr>
      <w:r>
        <w:rPr>
          <w:rFonts w:ascii="Georgia" w:cs="Georgia" w:eastAsia="Georgia" w:hAnsi="Georgia"/>
          <w:i/>
          <w:iCs/>
          <w:color w:val="1A8A7D"/>
          <w:sz w:val="23"/>
          <w:szCs w:val="23"/>
        </w:rPr>
        <w:t xml:space="preserve">We are not witnessing the death of SaaS. We are witnessing its rebirth — smaller, sharper, and relentlessly focused on user needs.</w:t>
      </w:r>
    </w:p>
    <w:p>
      <w:pPr>
        <w:pStyle w:val="Heading1"/>
        <w:spacing w:before="400" w:after="200"/>
      </w:pPr>
      <w:r>
        <w:rPr>
          <w:rFonts w:ascii="Calibri" w:cs="Calibri" w:eastAsia="Calibri" w:hAnsi="Calibri"/>
          <w:b/>
          <w:bCs/>
          <w:color w:val="1B2A4A"/>
          <w:sz w:val="32"/>
          <w:szCs w:val="32"/>
        </w:rPr>
        <w:t xml:space="preserve">The Force Multiplier Effect</w:t>
      </w:r>
    </w:p>
    <w:p>
      <w:pPr>
        <w:spacing w:after="180" w:line="312"/>
        <w:jc w:val="both"/>
      </w:pPr>
      <w:r>
        <w:rPr>
          <w:rFonts w:ascii="Georgia" w:cs="Georgia" w:eastAsia="Georgia" w:hAnsi="Georgia"/>
          <w:color w:val="333333"/>
          <w:sz w:val="22"/>
          <w:szCs w:val="22"/>
        </w:rPr>
        <w:t xml:space="preserve">There is a seductive simplicity to the idea that AI agents will produce solo-founder unicorns — one person with an army of bots building billion-dollar businesses. The reality is more nuanced and, ultimately, more interesting. What generative AI delivers is not replacement but amplification.</w:t>
      </w:r>
    </w:p>
    <w:p>
      <w:pPr>
        <w:spacing w:after="180" w:line="312"/>
        <w:jc w:val="both"/>
      </w:pPr>
      <w:r>
        <w:rPr>
          <w:rFonts w:ascii="Georgia" w:cs="Georgia" w:eastAsia="Georgia" w:hAnsi="Georgia"/>
          <w:color w:val="333333"/>
          <w:sz w:val="22"/>
          <w:szCs w:val="22"/>
        </w:rPr>
        <w:t xml:space="preserve">The best analogy is a cascading multiplier: one person does the work of ten, a team of ten does the work of a hundred, and a hundred do the work of a thousand. This is already happening in practice. At my own startup, MyFeeds-AI, a small team leverages agentic development to build and maintain a platform — complete with semantic knowledge graphs, multi-persona briefings, and enterprise-grade non-functional requirements — that would have required an order of magnitude more engineers just three years ago.</w:t>
      </w:r>
    </w:p>
    <w:p>
      <w:pPr>
        <w:spacing w:after="180" w:line="312"/>
        <w:jc w:val="both"/>
      </w:pPr>
      <w:r>
        <w:rPr>
          <w:rFonts w:ascii="Georgia" w:cs="Georgia" w:eastAsia="Georgia" w:hAnsi="Georgia"/>
          <w:color w:val="333333"/>
          <w:sz w:val="22"/>
          <w:szCs w:val="22"/>
        </w:rPr>
        <w:t xml:space="preserve">The critical insight is that the historical bottleneck was never raw code production. Developers have always been able to write code. The bottleneck was coordination, data connection, alignment to user goals, refactoring, and simplification. These are precisely the areas where AI-augmented development delivers the most dramatic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2"/>
              <w:left w:val="single" w:color="D0D5DD" w:sz="1"/>
              <w:bottom w:val="single" w:color="D0D5DD" w:sz="1"/>
              <w:right w:val="single" w:color="D0D5DD" w:sz="1"/>
            </w:tcBorders>
            <w:shd w:fill="F0FAF8" w:val="clear"/>
            <w:tcMar>
              <w:top w:type="dxa" w:w="160"/>
              <w:left w:type="dxa" w:w="240"/>
              <w:bottom w:type="dxa" w:w="160"/>
              <w:right w:type="dxa" w:w="240"/>
            </w:tcMar>
          </w:tcPr>
          <w:p>
            <w:pPr>
              <w:spacing w:after="100"/>
            </w:pPr>
            <w:r>
              <w:rPr>
                <w:rFonts w:ascii="Calibri" w:cs="Calibri" w:eastAsia="Calibri" w:hAnsi="Calibri"/>
                <w:b/>
                <w:bCs/>
                <w:color w:val="1A8A7D"/>
                <w:sz w:val="22"/>
                <w:szCs w:val="22"/>
              </w:rPr>
              <w:t xml:space="preserve">Key Insight: Productivity Was Always the Real Constraint</w:t>
            </w:r>
          </w:p>
          <w:p>
            <w:pPr>
              <w:spacing w:after="0" w:line="300"/>
            </w:pPr>
            <w:r>
              <w:rPr>
                <w:rFonts w:ascii="Georgia" w:cs="Georgia" w:eastAsia="Georgia" w:hAnsi="Georgia"/>
                <w:color w:val="444444"/>
                <w:sz w:val="21"/>
                <w:szCs w:val="21"/>
              </w:rPr>
              <w:t xml:space="preserve">Most companies spend money on everything except making themselves more productive. Functions that should enable productivity — like project management — often become overhead. GenAI finally breaks this cycle by making coordination, data connection, and alignment dramatically cheaper.</w:t>
            </w:r>
          </w:p>
        </w:tc>
      </w:tr>
    </w:tbl>
    <w:p>
      <w:pPr>
        <w:spacing w:before="200" w:after="0"/>
      </w:pPr>
    </w:p>
    <w:p>
      <w:pPr>
        <w:pStyle w:val="Heading1"/>
        <w:spacing w:before="400" w:after="200"/>
      </w:pPr>
      <w:r>
        <w:rPr>
          <w:rFonts w:ascii="Calibri" w:cs="Calibri" w:eastAsia="Calibri" w:hAnsi="Calibri"/>
          <w:b/>
          <w:bCs/>
          <w:color w:val="1B2A4A"/>
          <w:sz w:val="32"/>
          <w:szCs w:val="32"/>
        </w:rPr>
        <w:t xml:space="preserve">Myth 1: Companies Will Build Everything In-House</w:t>
      </w:r>
    </w:p>
    <w:p>
      <w:pPr>
        <w:spacing w:after="180" w:line="312"/>
        <w:jc w:val="both"/>
      </w:pPr>
      <w:r>
        <w:rPr>
          <w:rFonts w:ascii="Georgia" w:cs="Georgia" w:eastAsia="Georgia" w:hAnsi="Georgia"/>
          <w:color w:val="333333"/>
          <w:sz w:val="22"/>
          <w:szCs w:val="22"/>
        </w:rPr>
        <w:t xml:space="preserve">The argument runs as follows: with vibe coding and AI-assisted development, every finance team will build its own budget tools, every legal department will create its own contract review system, and SaaS vendors will be cut out entirely. There is a kernel of truth here, but the conclusion is wrong.</w:t>
      </w:r>
    </w:p>
    <w:p>
      <w:pPr>
        <w:pStyle w:val="Heading2"/>
        <w:spacing w:before="300" w:after="160"/>
      </w:pPr>
      <w:r>
        <w:rPr>
          <w:rFonts w:ascii="Calibri" w:cs="Calibri" w:eastAsia="Calibri" w:hAnsi="Calibri"/>
          <w:b/>
          <w:bCs/>
          <w:color w:val="2E6DA4"/>
          <w:sz w:val="26"/>
          <w:szCs w:val="26"/>
        </w:rPr>
        <w:t xml:space="preserve">What Will Happen</w:t>
      </w:r>
    </w:p>
    <w:p>
      <w:pPr>
        <w:spacing w:after="180" w:line="312"/>
        <w:jc w:val="both"/>
      </w:pPr>
      <w:r>
        <w:rPr>
          <w:rFonts w:ascii="Georgia" w:cs="Georgia" w:eastAsia="Georgia" w:hAnsi="Georgia"/>
          <w:color w:val="333333"/>
          <w:sz w:val="22"/>
          <w:szCs w:val="22"/>
        </w:rPr>
        <w:t xml:space="preserve">Business functions will indeed create far more custom tooling. The finance team will build better budget trackers, expense tools, and purchase-order controls. The security team will create bespoke monitoring dashboards. These will not be clunky spreadsheets or half-baked internal tools — they will be genuinely good, highly contextual applications purpose-built for specific workflows.</w:t>
      </w:r>
    </w:p>
    <w:p>
      <w:pPr>
        <w:spacing w:after="180" w:line="312"/>
        <w:jc w:val="both"/>
      </w:pPr>
      <w:r>
        <w:rPr>
          <w:rFonts w:ascii="Georgia" w:cs="Georgia" w:eastAsia="Georgia" w:hAnsi="Georgia"/>
          <w:color w:val="333333"/>
          <w:sz w:val="22"/>
          <w:szCs w:val="22"/>
        </w:rPr>
        <w:t xml:space="preserve">This is, in effect, the natural extension of what business teams already do with Excel. They are power users building domain-specific solutions. GenAI simply raises the ceiling of what they can accomplish.</w:t>
      </w:r>
    </w:p>
    <w:p>
      <w:pPr>
        <w:pStyle w:val="Heading2"/>
        <w:spacing w:before="300" w:after="160"/>
      </w:pPr>
      <w:r>
        <w:rPr>
          <w:rFonts w:ascii="Calibri" w:cs="Calibri" w:eastAsia="Calibri" w:hAnsi="Calibri"/>
          <w:b/>
          <w:bCs/>
          <w:color w:val="2E6DA4"/>
          <w:sz w:val="26"/>
          <w:szCs w:val="26"/>
        </w:rPr>
        <w:t xml:space="preserve">What Will Not Happen</w:t>
      </w:r>
    </w:p>
    <w:p>
      <w:pPr>
        <w:spacing w:after="180" w:line="312"/>
        <w:jc w:val="both"/>
      </w:pPr>
      <w:r>
        <w:rPr>
          <w:rFonts w:ascii="Georgia" w:cs="Georgia" w:eastAsia="Georgia" w:hAnsi="Georgia"/>
          <w:color w:val="333333"/>
          <w:sz w:val="22"/>
          <w:szCs w:val="22"/>
        </w:rPr>
        <w:t xml:space="preserve">These teams will not productise their creations. And by “productise,” I mean the full spectrum: ensuring 24/7 reliability, managing security vulnerabilities, handling data governance, maintaining performance under load, dealing with updates and breaking changes, ensuring compliance, and building resilience against failure.</w:t>
      </w:r>
    </w:p>
    <w:p>
      <w:pPr>
        <w:spacing w:after="180" w:line="312"/>
        <w:jc w:val="both"/>
      </w:pPr>
      <w:r>
        <w:rPr>
          <w:rFonts w:ascii="Georgia" w:cs="Georgia" w:eastAsia="Georgia" w:hAnsi="Georgia"/>
          <w:color w:val="333333"/>
          <w:sz w:val="22"/>
          <w:szCs w:val="22"/>
        </w:rPr>
        <w:t xml:space="preserve">The moment a custom-built tool becomes mission-critical — the moment systems and people depend on it, the moment it enters the supply chain of workflows — flakiness becomes unacceptable. You cannot have systems that “kind of work” or hallucinate or rely on black magic. This is the gap that professional SaaS fills, and it is a gap that widens, not narrows, as more custom tooling is created.</w:t>
      </w:r>
    </w:p>
    <w:p>
      <w:pPr>
        <w:pBdr>
          <w:left w:val="single" w:color="1A8A7D" w:sz="6" w:space="12"/>
        </w:pBdr>
        <w:spacing w:before="240" w:after="240"/>
        <w:ind w:left="720" w:right="720"/>
      </w:pPr>
      <w:r>
        <w:rPr>
          <w:rFonts w:ascii="Georgia" w:cs="Georgia" w:eastAsia="Georgia" w:hAnsi="Georgia"/>
          <w:i/>
          <w:iCs/>
          <w:color w:val="1A8A7D"/>
          <w:sz w:val="23"/>
          <w:szCs w:val="23"/>
        </w:rPr>
        <w:t xml:space="preserve">Internal teams can build excellent prototypes. What they cannot do — and should not attempt — is run those prototypes in production at enterprise scale.</w:t>
      </w:r>
    </w:p>
    <w:p>
      <w:pPr>
        <w:pStyle w:val="Heading1"/>
        <w:spacing w:before="400" w:after="200"/>
      </w:pPr>
      <w:r>
        <w:rPr>
          <w:rFonts w:ascii="Calibri" w:cs="Calibri" w:eastAsia="Calibri" w:hAnsi="Calibri"/>
          <w:b/>
          <w:bCs/>
          <w:color w:val="1B2A4A"/>
          <w:sz w:val="32"/>
          <w:szCs w:val="32"/>
        </w:rPr>
        <w:t xml:space="preserve">Myth 2: AI Will Replace Developers</w:t>
      </w:r>
    </w:p>
    <w:p>
      <w:pPr>
        <w:spacing w:after="180" w:line="312"/>
        <w:jc w:val="both"/>
      </w:pPr>
      <w:r>
        <w:rPr>
          <w:rFonts w:ascii="Georgia" w:cs="Georgia" w:eastAsia="Georgia" w:hAnsi="Georgia"/>
          <w:color w:val="333333"/>
          <w:sz w:val="22"/>
          <w:szCs w:val="22"/>
        </w:rPr>
        <w:t xml:space="preserve">If anything, the explosion of custom tooling means we will need more developers, not fewer. Every business function creating its own solutions generates demand for people who can maintain, secure, and evolve those solutions. The nature of the work shifts — away from boilerplate and towards architecture, quality, security, and user experience — but the volume of work increases.</w:t>
      </w:r>
    </w:p>
    <w:p>
      <w:pPr>
        <w:spacing w:after="180" w:line="312"/>
        <w:jc w:val="both"/>
      </w:pPr>
      <w:r>
        <w:rPr>
          <w:rFonts w:ascii="Georgia" w:cs="Georgia" w:eastAsia="Georgia" w:hAnsi="Georgia"/>
          <w:color w:val="333333"/>
          <w:sz w:val="22"/>
          <w:szCs w:val="22"/>
        </w:rPr>
        <w:t xml:space="preserve">Consider the analogy with cloud computing. When AWS launched, some predicted it would eliminate the need for infrastructure engineers. Instead, it created an entirely new category of cloud-native development and operations. The tooling got better; the demand for skilled people grew. GenAI will follow the same pattern.</w:t>
      </w:r>
    </w:p>
    <w:p>
      <w:pPr>
        <w:pStyle w:val="Heading1"/>
        <w:spacing w:before="400" w:after="200"/>
      </w:pPr>
      <w:r>
        <w:rPr>
          <w:rFonts w:ascii="Calibri" w:cs="Calibri" w:eastAsia="Calibri" w:hAnsi="Calibri"/>
          <w:b/>
          <w:bCs/>
          <w:color w:val="1B2A4A"/>
          <w:sz w:val="32"/>
          <w:szCs w:val="32"/>
        </w:rPr>
        <w:t xml:space="preserve">The Productisation Gap</w:t>
      </w:r>
    </w:p>
    <w:p>
      <w:pPr>
        <w:spacing w:after="180" w:line="312"/>
        <w:jc w:val="both"/>
      </w:pPr>
      <w:r>
        <w:rPr>
          <w:rFonts w:ascii="Georgia" w:cs="Georgia" w:eastAsia="Georgia" w:hAnsi="Georgia"/>
          <w:color w:val="333333"/>
          <w:sz w:val="22"/>
          <w:szCs w:val="22"/>
        </w:rPr>
        <w:t xml:space="preserve">This is the crux of the argument. There is a fundamental gap between a working prototype and a production-grade product. Running generative AI in production is expensive. Language models hallucinate by design — they operate on probabilistic inference, not deterministic logic. They lack the resilience guarantees of traditional code. From a security perspective, the attack surface is enormous.</w:t>
      </w:r>
    </w:p>
    <w:p>
      <w:pPr>
        <w:spacing w:after="180" w:line="312"/>
        <w:jc w:val="both"/>
      </w:pPr>
      <w:r>
        <w:rPr>
          <w:rFonts w:ascii="Georgia" w:cs="Georgia" w:eastAsia="Georgia" w:hAnsi="Georgia"/>
          <w:color w:val="333333"/>
          <w:sz w:val="22"/>
          <w:szCs w:val="22"/>
        </w:rPr>
        <w:t xml:space="preserve">Consider a concrete example: a legal team builds an AI-powered contract review bot. They can take it quite far — perhaps 80% of the way to a usable tool. But would you trust a contract review system that hallucinates one in fifty clauses? That lacks an audit trail? That a first-year associate built with vibe coding? The sensible answer is no. You would want that system built and maintained by a company with deep legal-tech expertise, subject-matter knowledge, robust testing, and liability coverage.</w:t>
      </w:r>
    </w:p>
    <w:p>
      <w:pPr>
        <w:spacing w:after="180" w:line="312"/>
        <w:jc w:val="both"/>
      </w:pPr>
      <w:r>
        <w:rPr>
          <w:rFonts w:ascii="Georgia" w:cs="Georgia" w:eastAsia="Georgia" w:hAnsi="Georgia"/>
          <w:color w:val="333333"/>
          <w:sz w:val="22"/>
          <w:szCs w:val="22"/>
        </w:rPr>
        <w:t xml:space="preserve">The pricing dynamics are key. If that legal-tech SaaS costs a hundred thousand pounds, it faces stiff competition from internal builds. But at five hundred, a thousand, or even ten thousand pounds — priced appropriately for the risk and the value — it becomes an easy decision. The customer gets expert-built, continuously maintained software for a fraction of what they historically paid, and with far more relevance to their actual needs than a bloated enterprise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2"/>
              <w:left w:val="single" w:color="D0D5DD" w:sz="1"/>
              <w:bottom w:val="single" w:color="D0D5DD" w:sz="1"/>
              <w:right w:val="single" w:color="D0D5DD" w:sz="1"/>
            </w:tcBorders>
            <w:shd w:fill="F0FAF8" w:val="clear"/>
            <w:tcMar>
              <w:top w:type="dxa" w:w="160"/>
              <w:left w:type="dxa" w:w="240"/>
              <w:bottom w:type="dxa" w:w="160"/>
              <w:right w:type="dxa" w:w="240"/>
            </w:tcMar>
          </w:tcPr>
          <w:p>
            <w:pPr>
              <w:spacing w:after="100"/>
            </w:pPr>
            <w:r>
              <w:rPr>
                <w:rFonts w:ascii="Calibri" w:cs="Calibri" w:eastAsia="Calibri" w:hAnsi="Calibri"/>
                <w:b/>
                <w:bCs/>
                <w:color w:val="1A8A7D"/>
                <w:sz w:val="22"/>
                <w:szCs w:val="22"/>
              </w:rPr>
              <w:t xml:space="preserve">The Productisation Spectrum</w:t>
            </w:r>
          </w:p>
          <w:p>
            <w:pPr>
              <w:spacing w:after="0" w:line="300"/>
            </w:pPr>
            <w:r>
              <w:rPr>
                <w:rFonts w:ascii="Georgia" w:cs="Georgia" w:eastAsia="Georgia" w:hAnsi="Georgia"/>
                <w:color w:val="444444"/>
                <w:sz w:val="21"/>
                <w:szCs w:val="21"/>
              </w:rPr>
              <w:t xml:space="preserve">Prototype → Reliable → Secure → Compliant → Resilient → Maintained → Production-Grade. Most internal teams reach the first or second stage. Professional SaaS must reach the last.</w:t>
            </w:r>
          </w:p>
        </w:tc>
      </w:tr>
    </w:tbl>
    <w:p>
      <w:pPr>
        <w:spacing w:before="200" w:after="0"/>
      </w:pPr>
    </w:p>
    <w:p>
      <w:pPr>
        <w:pStyle w:val="Heading1"/>
        <w:spacing w:before="400" w:after="200"/>
      </w:pPr>
      <w:r>
        <w:rPr>
          <w:rFonts w:ascii="Calibri" w:cs="Calibri" w:eastAsia="Calibri" w:hAnsi="Calibri"/>
          <w:b/>
          <w:bCs/>
          <w:color w:val="1B2A4A"/>
          <w:sz w:val="32"/>
          <w:szCs w:val="32"/>
        </w:rPr>
        <w:t xml:space="preserve">The Fat Middle: A New Shape for the Software Industry</w:t>
      </w:r>
    </w:p>
    <w:p>
      <w:pPr>
        <w:spacing w:after="180" w:line="312"/>
        <w:jc w:val="both"/>
      </w:pPr>
      <w:r>
        <w:rPr>
          <w:rFonts w:ascii="Georgia" w:cs="Georgia" w:eastAsia="Georgia" w:hAnsi="Georgia"/>
          <w:color w:val="333333"/>
          <w:sz w:val="22"/>
          <w:szCs w:val="22"/>
        </w:rPr>
        <w:t xml:space="preserve">For the past two decades, the software industry has been characterised by a winner-takes-all dynamic. A handful of giants — Salesforce, SAP, ServiceNow, Workday — dominate vast categories, offering platforms with hundreds of features, of which most customers use perhaps ten percent. Customers pay for the full feature set because there was no viable alternative: building custom was too expensive, and the market offered no focused alternatives.</w:t>
      </w:r>
    </w:p>
    <w:p>
      <w:pPr>
        <w:pStyle w:val="Heading2"/>
        <w:spacing w:before="300" w:after="160"/>
      </w:pPr>
      <w:r>
        <w:rPr>
          <w:rFonts w:ascii="Calibri" w:cs="Calibri" w:eastAsia="Calibri" w:hAnsi="Calibri"/>
          <w:b/>
          <w:bCs/>
          <w:color w:val="2E6DA4"/>
          <w:sz w:val="26"/>
          <w:szCs w:val="26"/>
        </w:rPr>
        <w:t xml:space="preserve">The Rent Extraction Problem</w:t>
      </w:r>
    </w:p>
    <w:p>
      <w:pPr>
        <w:spacing w:after="180" w:line="312"/>
        <w:jc w:val="both"/>
      </w:pPr>
      <w:r>
        <w:rPr>
          <w:rFonts w:ascii="Georgia" w:cs="Georgia" w:eastAsia="Georgia" w:hAnsi="Georgia"/>
          <w:color w:val="333333"/>
          <w:sz w:val="22"/>
          <w:szCs w:val="22"/>
        </w:rPr>
        <w:t xml:space="preserve">As Corey Quinn and others have observed, many large software companies past a certain scale stop innovating. They shift focus from maximising value delivered to customers towards maximising value extracted from customers — through renewal contracts, lock-in mechanisms, and ever-increasing per-seat pricing. The customer pays for one hundred percent of features to get perhaps seventy or eighty percent of what they actually need. That missing twenty percent is not merely inconvenient; it often forces users to adapt their workflows to the software rather than the other way around.</w:t>
      </w:r>
    </w:p>
    <w:p>
      <w:pPr>
        <w:pStyle w:val="Heading2"/>
        <w:spacing w:before="300" w:after="160"/>
      </w:pPr>
      <w:r>
        <w:rPr>
          <w:rFonts w:ascii="Calibri" w:cs="Calibri" w:eastAsia="Calibri" w:hAnsi="Calibri"/>
          <w:b/>
          <w:bCs/>
          <w:color w:val="2E6DA4"/>
          <w:sz w:val="26"/>
          <w:szCs w:val="26"/>
        </w:rPr>
        <w:t xml:space="preserve">The New Distribution</w:t>
      </w:r>
    </w:p>
    <w:p>
      <w:pPr>
        <w:spacing w:after="180" w:line="312"/>
        <w:jc w:val="both"/>
      </w:pPr>
      <w:r>
        <w:rPr>
          <w:rFonts w:ascii="Georgia" w:cs="Georgia" w:eastAsia="Georgia" w:hAnsi="Georgia"/>
          <w:color w:val="333333"/>
          <w:sz w:val="22"/>
          <w:szCs w:val="22"/>
        </w:rPr>
        <w:t xml:space="preserve">GenAI-powered development breaks this dynamic. The new industry shape looks less like a pyramid and more like a diamond, with a “fat middle” of specialised companies. At the base, there is an explosion of individual and small-team tooling — the vibe-coded prototypes and internal apps. At the top, platform-level companies will persist but face real competition for the first time. In the middle, a massive and healthy ecosystem of companies ranging from one to a hundred people, each leveraging AI to deliver the output of organisations many times their size.</w:t>
      </w:r>
    </w:p>
    <w:p>
      <w:pPr>
        <w:spacing w:after="180" w:line="312"/>
        <w:jc w:val="both"/>
      </w:pPr>
      <w:r>
        <w:rPr>
          <w:rFonts w:ascii="Georgia" w:cs="Georgia" w:eastAsia="Georgia" w:hAnsi="Georgia"/>
          <w:color w:val="333333"/>
          <w:sz w:val="22"/>
          <w:szCs w:val="22"/>
        </w:rPr>
        <w:t xml:space="preserve">These mid-sized companies will be characterised by deep domain expertise, radical user focus, open-source foundations, and sustainable economics. They will compete not on feature count but on fit — delivering precisely what the user needs, in context, with full transparency.</w:t>
      </w:r>
    </w:p>
    <w:p>
      <w:pPr>
        <w:pStyle w:val="Heading1"/>
        <w:spacing w:before="400" w:after="200"/>
      </w:pPr>
      <w:r>
        <w:rPr>
          <w:rFonts w:ascii="Calibri" w:cs="Calibri" w:eastAsia="Calibri" w:hAnsi="Calibri"/>
          <w:b/>
          <w:bCs/>
          <w:color w:val="1B2A4A"/>
          <w:sz w:val="32"/>
          <w:szCs w:val="32"/>
        </w:rPr>
        <w:t xml:space="preserve">The Open Source Imperative</w:t>
      </w:r>
    </w:p>
    <w:p>
      <w:pPr>
        <w:spacing w:after="180" w:line="312"/>
        <w:jc w:val="both"/>
      </w:pPr>
      <w:r>
        <w:rPr>
          <w:rFonts w:ascii="Georgia" w:cs="Georgia" w:eastAsia="Georgia" w:hAnsi="Georgia"/>
          <w:color w:val="333333"/>
          <w:sz w:val="22"/>
          <w:szCs w:val="22"/>
        </w:rPr>
        <w:t xml:space="preserve">Open source is central to this vision. When every line of code can be audited, when customers can fork and self-host, when vendor lock-in is structurally impossible, the power shifts decisively to the customer. This rewards companies that compete on value delivery rather than switching costs.</w:t>
      </w:r>
    </w:p>
    <w:p>
      <w:pPr>
        <w:spacing w:after="180" w:line="312"/>
        <w:jc w:val="both"/>
      </w:pPr>
      <w:r>
        <w:rPr>
          <w:rFonts w:ascii="Georgia" w:cs="Georgia" w:eastAsia="Georgia" w:hAnsi="Georgia"/>
          <w:color w:val="333333"/>
          <w:sz w:val="22"/>
          <w:szCs w:val="22"/>
        </w:rPr>
        <w:t xml:space="preserve">At MyFeeds-AI, we operate with a fully open-source codebase. This is not altruism; it is strategy. Security teams can audit every component. Customers can deploy on their own infrastructure. Our competitive advantage comes from our semantic knowledge graphs, our domain expertise in cybersecurity intelligence, and our relentless focus on the user experience — not from proprietary lock-in.</w:t>
      </w:r>
    </w:p>
    <w:p>
      <w:pPr>
        <w:spacing w:after="180" w:line="312"/>
        <w:jc w:val="both"/>
      </w:pPr>
      <w:r>
        <w:rPr>
          <w:rFonts w:ascii="Georgia" w:cs="Georgia" w:eastAsia="Georgia" w:hAnsi="Georgia"/>
          <w:color w:val="333333"/>
          <w:sz w:val="22"/>
          <w:szCs w:val="22"/>
        </w:rPr>
        <w:t xml:space="preserve">Open source also transforms the economics of community. Historically, maintaining an open-source project was a coordination nightmare that could not scale. With AI-assisted development, community contributions can be reviewed, tested, and integrated at a pace that was previously impossible. The open-source flywheel spins faster.</w:t>
      </w:r>
    </w:p>
    <w:p>
      <w:pPr>
        <w:pStyle w:val="Heading1"/>
        <w:spacing w:before="400" w:after="200"/>
      </w:pPr>
      <w:r>
        <w:rPr>
          <w:rFonts w:ascii="Calibri" w:cs="Calibri" w:eastAsia="Calibri" w:hAnsi="Calibri"/>
          <w:b/>
          <w:bCs/>
          <w:color w:val="1B2A4A"/>
          <w:sz w:val="32"/>
          <w:szCs w:val="32"/>
        </w:rPr>
        <w:t xml:space="preserve">The European Opportunity</w:t>
      </w:r>
    </w:p>
    <w:p>
      <w:pPr>
        <w:spacing w:after="180" w:line="312"/>
        <w:jc w:val="both"/>
      </w:pPr>
      <w:r>
        <w:rPr>
          <w:rFonts w:ascii="Georgia" w:cs="Georgia" w:eastAsia="Georgia" w:hAnsi="Georgia"/>
          <w:color w:val="333333"/>
          <w:sz w:val="22"/>
          <w:szCs w:val="22"/>
        </w:rPr>
        <w:t xml:space="preserve">This transformation plays directly to Europe’s strengths. The European model — built on openness, data sovereignty, regulatory thoughtfulness, and decentralised innovation — is structurally better suited to the emerging software landscape than the American winner-takes-all approach.</w:t>
      </w:r>
    </w:p>
    <w:p>
      <w:pPr>
        <w:spacing w:after="180" w:line="312"/>
        <w:jc w:val="both"/>
      </w:pPr>
      <w:r>
        <w:rPr>
          <w:rFonts w:ascii="Georgia" w:cs="Georgia" w:eastAsia="Georgia" w:hAnsi="Georgia"/>
          <w:color w:val="333333"/>
          <w:sz w:val="22"/>
          <w:szCs w:val="22"/>
        </w:rPr>
        <w:t xml:space="preserve">Smaller, specialised software companies thrive in an ecosystem that values privacy, sovereignty, and customer control. The EU’s regulatory frameworks, often criticised as innovation-inhibiting, become a competitive advantage when the market shifts towards transparency and accountability. European companies can build for compliance from day one, while American competitors must retrofit.</w:t>
      </w:r>
    </w:p>
    <w:p>
      <w:pPr>
        <w:spacing w:after="180" w:line="312"/>
        <w:jc w:val="both"/>
      </w:pPr>
      <w:r>
        <w:rPr>
          <w:rFonts w:ascii="Georgia" w:cs="Georgia" w:eastAsia="Georgia" w:hAnsi="Georgia"/>
          <w:color w:val="333333"/>
          <w:sz w:val="22"/>
          <w:szCs w:val="22"/>
        </w:rPr>
        <w:t xml:space="preserve">The emphasis on smaller models, quality code, and craftsmanship aligns naturally with European engineering culture. This is an opportunity for Europe to lead, not follow — to build the software infrastructure of the next decade around values of openness, sustainability, and genuine user service.</w:t>
      </w:r>
    </w:p>
    <w:p>
      <w:pPr>
        <w:pStyle w:val="Heading1"/>
        <w:spacing w:before="400" w:after="200"/>
      </w:pPr>
      <w:r>
        <w:rPr>
          <w:rFonts w:ascii="Calibri" w:cs="Calibri" w:eastAsia="Calibri" w:hAnsi="Calibri"/>
          <w:b/>
          <w:bCs/>
          <w:color w:val="1B2A4A"/>
          <w:sz w:val="32"/>
          <w:szCs w:val="32"/>
        </w:rPr>
        <w:t xml:space="preserve">What Customers Actually Want</w:t>
      </w:r>
    </w:p>
    <w:p>
      <w:pPr>
        <w:spacing w:after="180" w:line="312"/>
        <w:jc w:val="both"/>
      </w:pPr>
      <w:r>
        <w:rPr>
          <w:rFonts w:ascii="Georgia" w:cs="Georgia" w:eastAsia="Georgia" w:hAnsi="Georgia"/>
          <w:color w:val="333333"/>
          <w:sz w:val="22"/>
          <w:szCs w:val="22"/>
        </w:rPr>
        <w:t xml:space="preserve">Underlying all of this is a simple observation: customers were never asking for SaaS subscriptions. They were asking for solutions to their problems. The SaaS model — recurring subscriptions for feature-bloated platforms — was a compromise forced by the economics of software development and distribution. Customers accepted it because there was no alternative.</w:t>
      </w:r>
    </w:p>
    <w:p>
      <w:pPr>
        <w:spacing w:after="180" w:line="312"/>
        <w:jc w:val="both"/>
      </w:pPr>
      <w:r>
        <w:rPr>
          <w:rFonts w:ascii="Georgia" w:cs="Georgia" w:eastAsia="Georgia" w:hAnsi="Georgia"/>
          <w:color w:val="333333"/>
          <w:sz w:val="22"/>
          <w:szCs w:val="22"/>
        </w:rPr>
        <w:t xml:space="preserve">Now there is. Customers will gravitate towards solutions that deliver one hundred percent of what they need at a fraction of the historical cost, built by domain experts, running on open-source foundations, deployed with sovereignty and transparency. They will choose focused tools over bloated platforms, fair pricing over rent extraction, and genuine partnership over vendor lock-in.</w:t>
      </w:r>
    </w:p>
    <w:p>
      <w:pPr>
        <w:spacing w:after="180" w:line="312"/>
        <w:jc w:val="both"/>
      </w:pPr>
      <w:r>
        <w:rPr>
          <w:rFonts w:ascii="Georgia" w:cs="Georgia" w:eastAsia="Georgia" w:hAnsi="Georgia"/>
          <w:color w:val="333333"/>
          <w:sz w:val="22"/>
          <w:szCs w:val="22"/>
        </w:rPr>
        <w:t xml:space="preserve">The key metric shifts from “features shipped” to “user problems solved.” Companies that organise around user stories, that swarm around specific needs, that deliver exactly what is required at each moment in time — these are the companies that will win.</w:t>
      </w:r>
    </w:p>
    <w:p>
      <w:pPr>
        <w:pBdr>
          <w:left w:val="single" w:color="1A8A7D" w:sz="6" w:space="12"/>
        </w:pBdr>
        <w:spacing w:before="240" w:after="240"/>
        <w:ind w:left="720" w:right="720"/>
      </w:pPr>
      <w:r>
        <w:rPr>
          <w:rFonts w:ascii="Georgia" w:cs="Georgia" w:eastAsia="Georgia" w:hAnsi="Georgia"/>
          <w:i/>
          <w:iCs/>
          <w:color w:val="1A8A7D"/>
          <w:sz w:val="23"/>
          <w:szCs w:val="23"/>
        </w:rPr>
        <w:t xml:space="preserve">The future of SaaS is not bigger platforms with more features. It is smaller companies with deeper focus, delivering precisely what each user needs.</w:t>
      </w:r>
    </w:p>
    <w:p>
      <w:pPr>
        <w:pStyle w:val="Heading1"/>
        <w:spacing w:before="400" w:after="200"/>
      </w:pPr>
      <w:r>
        <w:rPr>
          <w:rFonts w:ascii="Calibri" w:cs="Calibri" w:eastAsia="Calibri" w:hAnsi="Calibri"/>
          <w:b/>
          <w:bCs/>
          <w:color w:val="1B2A4A"/>
          <w:sz w:val="32"/>
          <w:szCs w:val="32"/>
        </w:rPr>
        <w:t xml:space="preserve">Implications and Predictions</w:t>
      </w:r>
    </w:p>
    <w:p>
      <w:pPr>
        <w:spacing w:after="180" w:line="312"/>
        <w:jc w:val="both"/>
      </w:pPr>
      <w:r>
        <w:rPr>
          <w:rFonts w:ascii="Georgia" w:cs="Georgia" w:eastAsia="Georgia" w:hAnsi="Georgia"/>
          <w:b/>
          <w:bCs/>
          <w:color w:val="333333"/>
          <w:sz w:val="22"/>
          <w:szCs w:val="22"/>
        </w:rPr>
        <w:t xml:space="preserve">More developers, not fewer. </w:t>
      </w:r>
      <w:r>
        <w:rPr>
          <w:rFonts w:ascii="Georgia" w:cs="Georgia" w:eastAsia="Georgia" w:hAnsi="Georgia"/>
          <w:color w:val="333333"/>
          <w:sz w:val="22"/>
          <w:szCs w:val="22"/>
        </w:rPr>
        <w:t xml:space="preserve">The explosion of custom tooling and specialised SaaS creates massive demand for skilled developers. The nature of the work evolves — towards architecture, quality, security, and AI orchestration — but the volume increases.</w:t>
      </w:r>
    </w:p>
    <w:p>
      <w:pPr>
        <w:spacing w:after="180" w:line="312"/>
        <w:jc w:val="both"/>
      </w:pPr>
      <w:r>
        <w:rPr>
          <w:rFonts w:ascii="Georgia" w:cs="Georgia" w:eastAsia="Georgia" w:hAnsi="Georgia"/>
          <w:b/>
          <w:bCs/>
          <w:color w:val="333333"/>
          <w:sz w:val="22"/>
          <w:szCs w:val="22"/>
        </w:rPr>
        <w:t xml:space="preserve">A resurgence of craftsmanship. </w:t>
      </w:r>
      <w:r>
        <w:rPr>
          <w:rFonts w:ascii="Georgia" w:cs="Georgia" w:eastAsia="Georgia" w:hAnsi="Georgia"/>
          <w:color w:val="333333"/>
          <w:sz w:val="22"/>
          <w:szCs w:val="22"/>
        </w:rPr>
        <w:t xml:space="preserve">When AI handles the boilerplate, human creativity and domain expertise become the differentiator. We will see a renaissance of careful, considered software engineering — code as craft, not commodity.</w:t>
      </w:r>
    </w:p>
    <w:p>
      <w:pPr>
        <w:spacing w:after="180" w:line="312"/>
        <w:jc w:val="both"/>
      </w:pPr>
      <w:r>
        <w:rPr>
          <w:rFonts w:ascii="Georgia" w:cs="Georgia" w:eastAsia="Georgia" w:hAnsi="Georgia"/>
          <w:b/>
          <w:bCs/>
          <w:color w:val="333333"/>
          <w:sz w:val="22"/>
          <w:szCs w:val="22"/>
        </w:rPr>
        <w:t xml:space="preserve">Open source as the default. </w:t>
      </w:r>
      <w:r>
        <w:rPr>
          <w:rFonts w:ascii="Georgia" w:cs="Georgia" w:eastAsia="Georgia" w:hAnsi="Georgia"/>
          <w:color w:val="333333"/>
          <w:sz w:val="22"/>
          <w:szCs w:val="22"/>
        </w:rPr>
        <w:t xml:space="preserve">Closed-source SaaS becomes increasingly difficult to justify when customers have alternatives. Transparency, auditability, and portability become table stakes.</w:t>
      </w:r>
    </w:p>
    <w:p>
      <w:pPr>
        <w:spacing w:after="180" w:line="312"/>
        <w:jc w:val="both"/>
      </w:pPr>
      <w:r>
        <w:rPr>
          <w:rFonts w:ascii="Georgia" w:cs="Georgia" w:eastAsia="Georgia" w:hAnsi="Georgia"/>
          <w:b/>
          <w:bCs/>
          <w:color w:val="333333"/>
          <w:sz w:val="22"/>
          <w:szCs w:val="22"/>
        </w:rPr>
        <w:t xml:space="preserve">The end of rent extraction. </w:t>
      </w:r>
      <w:r>
        <w:rPr>
          <w:rFonts w:ascii="Georgia" w:cs="Georgia" w:eastAsia="Georgia" w:hAnsi="Georgia"/>
          <w:color w:val="333333"/>
          <w:sz w:val="22"/>
          <w:szCs w:val="22"/>
        </w:rPr>
        <w:t xml:space="preserve">Large incumbents that compete on lock-in rather than value face an existential reckoning. Customers with options are customers who leave.</w:t>
      </w:r>
    </w:p>
    <w:p>
      <w:pPr>
        <w:spacing w:after="180" w:line="312"/>
        <w:jc w:val="both"/>
      </w:pPr>
      <w:r>
        <w:rPr>
          <w:rFonts w:ascii="Georgia" w:cs="Georgia" w:eastAsia="Georgia" w:hAnsi="Georgia"/>
          <w:b/>
          <w:bCs/>
          <w:color w:val="333333"/>
          <w:sz w:val="22"/>
          <w:szCs w:val="22"/>
        </w:rPr>
        <w:t xml:space="preserve">Europe as a software leader. </w:t>
      </w:r>
      <w:r>
        <w:rPr>
          <w:rFonts w:ascii="Georgia" w:cs="Georgia" w:eastAsia="Georgia" w:hAnsi="Georgia"/>
          <w:color w:val="333333"/>
          <w:sz w:val="22"/>
          <w:szCs w:val="22"/>
        </w:rPr>
        <w:t xml:space="preserve">The structural advantages of European values — sovereignty, privacy, decentralisation, regulatory maturity — align perfectly with the emerging market.</w:t>
      </w:r>
    </w:p>
    <w:p>
      <w:pPr>
        <w:spacing w:after="180" w:line="312"/>
        <w:jc w:val="both"/>
      </w:pPr>
      <w:r>
        <w:rPr>
          <w:rFonts w:ascii="Georgia" w:cs="Georgia" w:eastAsia="Georgia" w:hAnsi="Georgia"/>
          <w:b/>
          <w:bCs/>
          <w:color w:val="333333"/>
          <w:sz w:val="22"/>
          <w:szCs w:val="22"/>
        </w:rPr>
        <w:t xml:space="preserve">Healthier tech ecosystems. </w:t>
      </w:r>
      <w:r>
        <w:rPr>
          <w:rFonts w:ascii="Georgia" w:cs="Georgia" w:eastAsia="Georgia" w:hAnsi="Georgia"/>
          <w:color w:val="333333"/>
          <w:sz w:val="22"/>
          <w:szCs w:val="22"/>
        </w:rPr>
        <w:t xml:space="preserve">A fat middle of thriving mid-sized companies creates more jobs, more diverse innovation, and more resilient communities than a thin layer of giants.</w:t>
      </w:r>
    </w:p>
    <w:p>
      <w:pPr>
        <w:pStyle w:val="Heading1"/>
        <w:spacing w:before="400" w:after="200"/>
      </w:pPr>
      <w:r>
        <w:rPr>
          <w:rFonts w:ascii="Calibri" w:cs="Calibri" w:eastAsia="Calibri" w:hAnsi="Calibri"/>
          <w:b/>
          <w:bCs/>
          <w:color w:val="1B2A4A"/>
          <w:sz w:val="32"/>
          <w:szCs w:val="32"/>
        </w:rPr>
        <w:t xml:space="preserve">Conclusion</w:t>
      </w:r>
    </w:p>
    <w:p>
      <w:pPr>
        <w:spacing w:after="180" w:line="312"/>
        <w:jc w:val="both"/>
      </w:pPr>
      <w:r>
        <w:rPr>
          <w:rFonts w:ascii="Georgia" w:cs="Georgia" w:eastAsia="Georgia" w:hAnsi="Georgia"/>
          <w:color w:val="333333"/>
          <w:sz w:val="22"/>
          <w:szCs w:val="22"/>
        </w:rPr>
        <w:t xml:space="preserve">The SaaS industry is not dying; it is metamorphosing. The bloated, rent-extracting, feature-stuffed platform model is dying, and good riddance. What replaces it is something better: a vibrant ecosystem of focused, expert-built, open-source-first software companies that compete on value delivered, not value captured.</w:t>
      </w:r>
    </w:p>
    <w:p>
      <w:pPr>
        <w:spacing w:after="180" w:line="312"/>
        <w:jc w:val="both"/>
      </w:pPr>
      <w:r>
        <w:rPr>
          <w:rFonts w:ascii="Georgia" w:cs="Georgia" w:eastAsia="Georgia" w:hAnsi="Georgia"/>
          <w:color w:val="333333"/>
          <w:sz w:val="22"/>
          <w:szCs w:val="22"/>
        </w:rPr>
        <w:t xml:space="preserve">Generative AI is the catalyst, but the underlying shift is about power — power moving from vendors to customers, from platforms to ecosystems, from feature lists to user outcomes. The companies that embrace this shift, that organise relentlessly around user needs, that treat openness as a strength rather than a vulnerability — these are the companies that will define the next era of software.</w:t>
      </w:r>
    </w:p>
    <w:p>
      <w:pPr>
        <w:spacing w:after="180" w:line="312"/>
        <w:jc w:val="both"/>
      </w:pPr>
      <w:r>
        <w:rPr>
          <w:rFonts w:ascii="Georgia" w:cs="Georgia" w:eastAsia="Georgia" w:hAnsi="Georgia"/>
          <w:color w:val="333333"/>
          <w:sz w:val="22"/>
          <w:szCs w:val="22"/>
        </w:rPr>
        <w:t xml:space="preserve">The future is optimistic. It is a future of more developers, more craftsmanship, more innovation, and more equitable distribution of value. It is, fundamentally, a future where software serves people, not the other way around.</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none" w:sz="0"/>
              <w:bottom w:val="none" w:sz="0"/>
              <w:right w:val="none" w:sz="0"/>
            </w:tcBorders>
          </w:tcPr>
          <w:p>
            <w:pPr>
              <w:spacing w:after="0"/>
            </w:pPr>
          </w:p>
        </w:tc>
      </w:tr>
    </w:tbl>
    <w:p>
      <w:pPr>
        <w:spacing w:before="200" w:after="0"/>
      </w:pPr>
    </w:p>
    <w:p>
      <w:pPr>
        <w:spacing w:after="140"/>
      </w:pPr>
      <w:r>
        <w:rPr>
          <w:rFonts w:ascii="Calibri" w:cs="Calibri" w:eastAsia="Calibri" w:hAnsi="Calibri"/>
          <w:b/>
          <w:bCs/>
          <w:color w:val="1B2A4A"/>
          <w:sz w:val="24"/>
          <w:szCs w:val="24"/>
        </w:rPr>
        <w:t xml:space="preserve">About the Author</w:t>
      </w:r>
    </w:p>
    <w:p>
      <w:pPr>
        <w:spacing w:after="180" w:line="312"/>
        <w:jc w:val="both"/>
      </w:pPr>
      <w:r>
        <w:rPr>
          <w:rFonts w:ascii="Georgia" w:cs="Georgia" w:eastAsia="Georgia" w:hAnsi="Georgia"/>
          <w:b/>
          <w:bCs/>
          <w:color w:val="333333"/>
          <w:sz w:val="22"/>
          <w:szCs w:val="22"/>
        </w:rPr>
        <w:t xml:space="preserve">Dinis Cruz</w:t>
      </w:r>
      <w:r>
        <w:rPr>
          <w:rFonts w:ascii="Georgia" w:cs="Georgia" w:eastAsia="Georgia" w:hAnsi="Georgia"/>
          <w:color w:val="333333"/>
          <w:sz w:val="22"/>
          <w:szCs w:val="22"/>
        </w:rPr>
        <w:t xml:space="preserve"> is a serial entrepreneur, application security expert, and the founder of MyFeeds-AI — an open-source, explainable cyber-intelligence platform that delivers personalised, role-aware security briefings using semantic knowledge graphs. A long-time advocate for open source, transparency, and developer empowerment, Dinis has spent over two decades building products and communities at the intersection of security and software engineering. For more information, visit </w:t>
      </w:r>
    </w:p>
    <w:p>
      <w:pPr>
        <w:spacing w:after="100" w:line="312"/>
      </w:pPr>
      <w:hyperlink w:history="1" r:id="rIdvhwqij0gv-wqibnrkwy04">
        <w:r>
          <w:rPr>
            <w:rFonts w:ascii="Georgia" w:cs="Georgia" w:eastAsia="Georgia" w:hAnsi="Georgia"/>
            <w:color w:val="2E6DA4"/>
            <w:sz w:val="22"/>
            <w:szCs w:val="22"/>
            <w:u w:val="single"/>
          </w:rPr>
          <w:t xml:space="preserve">investor.myfeeds.ai</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The Resurgence of SaaS  |  Dinis Cruz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B2A4A"/>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uhwmjgrhpiio3kxc7kgg-" Type="http://schemas.openxmlformats.org/officeDocument/2006/relationships/hyperlink" Target="https://investor.myfeeds.ai/" TargetMode="External"/><Relationship Id="rIdvhwqij0gv-wqibnrkwy04" Type="http://schemas.openxmlformats.org/officeDocument/2006/relationships/hyperlink" Target="https://investor.myfeeds.ai/"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2026-02-08T23:39:11.002Z</dcterms:created>
  <dcterms:modified xsi:type="dcterms:W3CDTF">2026-02-08T23:39:11.002Z</dcterms:modified>
</cp:coreProperties>
</file>

<file path=docProps/custom.xml><?xml version="1.0" encoding="utf-8"?>
<Properties xmlns="http://schemas.openxmlformats.org/officeDocument/2006/custom-properties" xmlns:vt="http://schemas.openxmlformats.org/officeDocument/2006/docPropsVTypes"/>
</file>