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spacing w:after="120" w:before="480"/>
        <w:jc w:val="center"/>
      </w:pPr>
      <w:r>
        <w:rPr>
          <w:rFonts w:ascii="Arial" w:cs="Arial" w:eastAsia="Arial" w:hAnsi="Arial"/>
          <w:b/>
          <w:bCs/>
          <w:color w:val="2C5F8A"/>
          <w:sz w:val="48"/>
          <w:szCs w:val="48"/>
        </w:rPr>
        <w:t xml:space="preserve">PROPOSTA DE BASE DE DADOS</w:t>
      </w:r>
    </w:p>
    <w:p>
      <w:pPr>
        <w:spacing w:after="480" w:before="120"/>
        <w:jc w:val="center"/>
      </w:pPr>
      <w:r>
        <w:rPr>
          <w:rFonts w:ascii="Arial" w:cs="Arial" w:eastAsia="Arial" w:hAnsi="Arial"/>
          <w:color w:val="3A7BBF"/>
          <w:sz w:val="36"/>
          <w:szCs w:val="36"/>
        </w:rPr>
        <w:t xml:space="preserve">Sistema de Controlo Ambiental</w:t>
      </w:r>
    </w:p>
    <w:p>
      <w:pPr>
        <w:pBdr>
          <w:bottom w:val="single" w:color="2C5F8A" w:sz="6" w:space="1"/>
        </w:pBdr>
        <w:spacing w:after="480" w:before="0"/>
        <w:jc w:val="center"/>
      </w:pPr>
      <w:r>
        <w:rPr>
          <w:rFonts w:ascii="Courier New" w:cs="Courier New" w:eastAsia="Courier New" w:hAnsi="Courier New"/>
          <w:color w:val="555555"/>
          <w:sz w:val="22"/>
          <w:szCs w:val="22"/>
        </w:rPr>
        <w:t xml:space="preserve">schema: sistema_controlo_ambiental2</w:t>
      </w:r>
    </w:p>
    <w:p>
      <w:pPr>
        <w:spacing w:after="60" w:before="60"/>
      </w:pPr>
      <w:r>
        <w:t xml:space="preserve"/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1. Introdução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No contexto do projeto de engenharia de software para um sistema de controlo ambiental, foi desenvolvida uma base de dados para suportar o armazenamento, a organização e a consulta de informação gerada pelo sistema. Este sistema inclui sensores para recolha de dados ambientais, atuadores para execução de ações automáticas, regras de funcionamento configuráveis, registo de consumo energético e gestão por parte de administradores e utilizadores.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dados implementada permite manter histórico, garantir consistência dos dados e suportar funcionalidades de monitorização, controlo e auditoria. Além disso, facilita a expansão futura do sistema, caso se pretendam adicionar novos tipos de sensores, novos dispositivos ou novas regras de automação.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2. Objetivos da Base de Dados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dados tem como principais objetivos: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armazenar informação sobre sensores e atuadores, incluindo a sua classificação por tipo;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registar leituras recolhidas pelos sensores ao longo do tempo;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guardar parâmetros de configuração do sistema automático;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manter histórico das ações executadas automaticamente ou manualmente;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registar consumos associados a sensores;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permitir a gestão por utilizadores com perfil de administrador e por administradores dedicados;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suportar uma tipologia flexível de entidades através da tabela Tipos.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3. Escolha do Modelo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Para este projeto foi adotado um modelo relacional, implementado em MySQL. Esta opção é apropriada porque: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os dados possuem estrutura bem definida e estável;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existem relações claras entre entidades com integridade referencial garantida por chaves estrangeiras;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o uso de transações e restrições ACID assegura consistência dos dados;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solução é amplamente documentada e suportada em contexto académico e profissional.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 schema utilizado é sistema_controlo_ambiental2, com charset utf8mb4 e collation utf8mb4_0900_ai_ci, garantindo suporte a caracteres especiais e emojis.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4. Entidades Principais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Com base nas funcionalidades do sistema, foram identificadas as seguintes entidades principais: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Tipos — catálogo de classificações de entidades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Utilizadores — utilizadores gerais com suporte a perfil de administrador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Administradores — administradores dedicados do sistema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Sensores — dispositivos de recolha de dados ambientais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Leituras de Sensores — histórico de valores medidos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Atuadores — dispositivos de execução de ações físicas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Ações do Sistema — registo de ações executadas sobre atuadores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Parâmetros Automáticos — configurações do funcionamento automático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Registos de Consumo — histórico de consumos associados a sensores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5. Descrição das Tabelas</w:t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5.1 Tabela Tipos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Funciona como catálogo central de classificações, permitindo categorizar qualquer entidade do sistema por classe e tipo. A chave primária é composta por (classe, tipo), e o campo tipo possui ainda índice único.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Classe de classificação do tipo (chave primária composta)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Designação do tipo (chave primária composta, único)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textual do 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5.2 Tabela Utilizadores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utilizadores do sistema, com suporte a dois perfis: utilizador comum e administrador, distinguidos pelo campo admin (0 ou 1). O email é único e a palavra-passe é armazenada sob forma de hash.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utilizador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utilizador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correio eletrónico (único)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Palavra-passe cifrada com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de criação do registo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TINYINT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perfil de administrador (0/1)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5.3 Tabela administradores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Tabela dedicada a administradores do sistema, separada da tabela de utilizadores gerais. Permite gerir credenciais e datas de criação dos responsáveis pela configuração e supervisão do sistema.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completo do administrador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Endereço de correio eletrónico (único)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palavra_passe_hash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VARCHAR(255)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Palavra-passe cifrada com hash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data_criacao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e hora de criação do registo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5.4 Tabela sensores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informação sobre os sensores ligados ao sistema. Cada sensor está associado a um tipo definido na tabela Tipos, através de chave estrangeira composta. O campo data_instalacao é opcional.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sensor (temperatura, humidade,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 instalação do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atual do sensor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data_instalacao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de instalação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Tipos.classe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5.5 Tabela leituras_sensor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Guarda os valores recolhidos pelos sensores ao longo do tempo. A eliminação ou atualização de um sensor propaga-se em cascata para as suas leituras. Estão definidos índices sobre timestamp_leitura e id_sensor para otimização de consultas.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id_leitura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leitura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que originou a leitura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medido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de medição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timestamp_leitura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Instante em que a leitura foi registada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5.6 Tabela atuadores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informação sobre os dispositivos que executam ações físicas no sistema. Tal como os sensores, está associada à tabela Tipos para classificação. Inclui referência ao administrador responsável.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atuador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atuador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tipo_atuador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atuador (aquecedor, ventoinha, etc.)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localizacao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Local de instalação do atuador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VARCHAR(30)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Estado atual do atuador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Tipos_id_administrador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Referência ao administrador associado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Tipos.classe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5.7 Tabela acoes_sistema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Regista todas as ações executadas pelo sistema, quer automáticas quer manuais, sobre os atuadores. A eliminação de um atuador elimina em cascata as ações associadas. Possui índice sobre timestamp_acao para consultas temporais.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da 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 associado à ação (CASCADE)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tipo_acao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 de ação executada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valor_aplicado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ou estado aplicado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motivo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Justificação da ação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Momento de execução da 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Tipos.classe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Tipos_tipo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VARCHAR(150)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Chave estrangeira → Tipos.tipo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5.8 Tabela parametros_automaticos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parâmetros e limiares utilizados no funcionamento automático do sistema. Cada parâmetro está associado a uma ação do sistema através de chave estrangeira, permitindo rastrear a origem das configurações.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id_parametro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parâmetro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nome_parametro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Nome do parâmetro de configuração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valor_parametro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VARCHAR(100)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configurado para o parâmetro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Descrição detalhada do parâmetro (opcional)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data_atualizacao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 da última atualização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Ação do sistema associada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2"/>
        <w:spacing w:after="120" w:before="240"/>
      </w:pPr>
      <w:r>
        <w:rPr>
          <w:rFonts w:ascii="Arial" w:cs="Arial" w:eastAsia="Arial" w:hAnsi="Arial"/>
          <w:b/>
          <w:bCs/>
          <w:color w:val="3A7BBF"/>
          <w:sz w:val="26"/>
          <w:szCs w:val="26"/>
        </w:rPr>
        <w:t xml:space="preserve">5.9 Tabela registos_consumo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Armazena os consumos associados a sensores, com referência ao período de medição. A eliminação ou atualização de um sensor propaga-se em cascata para os seus registos de consumo.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500"/>
        <w:gridCol w:w="4860"/>
      </w:tblGrid>
      <w:tr>
        <w:trPr>
          <w:tblHeader/>
        </w:trPr>
        <w:tc>
          <w:tcPr>
            <w:tcW w:type="dxa" w:w="20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Tipo</w:t>
            </w:r>
          </w:p>
        </w:tc>
        <w:tc>
          <w:tcPr>
            <w:tcW w:type="dxa" w:w="48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id_registo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(PK, AI)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Identificador único do registo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INT (FK)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 associado ao consumo (CASCADE)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consumo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DECIMAL(10,2)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Valor do consumo registado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VARCHAR(20)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Unidade de consumo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periodo_inicio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Início do período de medição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periodo_fim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DATETIME</w:t>
            </w:r>
          </w:p>
        </w:tc>
        <w:tc>
          <w:tcPr>
            <w:tcW w:type="dxa" w:w="48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Fim do período de medição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6. Relações Entre as Tabelas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relações entre entidades são implementadas com chaves estrangeiras, com comportamento de integridade definido por ON DELETE e ON UPDATE: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500"/>
        <w:gridCol w:w="2200"/>
        <w:gridCol w:w="2460"/>
      </w:tblGrid>
      <w:tr>
        <w:trPr>
          <w:tblHeader/>
        </w:trPr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Origem</w:t>
            </w:r>
          </w:p>
        </w:tc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</w:t>
            </w:r>
          </w:p>
        </w:tc>
        <w:tc>
          <w:tcPr>
            <w:tcW w:type="dxa" w:w="2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 Destino</w:t>
            </w:r>
          </w:p>
        </w:tc>
        <w:tc>
          <w:tcPr>
            <w:tcW w:type="dxa" w:w="24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Comportamento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Tipos_classe, Tipos_tipo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id_atuador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atuadores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DELETE/UPDATE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Tipos_classe, Tipos_tipo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Tipos_classe, Tipos_tipo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DELETE/UPDATE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parametros_automaticos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acoes_sistema_id_acao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 ACTION</w:t>
            </w:r>
          </w:p>
        </w:tc>
      </w:tr>
      <w:tr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registos_consumo</w:t>
            </w:r>
          </w:p>
        </w:tc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sensores</w:t>
            </w:r>
          </w:p>
        </w:tc>
        <w:tc>
          <w:tcPr>
            <w:tcW w:type="dxa" w:w="24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CASCADE DELETE/UPDATE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As relações em cascata (CASCADE) garantem que, ao eliminar um sensor ou atuador, todos os registos dependentes (leituras, ações, consumos) são automaticamente removidos, mantendo a integridade da base de dados. As relações com NO ACTION obrigam a que os registos dependentes sejam tratados manualmente antes de qualquer remoção.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7. Índices e Otimização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Foram definidos índices estratégicos para otimização de consultas frequentes, nomeadamente em campos de data/hora e identificadores de sensores:</w:t>
      </w:r>
    </w:p>
    <w:p>
      <w:pPr>
        <w:spacing w:after="60" w:before="6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00"/>
        <w:gridCol w:w="3660"/>
      </w:tblGrid>
      <w:tr>
        <w:trPr>
          <w:tblHeader/>
        </w:trPr>
        <w:tc>
          <w:tcPr>
            <w:tcW w:type="dxa" w:w="25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Tabela</w:t>
            </w:r>
          </w:p>
        </w:tc>
        <w:tc>
          <w:tcPr>
            <w:tcW w:type="dxa" w:w="320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Índice</w:t>
            </w:r>
          </w:p>
        </w:tc>
        <w:tc>
          <w:tcPr>
            <w:tcW w:type="dxa" w:w="3660"/>
            <w:tcBorders>
              <w:top w:val="single" w:color="2C5F8A" w:sz="1"/>
              <w:left w:val="single" w:color="2C5F8A" w:sz="1"/>
              <w:bottom w:val="single" w:color="2C5F8A" w:sz="1"/>
              <w:right w:val="single" w:color="2C5F8A" w:sz="1"/>
            </w:tcBorders>
            <w:shd w:fill="2C5F8A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Campo(s)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idx_leituras_sensor_timestamp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timestamp_leitura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leituras_sensor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idx_leituras_sensor_id_sensor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id_sensor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acoes_sistema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idx_acoes_sistema_timestamp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timestamp_acao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registos_consumo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idx_registos_consumo_periodo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periodo_inicio, periodo_fim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Utilizadores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administradores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</w:t>
            </w:r>
          </w:p>
        </w:tc>
      </w:tr>
      <w:tr>
        <w:tc>
          <w:tcPr>
            <w:tcW w:type="dxa" w:w="2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email (UNIQUE)</w:t>
            </w:r>
          </w:p>
        </w:tc>
        <w:tc>
          <w:tcPr>
            <w:tcW w:type="dxa" w:w="36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5FA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</w:t>
            </w:r>
          </w:p>
        </w:tc>
      </w:tr>
    </w:tbl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Os índices sobre campos timestamp permitem pesquisas eficientes por intervalos de tempo, operação essencial em sistemas de monitorização contínua. O índice sobre id_sensor em leituras_sensor acelera a obtenção do histórico de um sensor específico.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8. Normalização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estrutura implementada segue os princípios de normalização relacional: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Primeira Forma Normal (1FN): todos os campos contêm valores atómicos e cada tabela tem chave primária definida;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Segunda Forma Normal (2FN): os atributos não-chave dependem completamente da chave primária (incluindo as chaves compostas em Tipos);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Terceira Forma Normal (3FN): eliminação de dependências transitivas entre atributos não-chave;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 tabela Tipos introduz um mecanismo de normalização adicional, centralizando classificações que poderiam ser redundantes em cada entidade.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Numa evolução futura, seria possível aumentar o nível de normalização com tabelas auxiliares dedicadas a localizações, divisões e regras de automação.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9. Notas de Implementação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implementação do schema segue as seguintes boas práticas: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chaves primárias com AUTO_INCREMENT em todas as tabelas principais;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restrições NOT NULL aplicadas em todos os campos obrigatórios;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restrições UNIQUE definidas para campos de email (Utilizadores, administradores) e tipo (Tipos);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uso de DATETIME com DEFAULT CURRENT_TIMESTAMP para registo automático de datas;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motor de armazenamento InnoDB em todas as tabelas, garantindo suporte a transações e integridade referencial;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charset utf8mb4 e collation utf8mb4_0900_ai_ci para suporte completo a Unicode;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desativação temporária de UNIQUE_CHECKS e FOREIGN_KEY_CHECKS durante a criação do schema para evitar erros de dependência circular.</w:t>
      </w:r>
    </w:p>
    <w:p>
      <w:pPr>
        <w:spacing w:after="60" w:before="60"/>
      </w:pPr>
      <w:r>
        <w:t xml:space="preserve"/>
      </w:r>
    </w:p>
    <w:p>
      <w:pPr>
        <w:pStyle w:val="Heading1"/>
        <w:spacing w:after="180" w:before="360"/>
      </w:pPr>
      <w:r>
        <w:rPr>
          <w:rFonts w:ascii="Arial" w:cs="Arial" w:eastAsia="Arial" w:hAnsi="Arial"/>
          <w:b/>
          <w:bCs/>
          <w:color w:val="2C5F8A"/>
          <w:sz w:val="32"/>
          <w:szCs w:val="32"/>
        </w:rPr>
        <w:t xml:space="preserve">10. Conclusão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base de dados implementada para o Sistema de Controlo Ambiental constitui uma solução robusta e extensível para suportar todas as funcionalidades do sistema. Com 9 tabelas interligadas, índices otimizados e integridade referencial garantida, a estrutura permite: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monitorização contínua através do histórico de leituras de sensores;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auditoria completa de todas as ações executadas sobre atuadores;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flexível de tipos e classificações através da tabela Tipos;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controlo de consumos associados a sensores ao longo do tempo;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gestão de utilizadores e administradores com perfis diferenciados.</w:t>
      </w:r>
    </w:p>
    <w:p>
      <w:pPr>
        <w:spacing w:after="60" w:before="60"/>
      </w:pPr>
      <w:r>
        <w:t xml:space="preserve"/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Esta base de dados constitui um suporte sólido para a implementação do sistema e poderá servir como ponto de partida para extensões futuras, incluindo análise histórica, dashboards de monitorização, controlo remoto e inteligência aplicada à automação ambiental.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Arial" w:cs="Arial" w:eastAsia="Arial" w:hAnsi="Arial"/>
      <w:b/>
      <w:bCs/>
      <w:color w:val="2C5F8A"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120" w:before="240"/>
      <w:outlineLvl w:val="1"/>
    </w:pPr>
    <w:rPr>
      <w:rFonts w:ascii="Arial" w:cs="Arial" w:eastAsia="Arial" w:hAnsi="Arial"/>
      <w:b/>
      <w:bCs/>
      <w:color w:val="3A7BB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2026-03-14T12:12:07.580Z</dcterms:created>
  <dcterms:modified xsi:type="dcterms:W3CDTF">2026-03-14T12:12:07.582Z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