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30" w:tblpY="24.07470703125"/>
        <w:tblW w:w="10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900"/>
        <w:tblGridChange w:id="0">
          <w:tblGrid>
            <w:gridCol w:w="3120"/>
            <w:gridCol w:w="6900"/>
          </w:tblGrid>
        </w:tblGridChange>
      </w:tblGrid>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2">
            <w:pPr>
              <w:rPr/>
            </w:pPr>
            <w:r w:rsidDel="00000000" w:rsidR="00000000" w:rsidRPr="00000000">
              <w:rPr>
                <w:b w:val="1"/>
                <w:bCs w:val="1"/>
                <w:rtl w:val="0"/>
              </w:rPr>
              <w:t xml:space="preserve">Unit Code:</w:t>
            </w:r>
            <w:r w:rsidDel="00000000" w:rsidR="00000000" w:rsidRPr="00000000">
              <w:rPr>
                <w:rtl w:val="0"/>
              </w:rPr>
              <w:t xml:space="preserve"> NIT6150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3">
            <w:pPr>
              <w:rPr/>
            </w:pPr>
            <w:r w:rsidDel="00000000" w:rsidR="00000000" w:rsidRPr="00000000">
              <w:rPr>
                <w:b w:val="1"/>
                <w:bCs w:val="1"/>
                <w:rtl w:val="0"/>
              </w:rPr>
              <w:t xml:space="preserve">Unit Title:</w:t>
            </w:r>
            <w:r w:rsidDel="00000000" w:rsidR="00000000" w:rsidRPr="00000000">
              <w:rPr>
                <w:rtl w:val="0"/>
              </w:rPr>
              <w:t xml:space="preserve"> Advanced Project</w:t>
            </w:r>
          </w:p>
        </w:tc>
      </w:tr>
      <w:tr>
        <w:trPr>
          <w:cantSplit w:val="0"/>
          <w:trHeight w:val="495" w:hRule="atLeast"/>
          <w:tblHeader w:val="0"/>
        </w:trPr>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4">
            <w:pPr>
              <w:rPr/>
            </w:pPr>
            <w:r w:rsidDel="00000000" w:rsidR="00000000" w:rsidRPr="00000000">
              <w:rPr>
                <w:b w:val="1"/>
                <w:bCs w:val="1"/>
                <w:rtl w:val="0"/>
              </w:rPr>
              <w:t xml:space="preserve">Name of Lecturer:</w:t>
            </w:r>
            <w:r w:rsidDel="00000000" w:rsidR="00000000" w:rsidRPr="00000000">
              <w:rPr>
                <w:rtl w:val="0"/>
              </w:rPr>
              <w:t xml:space="preserve">  Ayesha Eval</w:t>
            </w:r>
          </w:p>
        </w:tc>
      </w:tr>
      <w:tr>
        <w:trPr>
          <w:cantSplit w:val="0"/>
          <w:trHeight w:val="765" w:hRule="atLeast"/>
          <w:tblHeader w:val="0"/>
        </w:trPr>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6">
            <w:pPr>
              <w:rPr>
                <w:b w:val="1"/>
                <w:bCs w:val="1"/>
              </w:rPr>
            </w:pPr>
            <w:r w:rsidDel="00000000" w:rsidR="00000000" w:rsidRPr="00000000">
              <w:rPr>
                <w:b w:val="1"/>
                <w:bCs w:val="1"/>
                <w:rtl w:val="0"/>
              </w:rPr>
              <w:t xml:space="preserve">Name of Students: </w:t>
            </w:r>
          </w:p>
          <w:p w:rsidR="00000000" w:rsidDel="00000000" w:rsidP="00000000" w:rsidRDefault="00000000" w:rsidRPr="00000000" w14:paraId="00000007">
            <w:pPr>
              <w:rPr/>
            </w:pPr>
            <w:r w:rsidDel="00000000" w:rsidR="00000000" w:rsidRPr="00000000">
              <w:rPr>
                <w:rtl w:val="0"/>
              </w:rPr>
              <w:t xml:space="preserve">Eric Linardi - S8158324</w:t>
              <w:br w:type="textWrapping"/>
              <w:t xml:space="preserve">Dinithi Nimaya - S8176174</w:t>
            </w:r>
          </w:p>
          <w:p w:rsidR="00000000" w:rsidDel="00000000" w:rsidP="00000000" w:rsidRDefault="00000000" w:rsidRPr="00000000" w14:paraId="00000008">
            <w:pPr>
              <w:rPr/>
            </w:pPr>
            <w:r w:rsidDel="00000000" w:rsidR="00000000" w:rsidRPr="00000000">
              <w:rPr>
                <w:rtl w:val="0"/>
              </w:rPr>
              <w:t xml:space="preserve">Marilia Pereira Calegari Cuenca - S8167149</w:t>
            </w:r>
          </w:p>
        </w:tc>
      </w:tr>
    </w:tbl>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240" w:line="36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00C">
      <w:pPr>
        <w:spacing w:after="240" w:line="360" w:lineRule="auto"/>
        <w:jc w:val="both"/>
        <w:rPr/>
      </w:pPr>
      <w:r w:rsidDel="00000000" w:rsidR="00000000" w:rsidRPr="00000000">
        <w:rPr>
          <w:rtl w:val="0"/>
        </w:rPr>
        <w:t xml:space="preserve">The rapid evolution of the technology labour market has increased the need for data-driven tools that help individuals align their skills with industry demands. Recent research highlights the growing importance of leveraging Natural Language Processing (NLP) and data analytics to extract meaningful insights from large corpora of job advertisements and resumes.</w:t>
      </w:r>
    </w:p>
    <w:p w:rsidR="00000000" w:rsidDel="00000000" w:rsidP="00000000" w:rsidRDefault="00000000" w:rsidRPr="00000000" w14:paraId="0000000D">
      <w:pPr>
        <w:spacing w:after="240" w:before="240" w:line="360" w:lineRule="auto"/>
        <w:jc w:val="both"/>
        <w:rPr/>
      </w:pPr>
      <w:r w:rsidDel="00000000" w:rsidR="00000000" w:rsidRPr="00000000">
        <w:rPr>
          <w:rtl w:val="0"/>
        </w:rPr>
        <w:t xml:space="preserve">Several studies have demonstrated the effectiveness of NLP techniques in extracting structured skills information from unstructured job descriptions. Dictionary-based methods combined with statistical approaches such as TF-IDF and n-gram analysis have been shown to provide reliable skill detection with interpretable outputs (Joshi et al., 2020). These techniques enable the transformation of textual job postings into structured datasets that can support quantitative labour market analysis.</w:t>
      </w:r>
    </w:p>
    <w:p w:rsidR="00000000" w:rsidDel="00000000" w:rsidP="00000000" w:rsidRDefault="00000000" w:rsidRPr="00000000" w14:paraId="0000000E">
      <w:pPr>
        <w:spacing w:after="240" w:before="240" w:line="360" w:lineRule="auto"/>
        <w:jc w:val="both"/>
        <w:rPr/>
      </w:pPr>
      <w:r w:rsidDel="00000000" w:rsidR="00000000" w:rsidRPr="00000000">
        <w:rPr>
          <w:rtl w:val="0"/>
        </w:rPr>
        <w:t xml:space="preserve">Semantic similarity models have also been widely applied to resume–job matching tasks. Chen et al. (2018) propose representing resumes and job descriptions in a shared vector space, enabling similarity scoring using cosine distance. Their findings suggest that text-based similarity metrics can provide meaningful alignment evaluation between candidate profiles and job requirements, even without deep learning models. This supports the feasibility of lightweight NLP approaches for academic-scale systems.</w:t>
      </w:r>
    </w:p>
    <w:p w:rsidR="00000000" w:rsidDel="00000000" w:rsidP="00000000" w:rsidRDefault="00000000" w:rsidRPr="00000000" w14:paraId="0000000F">
      <w:pPr>
        <w:spacing w:after="240" w:before="240" w:line="360" w:lineRule="auto"/>
        <w:jc w:val="both"/>
        <w:rPr/>
      </w:pPr>
      <w:r w:rsidDel="00000000" w:rsidR="00000000" w:rsidRPr="00000000">
        <w:rPr>
          <w:rtl w:val="0"/>
        </w:rPr>
        <w:t xml:space="preserve">Beyond individual job matching, labour market intelligence systems have emerged as an important research domain. Singh and Lee (2021) demonstrate how large-scale job advertisement analysis can reveal skill demand patterns, frequency distributions, and emerging trends. Their work emphasizes the value of structured job data in identifying high-demand competencies and supporting workforce planning. This concept underpins the analytical component of the proposed system, which aggregates job descriptions to construct role-based skill profiles.</w:t>
      </w:r>
    </w:p>
    <w:p w:rsidR="00000000" w:rsidDel="00000000" w:rsidP="00000000" w:rsidRDefault="00000000" w:rsidRPr="00000000" w14:paraId="00000010">
      <w:pPr>
        <w:spacing w:after="240" w:before="240" w:line="360" w:lineRule="auto"/>
        <w:jc w:val="both"/>
        <w:rPr/>
      </w:pPr>
      <w:r w:rsidDel="00000000" w:rsidR="00000000" w:rsidRPr="00000000">
        <w:rPr>
          <w:rtl w:val="0"/>
        </w:rPr>
        <w:t xml:space="preserve">In parallel, AI-driven recommendation systems have been explored in educational and career planning contexts. Huang et al. (2020) provide a comprehensive survey of intelligent career recommendation systems, highlighting the importance of transparency and interpretability in user-facing decision-support tools. Explainable recommendation models increase user trust and usability, particularly in educational settings (Gupta &amp; Tran, 2019). These findings support the design of a study plan recommender that clearly communicates skill gaps and prioritization logic rather than relying on opaque black-box models.</w:t>
      </w:r>
    </w:p>
    <w:p w:rsidR="00000000" w:rsidDel="00000000" w:rsidP="00000000" w:rsidRDefault="00000000" w:rsidRPr="00000000" w14:paraId="00000011">
      <w:pPr>
        <w:spacing w:after="240" w:before="240" w:line="360" w:lineRule="auto"/>
        <w:jc w:val="both"/>
        <w:rPr/>
      </w:pPr>
      <w:r w:rsidDel="00000000" w:rsidR="00000000" w:rsidRPr="00000000">
        <w:rPr>
          <w:rtl w:val="0"/>
        </w:rPr>
        <w:t xml:space="preserve">Although existing commercial platforms provide job matching or skill insights, the literature indicates a gap in integrated systems that combine labour market analytics, NLP-based skill extraction, and personalised study plan generation within a unified framework. The proposed system contributes to this domain by combining structured job trend analysis with explainable AI techniques to generate actionable learning roadmaps tailored to the Australian technology job market.</w:t>
      </w:r>
    </w:p>
    <w:p w:rsidR="00000000" w:rsidDel="00000000" w:rsidP="00000000" w:rsidRDefault="00000000" w:rsidRPr="00000000" w14:paraId="00000012">
      <w:pPr>
        <w:spacing w:after="240" w:before="240" w:line="360" w:lineRule="auto"/>
        <w:jc w:val="both"/>
        <w:rPr/>
      </w:pPr>
      <w:r w:rsidDel="00000000" w:rsidR="00000000" w:rsidRPr="00000000">
        <w:rPr>
          <w:rtl w:val="0"/>
        </w:rPr>
      </w:r>
    </w:p>
    <w:p w:rsidR="00000000" w:rsidDel="00000000" w:rsidP="00000000" w:rsidRDefault="00000000" w:rsidRPr="00000000" w14:paraId="00000013">
      <w:pPr>
        <w:spacing w:after="240" w:before="240" w:line="360" w:lineRule="auto"/>
        <w:jc w:val="both"/>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References</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tl w:val="0"/>
        </w:rPr>
        <w:t xml:space="preserve">Chen, J., Xu, H., &amp; Liu, Z. (2018). Learning semantic representations for resume–job matching. </w:t>
      </w:r>
      <w:r w:rsidDel="00000000" w:rsidR="00000000" w:rsidRPr="00000000">
        <w:rPr>
          <w:i w:val="1"/>
          <w:iCs w:val="1"/>
          <w:rtl w:val="0"/>
        </w:rPr>
        <w:t xml:space="preserve">Journal of Computational Linguistics, 44</w:t>
      </w:r>
      <w:r w:rsidDel="00000000" w:rsidR="00000000" w:rsidRPr="00000000">
        <w:rPr>
          <w:rtl w:val="0"/>
        </w:rPr>
        <w:t xml:space="preserve">(3), 561–589.</w:t>
      </w:r>
    </w:p>
    <w:p w:rsidR="00000000" w:rsidDel="00000000" w:rsidP="00000000" w:rsidRDefault="00000000" w:rsidRPr="00000000" w14:paraId="00000029">
      <w:pPr>
        <w:spacing w:after="240" w:before="240" w:lineRule="auto"/>
        <w:rPr/>
      </w:pPr>
      <w:r w:rsidDel="00000000" w:rsidR="00000000" w:rsidRPr="00000000">
        <w:rPr>
          <w:rtl w:val="0"/>
        </w:rPr>
        <w:t xml:space="preserve">Gupta, R., &amp; Tran, L. (2019). Explainable recommendation systems in educational settings. </w:t>
      </w:r>
      <w:r w:rsidDel="00000000" w:rsidR="00000000" w:rsidRPr="00000000">
        <w:rPr>
          <w:i w:val="1"/>
          <w:iCs w:val="1"/>
          <w:rtl w:val="0"/>
        </w:rPr>
        <w:t xml:space="preserve">Journal of Educational Data Mining, 11</w:t>
      </w:r>
      <w:r w:rsidDel="00000000" w:rsidR="00000000" w:rsidRPr="00000000">
        <w:rPr>
          <w:rtl w:val="0"/>
        </w:rPr>
        <w:t xml:space="preserve">(2), 1–23.</w:t>
      </w:r>
    </w:p>
    <w:p w:rsidR="00000000" w:rsidDel="00000000" w:rsidP="00000000" w:rsidRDefault="00000000" w:rsidRPr="00000000" w14:paraId="0000002A">
      <w:pPr>
        <w:spacing w:after="240" w:before="240" w:lineRule="auto"/>
        <w:rPr/>
      </w:pPr>
      <w:r w:rsidDel="00000000" w:rsidR="00000000" w:rsidRPr="00000000">
        <w:rPr>
          <w:rtl w:val="0"/>
        </w:rPr>
        <w:t xml:space="preserve">Huang, W., Li, Y., Zhang, Q., &amp; Sun, J. (2020). Intelligent career path recommendation systems: A survey. </w:t>
      </w:r>
      <w:r w:rsidDel="00000000" w:rsidR="00000000" w:rsidRPr="00000000">
        <w:rPr>
          <w:i w:val="1"/>
          <w:iCs w:val="1"/>
          <w:rtl w:val="0"/>
        </w:rPr>
        <w:t xml:space="preserve">ACM Computing Surveys, 53</w:t>
      </w:r>
      <w:r w:rsidDel="00000000" w:rsidR="00000000" w:rsidRPr="00000000">
        <w:rPr>
          <w:rtl w:val="0"/>
        </w:rPr>
        <w:t xml:space="preserve">(6), 1–36.</w:t>
      </w:r>
    </w:p>
    <w:p w:rsidR="00000000" w:rsidDel="00000000" w:rsidP="00000000" w:rsidRDefault="00000000" w:rsidRPr="00000000" w14:paraId="0000002B">
      <w:pPr>
        <w:spacing w:after="240" w:before="240" w:lineRule="auto"/>
        <w:rPr/>
      </w:pPr>
      <w:r w:rsidDel="00000000" w:rsidR="00000000" w:rsidRPr="00000000">
        <w:rPr>
          <w:rtl w:val="0"/>
        </w:rPr>
        <w:t xml:space="preserve">Joshi, A., Mishra, R., &amp; Gupta, S. (2020). Skill extraction from job descriptions using natural language processing techniques. In </w:t>
      </w:r>
      <w:r w:rsidDel="00000000" w:rsidR="00000000" w:rsidRPr="00000000">
        <w:rPr>
          <w:i w:val="1"/>
          <w:iCs w:val="1"/>
          <w:rtl w:val="0"/>
        </w:rPr>
        <w:t xml:space="preserve">Proceedings of the International Conference on Natural Language Processing</w:t>
      </w:r>
      <w:r w:rsidDel="00000000" w:rsidR="00000000" w:rsidRPr="00000000">
        <w:rPr>
          <w:rtl w:val="0"/>
        </w:rPr>
        <w:t xml:space="preserve"> (pp. 145–152).</w:t>
      </w:r>
    </w:p>
    <w:p w:rsidR="00000000" w:rsidDel="00000000" w:rsidP="00000000" w:rsidRDefault="00000000" w:rsidRPr="00000000" w14:paraId="0000002C">
      <w:pPr>
        <w:rPr/>
      </w:pPr>
      <w:r w:rsidDel="00000000" w:rsidR="00000000" w:rsidRPr="00000000">
        <w:rPr>
          <w:rtl w:val="0"/>
        </w:rPr>
        <w:t xml:space="preserve">Singh, P., &amp; Lee, K. (2021). Labour market intelligence systems: A data science approach for skills forecasting. </w:t>
      </w:r>
      <w:r w:rsidDel="00000000" w:rsidR="00000000" w:rsidRPr="00000000">
        <w:rPr>
          <w:i w:val="1"/>
          <w:iCs w:val="1"/>
          <w:rtl w:val="0"/>
        </w:rPr>
        <w:t xml:space="preserve">IEEE Transactions on Big Data, 7</w:t>
      </w:r>
      <w:r w:rsidDel="00000000" w:rsidR="00000000" w:rsidRPr="00000000">
        <w:rPr>
          <w:rtl w:val="0"/>
        </w:rPr>
        <w:t xml:space="preserve">(4), 923–934.</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