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6FAB" w14:textId="77777777" w:rsidR="00C95128" w:rsidRDefault="0091498E">
      <w:pPr>
        <w:pStyle w:val="Heading1"/>
      </w:pPr>
      <w:r>
        <w:t>GlimmoraNautica™</w:t>
      </w:r>
      <w:r>
        <w:br/>
        <w:t>Enterprise / Government Scope of Work (SOW)</w:t>
      </w:r>
      <w:r>
        <w:br/>
        <w:t>Phase-1 &amp; Phase-2</w:t>
      </w:r>
    </w:p>
    <w:p w14:paraId="298FC565" w14:textId="77777777" w:rsidR="00C95128" w:rsidRDefault="0091498E">
      <w:r>
        <w:t>1. Executive Summary</w:t>
      </w:r>
      <w:r>
        <w:br/>
        <w:t>This document defines the Scope of Work (SOW) for GlimmoraNautica™, the world’s first AGI-native Maritime &amp; Logistics Intelligence Operating System. The platform is designed for global shipping lines, port authorities, governments, defense logistics, insurers, and trade finance institutions.</w:t>
      </w:r>
    </w:p>
    <w:p w14:paraId="0B94781B" w14:textId="77777777" w:rsidR="00C95128" w:rsidRDefault="0091498E">
      <w:r>
        <w:t>2. Industry Background &amp; Problem Statement</w:t>
      </w:r>
      <w:r>
        <w:br/>
        <w:t>The global maritime and logistics industry operates through fragmented systems across shipping, ports, customs, finance, and compliance. There is no unified, intelligent, autonomous operating system governing global trade flows.</w:t>
      </w:r>
    </w:p>
    <w:p w14:paraId="59D05110" w14:textId="77777777" w:rsidR="00C95128" w:rsidRDefault="0091498E">
      <w:r>
        <w:t>3. Vision &amp; Objectives</w:t>
      </w:r>
      <w:r>
        <w:br/>
        <w:t>• Create a unified planetary-scale maritime intelligence layer</w:t>
      </w:r>
      <w:r>
        <w:br/>
        <w:t>• Enable autonomous, predictive, and self-learning logistics operations</w:t>
      </w:r>
      <w:r>
        <w:br/>
        <w:t>• Reduce operational friction, delays, and geopolitical risks</w:t>
      </w:r>
      <w:r>
        <w:br/>
        <w:t>• Provide real-time decision authority, not just analytics</w:t>
      </w:r>
    </w:p>
    <w:p w14:paraId="27C2C7ED" w14:textId="77777777" w:rsidR="00C95128" w:rsidRDefault="0091498E">
      <w:r>
        <w:t>4. Platform Overview – GlimmoraNautica™</w:t>
      </w:r>
      <w:r>
        <w:br/>
        <w:t>GlimmoraNautica™ acts as the global brain for maritime and logistics operations, combining digital twins, AGI decision engines, autonomous agents, and sovereign-grade security.</w:t>
      </w:r>
    </w:p>
    <w:p w14:paraId="767CA543" w14:textId="77777777" w:rsidR="00C95128" w:rsidRDefault="0091498E">
      <w:r>
        <w:t>5. Scope of Phase-1 (Month 1 – MVP)</w:t>
      </w:r>
      <w:r>
        <w:br/>
        <w:t>• Global maritime digital twin (vessels, ports, routes)</w:t>
      </w:r>
      <w:r>
        <w:br/>
        <w:t>• Real-time data ingestion (AIS, weather, port status)</w:t>
      </w:r>
      <w:r>
        <w:br/>
        <w:t>• Executive command center dashboard</w:t>
      </w:r>
      <w:r>
        <w:br/>
        <w:t>• Predictive congestion &amp; risk engine</w:t>
      </w:r>
      <w:r>
        <w:br/>
        <w:t>• Core AGI decision framework</w:t>
      </w:r>
    </w:p>
    <w:p w14:paraId="26DCF733" w14:textId="77777777" w:rsidR="00C95128" w:rsidRDefault="0091498E">
      <w:r>
        <w:t>6. Scope of Phase-2 (Enterprise Expansion)</w:t>
      </w:r>
      <w:r>
        <w:br/>
        <w:t>• Autonomous fleet optimization</w:t>
      </w:r>
      <w:r>
        <w:br/>
        <w:t>• Port-to-port AGI negotiation layer</w:t>
      </w:r>
      <w:r>
        <w:br/>
        <w:t>• Trade documentation automation</w:t>
      </w:r>
      <w:r>
        <w:br/>
        <w:t>• Trade finance &amp; smart contract integration</w:t>
      </w:r>
      <w:r>
        <w:br/>
        <w:t>• ESG &amp; carbon optimization intelligence</w:t>
      </w:r>
    </w:p>
    <w:p w14:paraId="06041CBF" w14:textId="77777777" w:rsidR="00C95128" w:rsidRDefault="0091498E">
      <w:r>
        <w:t>7. Functional Modules</w:t>
      </w:r>
      <w:r>
        <w:br/>
        <w:t>7.1 Global Digital Twin Engine</w:t>
      </w:r>
      <w:r>
        <w:br/>
        <w:t>7.2 Autonomous Fleet Brain</w:t>
      </w:r>
      <w:r>
        <w:br/>
        <w:t>7.3 AGI Trade Intelligence Layer</w:t>
      </w:r>
      <w:r>
        <w:br/>
        <w:t>7.4 Maritime Documentation Automation</w:t>
      </w:r>
      <w:r>
        <w:br/>
      </w:r>
      <w:r>
        <w:lastRenderedPageBreak/>
        <w:t>7.5 Risk, Sanctions &amp; Geopolitical Intelligence</w:t>
      </w:r>
      <w:r>
        <w:br/>
        <w:t>7.6 Executive Command &amp; Control Center</w:t>
      </w:r>
    </w:p>
    <w:p w14:paraId="66CF8E39" w14:textId="77777777" w:rsidR="00C95128" w:rsidRDefault="0091498E">
      <w:r>
        <w:t>8. Non-Functional Requirements</w:t>
      </w:r>
      <w:r>
        <w:br/>
        <w:t>• High availability (99.99%)</w:t>
      </w:r>
      <w:r>
        <w:br/>
        <w:t>• Sovereign-grade security</w:t>
      </w:r>
      <w:r>
        <w:br/>
        <w:t>• Multi-region deployment</w:t>
      </w:r>
      <w:r>
        <w:br/>
        <w:t>• Compliance with maritime, trade &amp; financial regulations</w:t>
      </w:r>
    </w:p>
    <w:p w14:paraId="438FFB72" w14:textId="77777777" w:rsidR="00C95128" w:rsidRDefault="0091498E">
      <w:r>
        <w:t>9. Architecture Overview</w:t>
      </w:r>
      <w:r>
        <w:br/>
        <w:t>• Cloud-native microservices</w:t>
      </w:r>
      <w:r>
        <w:br/>
        <w:t>• AGI orchestration layer</w:t>
      </w:r>
      <w:r>
        <w:br/>
        <w:t>• Digital twin simulation engine</w:t>
      </w:r>
      <w:r>
        <w:br/>
        <w:t>• Secure API gateway</w:t>
      </w:r>
      <w:r>
        <w:br/>
        <w:t>• Data lake &amp; real-time stream processing</w:t>
      </w:r>
    </w:p>
    <w:p w14:paraId="05AE1CFC" w14:textId="77777777" w:rsidR="00C95128" w:rsidRDefault="0091498E">
      <w:r>
        <w:t>10. Security &amp; Compliance</w:t>
      </w:r>
      <w:r>
        <w:br/>
        <w:t>• ISO 27001</w:t>
      </w:r>
      <w:r>
        <w:br/>
        <w:t>• SOC2</w:t>
      </w:r>
      <w:r>
        <w:br/>
        <w:t>• Maritime cybersecurity standards</w:t>
      </w:r>
      <w:r>
        <w:br/>
        <w:t>• Data sovereignty controls</w:t>
      </w:r>
    </w:p>
    <w:p w14:paraId="039A977D" w14:textId="77777777" w:rsidR="00C95128" w:rsidRDefault="0091498E">
      <w:r>
        <w:t>11. Implementation Timeline</w:t>
      </w:r>
      <w:r>
        <w:br/>
        <w:t>Week 1: Architecture &amp; data ingestion</w:t>
      </w:r>
      <w:r>
        <w:br/>
        <w:t>Week 2: Intelligence models</w:t>
      </w:r>
      <w:r>
        <w:br/>
        <w:t>Week 3: Integrations &amp; automation</w:t>
      </w:r>
      <w:r>
        <w:br/>
        <w:t>Week 4: Demo-ready system</w:t>
      </w:r>
    </w:p>
    <w:p w14:paraId="5CB242C4" w14:textId="77777777" w:rsidR="00C95128" w:rsidRDefault="0091498E">
      <w:r>
        <w:t>12. Team Structure</w:t>
      </w:r>
      <w:r>
        <w:br/>
        <w:t>• Program Director</w:t>
      </w:r>
      <w:r>
        <w:br/>
        <w:t>• Maritime Domain Experts</w:t>
      </w:r>
      <w:r>
        <w:br/>
        <w:t>• AGI Engineers</w:t>
      </w:r>
      <w:r>
        <w:br/>
        <w:t>• Digital Twin Engineers</w:t>
      </w:r>
      <w:r>
        <w:br/>
        <w:t>• Security &amp; Compliance Specialists</w:t>
      </w:r>
    </w:p>
    <w:p w14:paraId="3DB8476C" w14:textId="77777777" w:rsidR="00C95128" w:rsidRDefault="0091498E">
      <w:r>
        <w:t>13. Deliverables</w:t>
      </w:r>
      <w:r>
        <w:br/>
        <w:t>• Fully functional MVP</w:t>
      </w:r>
      <w:r>
        <w:br/>
        <w:t>• Executive dashboard</w:t>
      </w:r>
      <w:r>
        <w:br/>
        <w:t>• Technical documentation</w:t>
      </w:r>
      <w:r>
        <w:br/>
        <w:t>• Deployment &amp; security artifacts</w:t>
      </w:r>
    </w:p>
    <w:p w14:paraId="6198DB7D" w14:textId="77777777" w:rsidR="00C95128" w:rsidRDefault="0091498E">
      <w:r>
        <w:t>14. Assumptions &amp; Dependencies</w:t>
      </w:r>
      <w:r>
        <w:br/>
        <w:t>• Availability of maritime data sources</w:t>
      </w:r>
      <w:r>
        <w:br/>
        <w:t>• Client cooperation for integrations</w:t>
      </w:r>
      <w:r>
        <w:br/>
        <w:t>• Regulatory approvals where required</w:t>
      </w:r>
    </w:p>
    <w:p w14:paraId="402941C5" w14:textId="77777777" w:rsidR="00C95128" w:rsidRDefault="0091498E">
      <w:r>
        <w:lastRenderedPageBreak/>
        <w:t>15. Commercials &amp; Licensing (Indicative)</w:t>
      </w:r>
      <w:r>
        <w:br/>
        <w:t>• Enterprise license</w:t>
      </w:r>
      <w:r>
        <w:br/>
        <w:t>• Government / sovereign license</w:t>
      </w:r>
      <w:r>
        <w:br/>
        <w:t>• Custom deployment pricing</w:t>
      </w:r>
    </w:p>
    <w:p w14:paraId="09CD09F9" w14:textId="77777777" w:rsidR="00C95128" w:rsidRDefault="0091498E">
      <w:r>
        <w:t>16. Risk Management</w:t>
      </w:r>
      <w:r>
        <w:br/>
        <w:t>• Data dependency risks</w:t>
      </w:r>
      <w:r>
        <w:br/>
        <w:t>• Regulatory delays</w:t>
      </w:r>
      <w:r>
        <w:br/>
        <w:t>• Integration complexity</w:t>
      </w:r>
    </w:p>
    <w:p w14:paraId="1A043C0C" w14:textId="77777777" w:rsidR="00C95128" w:rsidRDefault="0091498E">
      <w:r>
        <w:t>17. Governance &amp; Reporting</w:t>
      </w:r>
      <w:r>
        <w:br/>
        <w:t>• Weekly steering committee</w:t>
      </w:r>
      <w:r>
        <w:br/>
        <w:t>• Monthly executive reviews</w:t>
      </w:r>
      <w:r>
        <w:br/>
        <w:t>• KPIs &amp; success metrics</w:t>
      </w:r>
    </w:p>
    <w:p w14:paraId="2F8060BE" w14:textId="77777777" w:rsidR="00C95128" w:rsidRDefault="0091498E">
      <w:r>
        <w:t>18. Intellectual Property</w:t>
      </w:r>
      <w:r>
        <w:br/>
        <w:t>All platform IP remains under Glimmora ecosystem unless otherwise agreed.</w:t>
      </w:r>
    </w:p>
    <w:p w14:paraId="6B0C1E54" w14:textId="77777777" w:rsidR="00C95128" w:rsidRDefault="0091498E">
      <w:r>
        <w:t>19. Exit Criteria</w:t>
      </w:r>
      <w:r>
        <w:br/>
        <w:t>• Successful MVP demonstration</w:t>
      </w:r>
      <w:r>
        <w:br/>
        <w:t>• Performance benchmarks met</w:t>
      </w:r>
      <w:r>
        <w:br/>
        <w:t>• Security &amp; compliance validation</w:t>
      </w:r>
    </w:p>
    <w:p w14:paraId="4AF47D64" w14:textId="77777777" w:rsidR="00C95128" w:rsidRDefault="0091498E">
      <w:r>
        <w:t>20. Conclusion</w:t>
      </w:r>
      <w:r>
        <w:br/>
        <w:t>GlimmoraNautica™ establishes a new global category: an autonomous maritime and logistics intelligence operating system for the world.</w:t>
      </w:r>
    </w:p>
    <w:sectPr w:rsidR="00C951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0314618">
    <w:abstractNumId w:val="8"/>
  </w:num>
  <w:num w:numId="2" w16cid:durableId="947388823">
    <w:abstractNumId w:val="6"/>
  </w:num>
  <w:num w:numId="3" w16cid:durableId="1392657700">
    <w:abstractNumId w:val="5"/>
  </w:num>
  <w:num w:numId="4" w16cid:durableId="1420560943">
    <w:abstractNumId w:val="4"/>
  </w:num>
  <w:num w:numId="5" w16cid:durableId="451481286">
    <w:abstractNumId w:val="7"/>
  </w:num>
  <w:num w:numId="6" w16cid:durableId="297415813">
    <w:abstractNumId w:val="3"/>
  </w:num>
  <w:num w:numId="7" w16cid:durableId="85075506">
    <w:abstractNumId w:val="2"/>
  </w:num>
  <w:num w:numId="8" w16cid:durableId="1055858935">
    <w:abstractNumId w:val="1"/>
  </w:num>
  <w:num w:numId="9" w16cid:durableId="1941839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057"/>
    <w:rsid w:val="007B359F"/>
    <w:rsid w:val="0091498E"/>
    <w:rsid w:val="00AA1D8D"/>
    <w:rsid w:val="00B47730"/>
    <w:rsid w:val="00C057F1"/>
    <w:rsid w:val="00C95128"/>
    <w:rsid w:val="00CB0664"/>
    <w:rsid w:val="00DA15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196FE5-FD8C-42B6-94B0-130DB3483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448</Words>
  <Characters>3135</Characters>
  <Application>Microsoft Office Word</Application>
  <DocSecurity>0</DocSecurity>
  <Lines>97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Santosh Kharje</cp:lastModifiedBy>
  <cp:revision>3</cp:revision>
  <dcterms:created xsi:type="dcterms:W3CDTF">2013-12-23T23:15:00Z</dcterms:created>
  <dcterms:modified xsi:type="dcterms:W3CDTF">2026-03-31T20:09:00Z</dcterms:modified>
  <cp:category/>
</cp:coreProperties>
</file>