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1D40D" w14:textId="4C80C792" w:rsidR="00DA4606" w:rsidRDefault="00DA4606" w:rsidP="00DA4606">
      <w:pPr>
        <w:pStyle w:val="Title"/>
        <w:ind w:left="1440" w:firstLine="720"/>
        <w:rPr>
          <w:lang w:val="en-GB"/>
        </w:rPr>
      </w:pPr>
      <w:r>
        <w:rPr>
          <w:lang w:val="en-GB"/>
        </w:rPr>
        <w:t>Azure Synapse Analytics</w:t>
      </w:r>
    </w:p>
    <w:p w14:paraId="3B60FB0F" w14:textId="77777777" w:rsidR="00DA4606" w:rsidRDefault="00DA4606" w:rsidP="00DA4606">
      <w:pPr>
        <w:rPr>
          <w:lang w:val="en-GB"/>
        </w:rPr>
      </w:pPr>
    </w:p>
    <w:p w14:paraId="13F55F95" w14:textId="10232F7D" w:rsidR="00DA4606" w:rsidRDefault="00DA4606" w:rsidP="00D6039A">
      <w:pPr>
        <w:pStyle w:val="Heading1"/>
        <w:rPr>
          <w:lang w:val="en-GB"/>
        </w:rPr>
      </w:pPr>
      <w:r>
        <w:rPr>
          <w:lang w:val="en-GB"/>
        </w:rPr>
        <w:t>Introduction to Synapse Analytics:</w:t>
      </w:r>
    </w:p>
    <w:p w14:paraId="6632A07D" w14:textId="77777777" w:rsidR="00D6039A" w:rsidRPr="00D6039A" w:rsidRDefault="00D6039A" w:rsidP="00D6039A">
      <w:r w:rsidRPr="00D6039A">
        <w:t>Azure Synapse Analytics is a comprehensive, unified platform for data integration, big data analytics, and data warehousing. It enables organizations to bring together their data sources, perform advanced analytics, and derive actionable insights using a combination of traditional SQL-based analytics, big data processing frameworks, and machine learning.</w:t>
      </w:r>
    </w:p>
    <w:p w14:paraId="3F43D565" w14:textId="77777777" w:rsidR="00D6039A" w:rsidRPr="00D6039A" w:rsidRDefault="00D6039A" w:rsidP="00D6039A">
      <w:pPr>
        <w:rPr>
          <w:b/>
          <w:bCs/>
        </w:rPr>
      </w:pPr>
      <w:r w:rsidRPr="00D6039A">
        <w:rPr>
          <w:b/>
          <w:bCs/>
        </w:rPr>
        <w:t>Key Features of Azure Synapse Analytics</w:t>
      </w:r>
    </w:p>
    <w:p w14:paraId="285E5271" w14:textId="77777777" w:rsidR="00D6039A" w:rsidRPr="00D6039A" w:rsidRDefault="00D6039A" w:rsidP="00D6039A">
      <w:pPr>
        <w:numPr>
          <w:ilvl w:val="0"/>
          <w:numId w:val="2"/>
        </w:numPr>
      </w:pPr>
      <w:r w:rsidRPr="00D6039A">
        <w:t>Unified Analytics Platform: Azure Synapse integrates several analytical capabilities, including data ingestion, data preparation, data management, big data processing, and machine learning. This unifies both on-premises and cloud data sources, offering a seamless experience for managing and analyzing data.</w:t>
      </w:r>
    </w:p>
    <w:p w14:paraId="458D8F38" w14:textId="77777777" w:rsidR="00D6039A" w:rsidRPr="00D6039A" w:rsidRDefault="00D6039A" w:rsidP="00D6039A">
      <w:pPr>
        <w:numPr>
          <w:ilvl w:val="0"/>
          <w:numId w:val="2"/>
        </w:numPr>
      </w:pPr>
      <w:r w:rsidRPr="00D6039A">
        <w:t>SQL Analytics: Synapse supports two modes of querying data using SQL:</w:t>
      </w:r>
    </w:p>
    <w:p w14:paraId="62BC2CD6" w14:textId="77777777" w:rsidR="00D6039A" w:rsidRPr="00D6039A" w:rsidRDefault="00D6039A" w:rsidP="00D6039A">
      <w:pPr>
        <w:numPr>
          <w:ilvl w:val="1"/>
          <w:numId w:val="2"/>
        </w:numPr>
      </w:pPr>
      <w:r w:rsidRPr="00D6039A">
        <w:t>Dedicated SQL Pool (formerly SQL Data Warehouse): A scalable, distributed SQL-based data warehousing solution optimized for large-scale queries.</w:t>
      </w:r>
    </w:p>
    <w:p w14:paraId="6810F13F" w14:textId="77777777" w:rsidR="00D6039A" w:rsidRPr="00D6039A" w:rsidRDefault="00D6039A" w:rsidP="00D6039A">
      <w:pPr>
        <w:numPr>
          <w:ilvl w:val="1"/>
          <w:numId w:val="2"/>
        </w:numPr>
      </w:pPr>
      <w:r w:rsidRPr="00D6039A">
        <w:t>Serverless SQL Pool: Allows you to query data directly from data lakes (e.g., Azure Data Lake Storage) without the need to provision or manage resources.</w:t>
      </w:r>
    </w:p>
    <w:p w14:paraId="6D03E01E" w14:textId="77777777" w:rsidR="00D6039A" w:rsidRPr="00D6039A" w:rsidRDefault="00D6039A" w:rsidP="00D6039A">
      <w:pPr>
        <w:numPr>
          <w:ilvl w:val="0"/>
          <w:numId w:val="2"/>
        </w:numPr>
      </w:pPr>
      <w:r w:rsidRPr="00D6039A">
        <w:t>Apache Spark Integration: Synapse includes an integrated Apache Spark environment, allowing users to run distributed data processing workloads. This is ideal for processing big data, developing machine learning models, and running complex transformations on large datasets.</w:t>
      </w:r>
    </w:p>
    <w:p w14:paraId="48B9BDC2" w14:textId="77777777" w:rsidR="00D6039A" w:rsidRPr="00D6039A" w:rsidRDefault="00D6039A" w:rsidP="00D6039A">
      <w:pPr>
        <w:numPr>
          <w:ilvl w:val="0"/>
          <w:numId w:val="2"/>
        </w:numPr>
      </w:pPr>
      <w:r w:rsidRPr="00D6039A">
        <w:t>Data Integration with Synapse Pipelines: Synapse Pipelines (based on Azure Data Factory) allow users to perform data ingestion, transformation, and orchestration. These pipelines enable the movement of data from diverse sources (both structured and unstructured) into Synapse or other data repositories.</w:t>
      </w:r>
    </w:p>
    <w:p w14:paraId="18B193D2" w14:textId="77777777" w:rsidR="00D6039A" w:rsidRPr="00D6039A" w:rsidRDefault="00D6039A" w:rsidP="00D6039A">
      <w:pPr>
        <w:numPr>
          <w:ilvl w:val="0"/>
          <w:numId w:val="2"/>
        </w:numPr>
      </w:pPr>
      <w:r w:rsidRPr="00D6039A">
        <w:t>Data Lake Integration: Azure Synapse is tightly integrated with Azure Data Lake Storage (ADLS) Gen2, providing high-performance analytics directly on data stored in data lakes. You can store vast amounts of data (structured, semi-structured, or unstructured) in ADLS and process it with SQL, Spark, or other analytics tools in Synapse.</w:t>
      </w:r>
    </w:p>
    <w:p w14:paraId="6F8098AE" w14:textId="77777777" w:rsidR="00D6039A" w:rsidRPr="00D6039A" w:rsidRDefault="00D6039A" w:rsidP="00D6039A">
      <w:pPr>
        <w:numPr>
          <w:ilvl w:val="0"/>
          <w:numId w:val="2"/>
        </w:numPr>
      </w:pPr>
      <w:r w:rsidRPr="00D6039A">
        <w:lastRenderedPageBreak/>
        <w:t>Hybrid Data Analytics: Azure Synapse can process and analyze data from multiple sources, including on-premises databases, cloud services, and third-party data sources, enabling hybrid analytics scenarios.</w:t>
      </w:r>
    </w:p>
    <w:p w14:paraId="336E50A9" w14:textId="77777777" w:rsidR="00D6039A" w:rsidRPr="00D6039A" w:rsidRDefault="00D6039A" w:rsidP="00D6039A">
      <w:pPr>
        <w:numPr>
          <w:ilvl w:val="0"/>
          <w:numId w:val="2"/>
        </w:numPr>
      </w:pPr>
      <w:r w:rsidRPr="00D6039A">
        <w:t>Security and Governance: Azure Synapse provides strong security features, such as RBAC (Role-Based Access Control), data encryption, and network isolation. It also integrates with Azure Purview for data governance and compliance.</w:t>
      </w:r>
    </w:p>
    <w:p w14:paraId="2A192A34" w14:textId="77777777" w:rsidR="00D6039A" w:rsidRPr="00D6039A" w:rsidRDefault="00D6039A" w:rsidP="00D6039A">
      <w:pPr>
        <w:numPr>
          <w:ilvl w:val="0"/>
          <w:numId w:val="2"/>
        </w:numPr>
      </w:pPr>
      <w:r w:rsidRPr="00D6039A">
        <w:t>Integrated Machine Learning: Synapse offers machine learning capabilities using Azure Machine Learning or by leveraging Spark MLlib. Users can train, deploy, and manage machine learning models directly from the Synapse workspace.</w:t>
      </w:r>
    </w:p>
    <w:p w14:paraId="2274D952" w14:textId="77777777" w:rsidR="00D6039A" w:rsidRPr="00D6039A" w:rsidRDefault="00D6039A" w:rsidP="00D6039A">
      <w:pPr>
        <w:rPr>
          <w:b/>
          <w:bCs/>
        </w:rPr>
      </w:pPr>
      <w:r w:rsidRPr="00D6039A">
        <w:rPr>
          <w:b/>
          <w:bCs/>
        </w:rPr>
        <w:t>Core Components of Azure Synapse Analytics</w:t>
      </w:r>
    </w:p>
    <w:p w14:paraId="77C1DCC0" w14:textId="77777777" w:rsidR="00D6039A" w:rsidRPr="00D6039A" w:rsidRDefault="00D6039A" w:rsidP="00D6039A">
      <w:pPr>
        <w:numPr>
          <w:ilvl w:val="0"/>
          <w:numId w:val="3"/>
        </w:numPr>
      </w:pPr>
      <w:r w:rsidRPr="00D6039A">
        <w:t>Synapse Studio: The Synapse Studio is the integrated development environment (IDE) within Synapse. It provides a unified workspace where data engineers, data scientists, and business analysts can collaborate to explore, analyze, and visualize data. It supports SQL queries, Spark notebooks, pipelines, and Power BI integration.</w:t>
      </w:r>
    </w:p>
    <w:p w14:paraId="633EBA44" w14:textId="77777777" w:rsidR="00D6039A" w:rsidRPr="00D6039A" w:rsidRDefault="00D6039A" w:rsidP="00D6039A">
      <w:pPr>
        <w:numPr>
          <w:ilvl w:val="0"/>
          <w:numId w:val="3"/>
        </w:numPr>
      </w:pPr>
      <w:r w:rsidRPr="00D6039A">
        <w:t>SQL Pools:</w:t>
      </w:r>
    </w:p>
    <w:p w14:paraId="787CC11B" w14:textId="77777777" w:rsidR="00D6039A" w:rsidRPr="00D6039A" w:rsidRDefault="00D6039A" w:rsidP="00D6039A">
      <w:pPr>
        <w:numPr>
          <w:ilvl w:val="1"/>
          <w:numId w:val="3"/>
        </w:numPr>
      </w:pPr>
      <w:r w:rsidRPr="00D6039A">
        <w:t>Dedicated SQL Pool: A scalable, dedicated SQL-based compute platform optimized for large-scale data warehousing.</w:t>
      </w:r>
    </w:p>
    <w:p w14:paraId="6509130E" w14:textId="77777777" w:rsidR="00D6039A" w:rsidRPr="00D6039A" w:rsidRDefault="00D6039A" w:rsidP="00D6039A">
      <w:pPr>
        <w:numPr>
          <w:ilvl w:val="1"/>
          <w:numId w:val="3"/>
        </w:numPr>
      </w:pPr>
      <w:r w:rsidRPr="00D6039A">
        <w:t>Serverless SQL Pool: A pay-per-query, on-demand SQL compute model that allows querying data in Azure Data Lake without provisioning resources.</w:t>
      </w:r>
    </w:p>
    <w:p w14:paraId="282CEFCE" w14:textId="77777777" w:rsidR="00D6039A" w:rsidRPr="00D6039A" w:rsidRDefault="00D6039A" w:rsidP="00D6039A">
      <w:pPr>
        <w:numPr>
          <w:ilvl w:val="0"/>
          <w:numId w:val="3"/>
        </w:numPr>
      </w:pPr>
      <w:r w:rsidRPr="00D6039A">
        <w:t>Apache Spark Pools: Synapse provides managed Apache Spark clusters for big data processing. Spark pools are integrated within Synapse Studio and allow users to run Spark jobs for data transformations, machine learning, and more.</w:t>
      </w:r>
    </w:p>
    <w:p w14:paraId="5EF88501" w14:textId="77777777" w:rsidR="00D6039A" w:rsidRPr="00D6039A" w:rsidRDefault="00D6039A" w:rsidP="00D6039A">
      <w:pPr>
        <w:numPr>
          <w:ilvl w:val="0"/>
          <w:numId w:val="3"/>
        </w:numPr>
      </w:pPr>
      <w:r w:rsidRPr="00D6039A">
        <w:t>Synapse Pipelines: Built on Azure Data Factory, Synapse Pipelines enable ETL (Extract, Transform, Load) and ELT (Extract, Load, Transform) data workflows. Pipelines support data integration from various sources, transformation using data flows, and orchestration of complex data processes.</w:t>
      </w:r>
    </w:p>
    <w:p w14:paraId="10772FE6" w14:textId="282D226B" w:rsidR="00D6039A" w:rsidRPr="00D6039A" w:rsidRDefault="00D6039A" w:rsidP="00D6039A">
      <w:pPr>
        <w:numPr>
          <w:ilvl w:val="0"/>
          <w:numId w:val="3"/>
        </w:numPr>
      </w:pPr>
      <w:r w:rsidRPr="00D6039A">
        <w:t>Data Integration and Monitoring: Synapse comes with built-in tools for data monitoring and alerting, which helps ensure data pipelines run smoothly. It also includes detailed performance reports for SQL and Spark workloads.</w:t>
      </w:r>
    </w:p>
    <w:p w14:paraId="77F0898A" w14:textId="77777777" w:rsidR="00D6039A" w:rsidRDefault="00D6039A" w:rsidP="00D6039A">
      <w:pPr>
        <w:rPr>
          <w:b/>
          <w:bCs/>
        </w:rPr>
      </w:pPr>
    </w:p>
    <w:p w14:paraId="71563A9F" w14:textId="47753EA1" w:rsidR="00D6039A" w:rsidRDefault="00D6039A" w:rsidP="00D6039A">
      <w:pPr>
        <w:pStyle w:val="Heading1"/>
      </w:pPr>
      <w:r w:rsidRPr="00D6039A">
        <w:lastRenderedPageBreak/>
        <w:t>What is Azure Synapse Analytics</w:t>
      </w:r>
    </w:p>
    <w:p w14:paraId="6436A2CE" w14:textId="024A2410" w:rsidR="00D6039A" w:rsidRPr="00D6039A" w:rsidRDefault="00D6039A" w:rsidP="00D6039A">
      <w:r w:rsidRPr="00D6039A">
        <w:t>The technological research and consulting firm Gartner defines four common types of analytical technique that organizations commonly use:</w:t>
      </w:r>
    </w:p>
    <w:p w14:paraId="1F10AE40" w14:textId="77777777" w:rsidR="00D6039A" w:rsidRPr="00D6039A" w:rsidRDefault="00D6039A" w:rsidP="00D6039A">
      <w:pPr>
        <w:numPr>
          <w:ilvl w:val="0"/>
          <w:numId w:val="1"/>
        </w:numPr>
      </w:pPr>
      <w:r w:rsidRPr="00D6039A">
        <w:rPr>
          <w:b/>
          <w:bCs/>
        </w:rPr>
        <w:t>Descriptive analytics</w:t>
      </w:r>
      <w:r w:rsidRPr="00D6039A">
        <w:t>, which answers the question “What is happening in my business?”. The data to answer this question is typically answered through the creation of a data warehouse in which historical data is persisted in relational tables for multidimensional modeling and reporting.</w:t>
      </w:r>
    </w:p>
    <w:p w14:paraId="5DF998ED" w14:textId="77777777" w:rsidR="00D6039A" w:rsidRPr="00D6039A" w:rsidRDefault="00D6039A" w:rsidP="00D6039A">
      <w:pPr>
        <w:numPr>
          <w:ilvl w:val="0"/>
          <w:numId w:val="1"/>
        </w:numPr>
      </w:pPr>
      <w:r w:rsidRPr="00D6039A">
        <w:rPr>
          <w:b/>
          <w:bCs/>
        </w:rPr>
        <w:t>Diagnostic analytics</w:t>
      </w:r>
      <w:r w:rsidRPr="00D6039A">
        <w:t>, which deals with answering the question “Why is it happening?”. This may involve exploring information that already exists in a data warehouse, but typically involves a wider search of your data estate to find more data to support this type of analysis.</w:t>
      </w:r>
    </w:p>
    <w:p w14:paraId="4B6CA778" w14:textId="77777777" w:rsidR="00D6039A" w:rsidRPr="00D6039A" w:rsidRDefault="00D6039A" w:rsidP="00D6039A">
      <w:pPr>
        <w:numPr>
          <w:ilvl w:val="0"/>
          <w:numId w:val="1"/>
        </w:numPr>
      </w:pPr>
      <w:r w:rsidRPr="00D6039A">
        <w:rPr>
          <w:b/>
          <w:bCs/>
        </w:rPr>
        <w:t>Predictive analytics</w:t>
      </w:r>
      <w:r w:rsidRPr="00D6039A">
        <w:t>, which enables you to answer the question “What is likely to happen in the future based on previous trends and patterns?”</w:t>
      </w:r>
    </w:p>
    <w:p w14:paraId="22618B99" w14:textId="77777777" w:rsidR="00D6039A" w:rsidRPr="00D6039A" w:rsidRDefault="00D6039A" w:rsidP="00D6039A">
      <w:pPr>
        <w:numPr>
          <w:ilvl w:val="0"/>
          <w:numId w:val="1"/>
        </w:numPr>
      </w:pPr>
      <w:r w:rsidRPr="00D6039A">
        <w:rPr>
          <w:b/>
          <w:bCs/>
        </w:rPr>
        <w:t>Prescriptive analytics</w:t>
      </w:r>
      <w:r w:rsidRPr="00D6039A">
        <w:t>, which enables autonomous decision making based on real-time or near real-time analysis of data, using predictive analytics.</w:t>
      </w:r>
    </w:p>
    <w:p w14:paraId="5657B21A" w14:textId="0EF05C24" w:rsidR="00DA4606" w:rsidRDefault="00D6039A" w:rsidP="00DA4606">
      <w:pPr>
        <w:rPr>
          <w:lang w:val="en-GB"/>
        </w:rPr>
      </w:pPr>
      <w:r>
        <w:rPr>
          <w:noProof/>
        </w:rPr>
        <w:drawing>
          <wp:inline distT="0" distB="0" distL="0" distR="0" wp14:anchorId="26303A6E" wp14:editId="071CF649">
            <wp:extent cx="5731510" cy="2402840"/>
            <wp:effectExtent l="0" t="0" r="2540" b="0"/>
            <wp:docPr id="962321619" name="Picture 1" descr="A diagram showing type of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ype of analy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p>
    <w:p w14:paraId="7830AFF7" w14:textId="6FAAFD71" w:rsidR="00D6039A" w:rsidRDefault="00D6039A" w:rsidP="00DA4606">
      <w:r w:rsidRPr="00D6039A">
        <w:t>Azure Synapse Analytics provides a cloud platform for all of these analytical workloads through support for multiple data storage, processing, and analysis technologies in a single, integrated solution. The integrated design of Azure Synapse Analytics enables organizations to leverage investments and skills in multiple commonly used data technologies, including SQL, Apache Spark, and others; while providing a centrally managed service and a single, consistent user interface.</w:t>
      </w:r>
    </w:p>
    <w:p w14:paraId="34190A0D" w14:textId="77777777" w:rsidR="009443E3" w:rsidRDefault="009443E3" w:rsidP="00DA4606"/>
    <w:p w14:paraId="66C780BD" w14:textId="7E70FC55" w:rsidR="00897556" w:rsidRDefault="009443E3" w:rsidP="009443E3">
      <w:pPr>
        <w:pStyle w:val="Heading1"/>
      </w:pPr>
      <w:r w:rsidRPr="009443E3">
        <w:lastRenderedPageBreak/>
        <w:t>Security and Compliance</w:t>
      </w:r>
    </w:p>
    <w:p w14:paraId="2A66FAA3" w14:textId="77777777" w:rsidR="009443E3" w:rsidRPr="009443E3" w:rsidRDefault="009443E3" w:rsidP="009443E3">
      <w:r w:rsidRPr="009443E3">
        <w:t xml:space="preserve">In </w:t>
      </w:r>
      <w:r w:rsidRPr="009443E3">
        <w:rPr>
          <w:b/>
          <w:bCs/>
        </w:rPr>
        <w:t>Azure Synapse Analytics</w:t>
      </w:r>
      <w:r w:rsidRPr="009443E3">
        <w:t>, security and compliance are critical aspects to ensure data protection, privacy, and regulatory compliance. Microsoft provides several tools and services to enhance the security and ensure compliance in Synapse. Here's an overview:</w:t>
      </w:r>
    </w:p>
    <w:p w14:paraId="4BAA1049" w14:textId="77777777" w:rsidR="009443E3" w:rsidRPr="009443E3" w:rsidRDefault="009443E3" w:rsidP="009443E3">
      <w:pPr>
        <w:rPr>
          <w:b/>
          <w:bCs/>
        </w:rPr>
      </w:pPr>
      <w:r w:rsidRPr="009443E3">
        <w:rPr>
          <w:b/>
          <w:bCs/>
        </w:rPr>
        <w:t>1. Data Security</w:t>
      </w:r>
    </w:p>
    <w:p w14:paraId="563FAEE3" w14:textId="77777777" w:rsidR="009443E3" w:rsidRPr="009443E3" w:rsidRDefault="009443E3" w:rsidP="009443E3">
      <w:pPr>
        <w:numPr>
          <w:ilvl w:val="0"/>
          <w:numId w:val="10"/>
        </w:numPr>
      </w:pPr>
      <w:r w:rsidRPr="009443E3">
        <w:rPr>
          <w:b/>
          <w:bCs/>
        </w:rPr>
        <w:t>Data Encryption</w:t>
      </w:r>
      <w:r w:rsidRPr="009443E3">
        <w:t>: Azure Synapse ensures that data is encrypted both at rest and in transit.</w:t>
      </w:r>
    </w:p>
    <w:p w14:paraId="642529A8" w14:textId="77777777" w:rsidR="009443E3" w:rsidRPr="009443E3" w:rsidRDefault="009443E3" w:rsidP="009443E3">
      <w:pPr>
        <w:numPr>
          <w:ilvl w:val="1"/>
          <w:numId w:val="10"/>
        </w:numPr>
      </w:pPr>
      <w:r w:rsidRPr="009443E3">
        <w:rPr>
          <w:b/>
          <w:bCs/>
        </w:rPr>
        <w:t>Encryption at rest</w:t>
      </w:r>
      <w:r w:rsidRPr="009443E3">
        <w:t>: Azure Storage Service Encryption (SSE) uses Microsoft-managed keys or customer-managed keys (CMK) in Azure Key Vault.</w:t>
      </w:r>
    </w:p>
    <w:p w14:paraId="00BC0127" w14:textId="77777777" w:rsidR="009443E3" w:rsidRPr="009443E3" w:rsidRDefault="009443E3" w:rsidP="009443E3">
      <w:pPr>
        <w:numPr>
          <w:ilvl w:val="1"/>
          <w:numId w:val="10"/>
        </w:numPr>
      </w:pPr>
      <w:r w:rsidRPr="009443E3">
        <w:rPr>
          <w:b/>
          <w:bCs/>
        </w:rPr>
        <w:t>Encryption in transit</w:t>
      </w:r>
      <w:r w:rsidRPr="009443E3">
        <w:t>: Transport Layer Security (TLS) is used to secure data as it moves within the service.</w:t>
      </w:r>
    </w:p>
    <w:p w14:paraId="4784F6F4" w14:textId="77777777" w:rsidR="009443E3" w:rsidRPr="009443E3" w:rsidRDefault="009443E3" w:rsidP="009443E3">
      <w:pPr>
        <w:numPr>
          <w:ilvl w:val="0"/>
          <w:numId w:val="10"/>
        </w:numPr>
      </w:pPr>
      <w:r w:rsidRPr="009443E3">
        <w:rPr>
          <w:b/>
          <w:bCs/>
        </w:rPr>
        <w:t>Transparent Data Encryption (TDE)</w:t>
      </w:r>
      <w:r w:rsidRPr="009443E3">
        <w:t>: For dedicated SQL pools, TDE helps protect data from unauthorized access by encrypting databases, backups, and transaction logs.</w:t>
      </w:r>
    </w:p>
    <w:p w14:paraId="5302DAEA" w14:textId="77777777" w:rsidR="009443E3" w:rsidRPr="009443E3" w:rsidRDefault="009443E3" w:rsidP="009443E3">
      <w:pPr>
        <w:numPr>
          <w:ilvl w:val="0"/>
          <w:numId w:val="10"/>
        </w:numPr>
      </w:pPr>
      <w:r w:rsidRPr="009443E3">
        <w:rPr>
          <w:b/>
          <w:bCs/>
        </w:rPr>
        <w:t>Column-level Encryption</w:t>
      </w:r>
      <w:r w:rsidRPr="009443E3">
        <w:t>: Individual columns can be encrypted to add an extra layer of security for sensitive data.</w:t>
      </w:r>
    </w:p>
    <w:p w14:paraId="2F951402" w14:textId="77777777" w:rsidR="009443E3" w:rsidRPr="009443E3" w:rsidRDefault="009443E3" w:rsidP="009443E3">
      <w:pPr>
        <w:rPr>
          <w:b/>
          <w:bCs/>
        </w:rPr>
      </w:pPr>
      <w:r w:rsidRPr="009443E3">
        <w:rPr>
          <w:b/>
          <w:bCs/>
        </w:rPr>
        <w:t>2. Network Security</w:t>
      </w:r>
    </w:p>
    <w:p w14:paraId="052D51C5" w14:textId="77777777" w:rsidR="009443E3" w:rsidRPr="009443E3" w:rsidRDefault="009443E3" w:rsidP="009443E3">
      <w:pPr>
        <w:numPr>
          <w:ilvl w:val="0"/>
          <w:numId w:val="11"/>
        </w:numPr>
      </w:pPr>
      <w:r w:rsidRPr="009443E3">
        <w:rPr>
          <w:b/>
          <w:bCs/>
        </w:rPr>
        <w:t>Private Endpoints</w:t>
      </w:r>
      <w:r w:rsidRPr="009443E3">
        <w:t>: Azure Synapse supports private endpoints that enable you to connect to the service privately through an Azure Virtual Network, protecting access from the public internet.</w:t>
      </w:r>
    </w:p>
    <w:p w14:paraId="36A69928" w14:textId="77777777" w:rsidR="009443E3" w:rsidRPr="009443E3" w:rsidRDefault="009443E3" w:rsidP="009443E3">
      <w:pPr>
        <w:numPr>
          <w:ilvl w:val="0"/>
          <w:numId w:val="11"/>
        </w:numPr>
      </w:pPr>
      <w:r w:rsidRPr="009443E3">
        <w:rPr>
          <w:b/>
          <w:bCs/>
        </w:rPr>
        <w:t>Virtual Network Integration</w:t>
      </w:r>
      <w:r w:rsidRPr="009443E3">
        <w:t>: Synapse workspaces can be integrated with Azure Virtual Networks (</w:t>
      </w:r>
      <w:proofErr w:type="spellStart"/>
      <w:r w:rsidRPr="009443E3">
        <w:t>VNets</w:t>
      </w:r>
      <w:proofErr w:type="spellEnd"/>
      <w:r w:rsidRPr="009443E3">
        <w:t>) to restrict access, allowing only internal traffic within the network.</w:t>
      </w:r>
    </w:p>
    <w:p w14:paraId="304E5BEA" w14:textId="77777777" w:rsidR="009443E3" w:rsidRPr="009443E3" w:rsidRDefault="009443E3" w:rsidP="009443E3">
      <w:pPr>
        <w:numPr>
          <w:ilvl w:val="0"/>
          <w:numId w:val="11"/>
        </w:numPr>
      </w:pPr>
      <w:r w:rsidRPr="009443E3">
        <w:rPr>
          <w:b/>
          <w:bCs/>
        </w:rPr>
        <w:t>Firewall Rules</w:t>
      </w:r>
      <w:r w:rsidRPr="009443E3">
        <w:t>: Network security groups (NSGs) and IP firewall rules can be set to control inbound and outbound traffic to and from the Synapse workspace.</w:t>
      </w:r>
    </w:p>
    <w:p w14:paraId="4928E551" w14:textId="77777777" w:rsidR="009443E3" w:rsidRPr="009443E3" w:rsidRDefault="009443E3" w:rsidP="009443E3">
      <w:pPr>
        <w:rPr>
          <w:b/>
          <w:bCs/>
        </w:rPr>
      </w:pPr>
      <w:r w:rsidRPr="009443E3">
        <w:rPr>
          <w:b/>
          <w:bCs/>
        </w:rPr>
        <w:t>3. Identity and Access Management</w:t>
      </w:r>
    </w:p>
    <w:p w14:paraId="40F22EF0" w14:textId="77777777" w:rsidR="009443E3" w:rsidRPr="009443E3" w:rsidRDefault="009443E3" w:rsidP="009443E3">
      <w:pPr>
        <w:numPr>
          <w:ilvl w:val="0"/>
          <w:numId w:val="12"/>
        </w:numPr>
      </w:pPr>
      <w:r w:rsidRPr="009443E3">
        <w:rPr>
          <w:b/>
          <w:bCs/>
        </w:rPr>
        <w:t>Azure Active Directory (AAD)</w:t>
      </w:r>
      <w:r w:rsidRPr="009443E3">
        <w:t>: Access to Azure Synapse is managed through Azure AD, allowing centralized management of users and roles.</w:t>
      </w:r>
    </w:p>
    <w:p w14:paraId="25FF9737" w14:textId="77777777" w:rsidR="009443E3" w:rsidRPr="009443E3" w:rsidRDefault="009443E3" w:rsidP="009443E3">
      <w:pPr>
        <w:numPr>
          <w:ilvl w:val="0"/>
          <w:numId w:val="12"/>
        </w:numPr>
      </w:pPr>
      <w:r w:rsidRPr="009443E3">
        <w:rPr>
          <w:b/>
          <w:bCs/>
        </w:rPr>
        <w:t>Role-Based Access Control (RBAC)</w:t>
      </w:r>
      <w:r w:rsidRPr="009443E3">
        <w:t>: Granular access control can be achieved through Azure RBAC, providing the ability to assign specific permissions to users, groups, or applications at different scopes (workspace, databases, pipelines, etc.).</w:t>
      </w:r>
    </w:p>
    <w:p w14:paraId="5958CD47" w14:textId="77777777" w:rsidR="009443E3" w:rsidRPr="009443E3" w:rsidRDefault="009443E3" w:rsidP="009443E3">
      <w:pPr>
        <w:numPr>
          <w:ilvl w:val="0"/>
          <w:numId w:val="12"/>
        </w:numPr>
      </w:pPr>
      <w:r w:rsidRPr="009443E3">
        <w:rPr>
          <w:b/>
          <w:bCs/>
        </w:rPr>
        <w:lastRenderedPageBreak/>
        <w:t>Managed Identities</w:t>
      </w:r>
      <w:r w:rsidRPr="009443E3">
        <w:t>: Azure Synapse can use managed identities for secure access to other Azure resources without managing credentials.</w:t>
      </w:r>
    </w:p>
    <w:p w14:paraId="3EC814C1" w14:textId="77777777" w:rsidR="009443E3" w:rsidRPr="009443E3" w:rsidRDefault="009443E3" w:rsidP="009443E3">
      <w:pPr>
        <w:rPr>
          <w:b/>
          <w:bCs/>
        </w:rPr>
      </w:pPr>
      <w:r w:rsidRPr="009443E3">
        <w:rPr>
          <w:b/>
          <w:bCs/>
        </w:rPr>
        <w:t>4. Auditing and Monitoring</w:t>
      </w:r>
    </w:p>
    <w:p w14:paraId="1CD10289" w14:textId="77777777" w:rsidR="009443E3" w:rsidRPr="009443E3" w:rsidRDefault="009443E3" w:rsidP="009443E3">
      <w:pPr>
        <w:numPr>
          <w:ilvl w:val="0"/>
          <w:numId w:val="13"/>
        </w:numPr>
      </w:pPr>
      <w:r w:rsidRPr="009443E3">
        <w:rPr>
          <w:b/>
          <w:bCs/>
        </w:rPr>
        <w:t>Audit Logs</w:t>
      </w:r>
      <w:r w:rsidRPr="009443E3">
        <w:t>: Synapse captures auditing data that can track who accessed what resources and when. Logs can be sent to Azure Monitor, Azure Event Hubs, or a storage account for further analysis.</w:t>
      </w:r>
    </w:p>
    <w:p w14:paraId="195B141E" w14:textId="77777777" w:rsidR="009443E3" w:rsidRPr="009443E3" w:rsidRDefault="009443E3" w:rsidP="009443E3">
      <w:pPr>
        <w:numPr>
          <w:ilvl w:val="0"/>
          <w:numId w:val="13"/>
        </w:numPr>
      </w:pPr>
      <w:r w:rsidRPr="009443E3">
        <w:rPr>
          <w:b/>
          <w:bCs/>
        </w:rPr>
        <w:t>Azure Defender</w:t>
      </w:r>
      <w:r w:rsidRPr="009443E3">
        <w:t>: Azure Defender for SQL provides advanced threat protection for dedicated SQL pools within Synapse Analytics, offering security alerts about anomalous activities.</w:t>
      </w:r>
    </w:p>
    <w:p w14:paraId="561F8E46" w14:textId="77777777" w:rsidR="009443E3" w:rsidRPr="009443E3" w:rsidRDefault="009443E3" w:rsidP="009443E3">
      <w:pPr>
        <w:numPr>
          <w:ilvl w:val="0"/>
          <w:numId w:val="13"/>
        </w:numPr>
      </w:pPr>
      <w:r w:rsidRPr="009443E3">
        <w:rPr>
          <w:b/>
          <w:bCs/>
        </w:rPr>
        <w:t>Azure Monitor and Log Analytics</w:t>
      </w:r>
      <w:r w:rsidRPr="009443E3">
        <w:t>: These can be used for tracking and alerting based on security events, offering real-time security monitoring.</w:t>
      </w:r>
    </w:p>
    <w:p w14:paraId="13A2094B" w14:textId="77777777" w:rsidR="009443E3" w:rsidRPr="009443E3" w:rsidRDefault="009443E3" w:rsidP="009443E3">
      <w:pPr>
        <w:rPr>
          <w:b/>
          <w:bCs/>
        </w:rPr>
      </w:pPr>
      <w:r w:rsidRPr="009443E3">
        <w:rPr>
          <w:b/>
          <w:bCs/>
        </w:rPr>
        <w:t>5. Data Governance and Compliance</w:t>
      </w:r>
    </w:p>
    <w:p w14:paraId="4A4B515F" w14:textId="77777777" w:rsidR="009443E3" w:rsidRPr="009443E3" w:rsidRDefault="009443E3" w:rsidP="009443E3">
      <w:pPr>
        <w:numPr>
          <w:ilvl w:val="0"/>
          <w:numId w:val="14"/>
        </w:numPr>
      </w:pPr>
      <w:r w:rsidRPr="009443E3">
        <w:rPr>
          <w:b/>
          <w:bCs/>
        </w:rPr>
        <w:t>Azure Purview Integration</w:t>
      </w:r>
      <w:r w:rsidRPr="009443E3">
        <w:t>: Azure Synapse integrates with Azure Purview, a data governance solution, for managing data lineage, discovery, and classification.</w:t>
      </w:r>
    </w:p>
    <w:p w14:paraId="467D7C28" w14:textId="77777777" w:rsidR="009443E3" w:rsidRPr="009443E3" w:rsidRDefault="009443E3" w:rsidP="009443E3">
      <w:pPr>
        <w:numPr>
          <w:ilvl w:val="0"/>
          <w:numId w:val="14"/>
        </w:numPr>
      </w:pPr>
      <w:r w:rsidRPr="009443E3">
        <w:rPr>
          <w:b/>
          <w:bCs/>
        </w:rPr>
        <w:t>Data Masking</w:t>
      </w:r>
      <w:r w:rsidRPr="009443E3">
        <w:t>: Dynamic data masking (DDM) can be implemented in dedicated SQL pools to obfuscate sensitive data, allowing only authorized users to view the actual data.</w:t>
      </w:r>
    </w:p>
    <w:p w14:paraId="5710F1C8" w14:textId="77777777" w:rsidR="009443E3" w:rsidRPr="009443E3" w:rsidRDefault="009443E3" w:rsidP="009443E3">
      <w:pPr>
        <w:numPr>
          <w:ilvl w:val="0"/>
          <w:numId w:val="14"/>
        </w:numPr>
      </w:pPr>
      <w:r w:rsidRPr="009443E3">
        <w:rPr>
          <w:b/>
          <w:bCs/>
        </w:rPr>
        <w:t>Compliance Certifications</w:t>
      </w:r>
      <w:r w:rsidRPr="009443E3">
        <w:t>: Azure Synapse adheres to a broad set of international and industry-specific compliance standards such as HIPAA, GDPR, SOC, ISO/IEC, and more.</w:t>
      </w:r>
    </w:p>
    <w:p w14:paraId="40186B09" w14:textId="77777777" w:rsidR="009443E3" w:rsidRPr="009443E3" w:rsidRDefault="009443E3" w:rsidP="009443E3">
      <w:pPr>
        <w:rPr>
          <w:b/>
          <w:bCs/>
        </w:rPr>
      </w:pPr>
      <w:r w:rsidRPr="009443E3">
        <w:rPr>
          <w:b/>
          <w:bCs/>
        </w:rPr>
        <w:t>6. Advanced Threat Protection</w:t>
      </w:r>
    </w:p>
    <w:p w14:paraId="03CF08E5" w14:textId="77777777" w:rsidR="009443E3" w:rsidRPr="009443E3" w:rsidRDefault="009443E3" w:rsidP="009443E3">
      <w:pPr>
        <w:numPr>
          <w:ilvl w:val="0"/>
          <w:numId w:val="15"/>
        </w:numPr>
      </w:pPr>
      <w:r w:rsidRPr="009443E3">
        <w:t>Azure Synapse uses machine learning to detect unusual activity or potential vulnerabilities. The service generates alerts if there are any anomalies or suspicious activities, like SQL injection attacks or privilege abuse.</w:t>
      </w:r>
    </w:p>
    <w:p w14:paraId="3894FDC0" w14:textId="77777777" w:rsidR="009443E3" w:rsidRPr="009443E3" w:rsidRDefault="009443E3" w:rsidP="009443E3">
      <w:pPr>
        <w:rPr>
          <w:b/>
          <w:bCs/>
        </w:rPr>
      </w:pPr>
      <w:r w:rsidRPr="009443E3">
        <w:rPr>
          <w:b/>
          <w:bCs/>
        </w:rPr>
        <w:t>7. Compliance Tools</w:t>
      </w:r>
    </w:p>
    <w:p w14:paraId="46D7904E" w14:textId="77777777" w:rsidR="009443E3" w:rsidRPr="009443E3" w:rsidRDefault="009443E3" w:rsidP="009443E3">
      <w:pPr>
        <w:numPr>
          <w:ilvl w:val="0"/>
          <w:numId w:val="16"/>
        </w:numPr>
      </w:pPr>
      <w:r w:rsidRPr="009443E3">
        <w:rPr>
          <w:b/>
          <w:bCs/>
        </w:rPr>
        <w:t>Azure Policy</w:t>
      </w:r>
      <w:r w:rsidRPr="009443E3">
        <w:t>: It enforces organizational standards and assesses compliance at scale by governing Synapse resources.</w:t>
      </w:r>
    </w:p>
    <w:p w14:paraId="56C7ED35" w14:textId="77777777" w:rsidR="009443E3" w:rsidRPr="009443E3" w:rsidRDefault="009443E3" w:rsidP="009443E3">
      <w:pPr>
        <w:numPr>
          <w:ilvl w:val="0"/>
          <w:numId w:val="16"/>
        </w:numPr>
      </w:pPr>
      <w:r w:rsidRPr="009443E3">
        <w:rPr>
          <w:b/>
          <w:bCs/>
        </w:rPr>
        <w:t>Azure Blueprints</w:t>
      </w:r>
      <w:r w:rsidRPr="009443E3">
        <w:t>: Blueprint templates allow organizations to automate the deployment of compliant Synapse workspaces with predefined policies, RBAC roles, and resource locks.</w:t>
      </w:r>
    </w:p>
    <w:p w14:paraId="174DB874" w14:textId="77777777" w:rsidR="009443E3" w:rsidRPr="009443E3" w:rsidRDefault="009443E3" w:rsidP="009443E3"/>
    <w:p w14:paraId="7811441F" w14:textId="2956310D" w:rsidR="00DB107A" w:rsidRDefault="00DB107A" w:rsidP="00DA4606"/>
    <w:sectPr w:rsidR="00DB10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B6CA0" w14:textId="77777777" w:rsidR="00D537E8" w:rsidRDefault="00D537E8" w:rsidP="00D537E8">
      <w:pPr>
        <w:spacing w:after="0" w:line="240" w:lineRule="auto"/>
      </w:pPr>
      <w:r>
        <w:separator/>
      </w:r>
    </w:p>
  </w:endnote>
  <w:endnote w:type="continuationSeparator" w:id="0">
    <w:p w14:paraId="2F14991D" w14:textId="77777777" w:rsidR="00D537E8" w:rsidRDefault="00D537E8" w:rsidP="00D5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6DEFB" w14:textId="77777777" w:rsidR="00D537E8" w:rsidRDefault="00D537E8" w:rsidP="00D537E8">
      <w:pPr>
        <w:spacing w:after="0" w:line="240" w:lineRule="auto"/>
      </w:pPr>
      <w:r>
        <w:separator/>
      </w:r>
    </w:p>
  </w:footnote>
  <w:footnote w:type="continuationSeparator" w:id="0">
    <w:p w14:paraId="7F7C5DDB" w14:textId="77777777" w:rsidR="00D537E8" w:rsidRDefault="00D537E8" w:rsidP="00D53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466E"/>
    <w:multiLevelType w:val="multilevel"/>
    <w:tmpl w:val="6F20A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5339"/>
    <w:multiLevelType w:val="multilevel"/>
    <w:tmpl w:val="0B1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4F1B"/>
    <w:multiLevelType w:val="multilevel"/>
    <w:tmpl w:val="03E8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E417E"/>
    <w:multiLevelType w:val="multilevel"/>
    <w:tmpl w:val="84C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15E12"/>
    <w:multiLevelType w:val="multilevel"/>
    <w:tmpl w:val="59C44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1F99"/>
    <w:multiLevelType w:val="multilevel"/>
    <w:tmpl w:val="AD203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645FD"/>
    <w:multiLevelType w:val="multilevel"/>
    <w:tmpl w:val="8F5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06179"/>
    <w:multiLevelType w:val="multilevel"/>
    <w:tmpl w:val="41A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66C72"/>
    <w:multiLevelType w:val="multilevel"/>
    <w:tmpl w:val="4228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A3226"/>
    <w:multiLevelType w:val="multilevel"/>
    <w:tmpl w:val="2690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E32AE"/>
    <w:multiLevelType w:val="multilevel"/>
    <w:tmpl w:val="1640D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E3A78"/>
    <w:multiLevelType w:val="multilevel"/>
    <w:tmpl w:val="AD0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F6C34"/>
    <w:multiLevelType w:val="multilevel"/>
    <w:tmpl w:val="9912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20419"/>
    <w:multiLevelType w:val="multilevel"/>
    <w:tmpl w:val="A2F8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143DF"/>
    <w:multiLevelType w:val="multilevel"/>
    <w:tmpl w:val="E7A42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F4CC3"/>
    <w:multiLevelType w:val="multilevel"/>
    <w:tmpl w:val="169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833377">
    <w:abstractNumId w:val="2"/>
  </w:num>
  <w:num w:numId="2" w16cid:durableId="1344821291">
    <w:abstractNumId w:val="10"/>
  </w:num>
  <w:num w:numId="3" w16cid:durableId="1595164811">
    <w:abstractNumId w:val="9"/>
  </w:num>
  <w:num w:numId="4" w16cid:durableId="576944186">
    <w:abstractNumId w:val="0"/>
  </w:num>
  <w:num w:numId="5" w16cid:durableId="1021858892">
    <w:abstractNumId w:val="6"/>
  </w:num>
  <w:num w:numId="6" w16cid:durableId="1342665652">
    <w:abstractNumId w:val="4"/>
  </w:num>
  <w:num w:numId="7" w16cid:durableId="83770423">
    <w:abstractNumId w:val="5"/>
  </w:num>
  <w:num w:numId="8" w16cid:durableId="1112747897">
    <w:abstractNumId w:val="12"/>
  </w:num>
  <w:num w:numId="9" w16cid:durableId="520778792">
    <w:abstractNumId w:val="15"/>
  </w:num>
  <w:num w:numId="10" w16cid:durableId="1150515712">
    <w:abstractNumId w:val="14"/>
  </w:num>
  <w:num w:numId="11" w16cid:durableId="2034841818">
    <w:abstractNumId w:val="7"/>
  </w:num>
  <w:num w:numId="12" w16cid:durableId="1498575272">
    <w:abstractNumId w:val="11"/>
  </w:num>
  <w:num w:numId="13" w16cid:durableId="1383363787">
    <w:abstractNumId w:val="1"/>
  </w:num>
  <w:num w:numId="14" w16cid:durableId="1598709576">
    <w:abstractNumId w:val="13"/>
  </w:num>
  <w:num w:numId="15" w16cid:durableId="1269895760">
    <w:abstractNumId w:val="3"/>
  </w:num>
  <w:num w:numId="16" w16cid:durableId="58911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1E"/>
    <w:rsid w:val="00051018"/>
    <w:rsid w:val="001058DC"/>
    <w:rsid w:val="001A63F8"/>
    <w:rsid w:val="001B4887"/>
    <w:rsid w:val="003405BF"/>
    <w:rsid w:val="00381E41"/>
    <w:rsid w:val="0049561E"/>
    <w:rsid w:val="006A3754"/>
    <w:rsid w:val="007148FD"/>
    <w:rsid w:val="00742EF1"/>
    <w:rsid w:val="00897556"/>
    <w:rsid w:val="00915040"/>
    <w:rsid w:val="009443E3"/>
    <w:rsid w:val="00963C7A"/>
    <w:rsid w:val="009B3ECF"/>
    <w:rsid w:val="00A84507"/>
    <w:rsid w:val="00AB5279"/>
    <w:rsid w:val="00D537E8"/>
    <w:rsid w:val="00D6039A"/>
    <w:rsid w:val="00DA4606"/>
    <w:rsid w:val="00DB107A"/>
    <w:rsid w:val="00E765A6"/>
    <w:rsid w:val="00ED6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176F"/>
  <w15:chartTrackingRefBased/>
  <w15:docId w15:val="{444EFA77-157B-45FF-85AC-01A849F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61E"/>
    <w:rPr>
      <w:rFonts w:eastAsiaTheme="majorEastAsia" w:cstheme="majorBidi"/>
      <w:color w:val="272727" w:themeColor="text1" w:themeTint="D8"/>
    </w:rPr>
  </w:style>
  <w:style w:type="paragraph" w:styleId="Title">
    <w:name w:val="Title"/>
    <w:basedOn w:val="Normal"/>
    <w:next w:val="Normal"/>
    <w:link w:val="TitleChar"/>
    <w:uiPriority w:val="10"/>
    <w:qFormat/>
    <w:rsid w:val="0049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61E"/>
    <w:pPr>
      <w:spacing w:before="160"/>
      <w:jc w:val="center"/>
    </w:pPr>
    <w:rPr>
      <w:i/>
      <w:iCs/>
      <w:color w:val="404040" w:themeColor="text1" w:themeTint="BF"/>
    </w:rPr>
  </w:style>
  <w:style w:type="character" w:customStyle="1" w:styleId="QuoteChar">
    <w:name w:val="Quote Char"/>
    <w:basedOn w:val="DefaultParagraphFont"/>
    <w:link w:val="Quote"/>
    <w:uiPriority w:val="29"/>
    <w:rsid w:val="0049561E"/>
    <w:rPr>
      <w:i/>
      <w:iCs/>
      <w:color w:val="404040" w:themeColor="text1" w:themeTint="BF"/>
    </w:rPr>
  </w:style>
  <w:style w:type="paragraph" w:styleId="ListParagraph">
    <w:name w:val="List Paragraph"/>
    <w:basedOn w:val="Normal"/>
    <w:uiPriority w:val="34"/>
    <w:qFormat/>
    <w:rsid w:val="0049561E"/>
    <w:pPr>
      <w:ind w:left="720"/>
      <w:contextualSpacing/>
    </w:pPr>
  </w:style>
  <w:style w:type="character" w:styleId="IntenseEmphasis">
    <w:name w:val="Intense Emphasis"/>
    <w:basedOn w:val="DefaultParagraphFont"/>
    <w:uiPriority w:val="21"/>
    <w:qFormat/>
    <w:rsid w:val="0049561E"/>
    <w:rPr>
      <w:i/>
      <w:iCs/>
      <w:color w:val="0F4761" w:themeColor="accent1" w:themeShade="BF"/>
    </w:rPr>
  </w:style>
  <w:style w:type="paragraph" w:styleId="IntenseQuote">
    <w:name w:val="Intense Quote"/>
    <w:basedOn w:val="Normal"/>
    <w:next w:val="Normal"/>
    <w:link w:val="IntenseQuoteChar"/>
    <w:uiPriority w:val="30"/>
    <w:qFormat/>
    <w:rsid w:val="00495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61E"/>
    <w:rPr>
      <w:i/>
      <w:iCs/>
      <w:color w:val="0F4761" w:themeColor="accent1" w:themeShade="BF"/>
    </w:rPr>
  </w:style>
  <w:style w:type="character" w:styleId="IntenseReference">
    <w:name w:val="Intense Reference"/>
    <w:basedOn w:val="DefaultParagraphFont"/>
    <w:uiPriority w:val="32"/>
    <w:qFormat/>
    <w:rsid w:val="0049561E"/>
    <w:rPr>
      <w:b/>
      <w:bCs/>
      <w:smallCaps/>
      <w:color w:val="0F4761" w:themeColor="accent1" w:themeShade="BF"/>
      <w:spacing w:val="5"/>
    </w:rPr>
  </w:style>
  <w:style w:type="table" w:styleId="TableGrid">
    <w:name w:val="Table Grid"/>
    <w:basedOn w:val="TableNormal"/>
    <w:uiPriority w:val="39"/>
    <w:rsid w:val="00897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7E8"/>
  </w:style>
  <w:style w:type="paragraph" w:styleId="Footer">
    <w:name w:val="footer"/>
    <w:basedOn w:val="Normal"/>
    <w:link w:val="FooterChar"/>
    <w:uiPriority w:val="99"/>
    <w:unhideWhenUsed/>
    <w:rsid w:val="00D53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6082">
      <w:bodyDiv w:val="1"/>
      <w:marLeft w:val="0"/>
      <w:marRight w:val="0"/>
      <w:marTop w:val="0"/>
      <w:marBottom w:val="0"/>
      <w:divBdr>
        <w:top w:val="none" w:sz="0" w:space="0" w:color="auto"/>
        <w:left w:val="none" w:sz="0" w:space="0" w:color="auto"/>
        <w:bottom w:val="none" w:sz="0" w:space="0" w:color="auto"/>
        <w:right w:val="none" w:sz="0" w:space="0" w:color="auto"/>
      </w:divBdr>
    </w:div>
    <w:div w:id="136344160">
      <w:bodyDiv w:val="1"/>
      <w:marLeft w:val="0"/>
      <w:marRight w:val="0"/>
      <w:marTop w:val="0"/>
      <w:marBottom w:val="0"/>
      <w:divBdr>
        <w:top w:val="none" w:sz="0" w:space="0" w:color="auto"/>
        <w:left w:val="none" w:sz="0" w:space="0" w:color="auto"/>
        <w:bottom w:val="none" w:sz="0" w:space="0" w:color="auto"/>
        <w:right w:val="none" w:sz="0" w:space="0" w:color="auto"/>
      </w:divBdr>
    </w:div>
    <w:div w:id="347106105">
      <w:bodyDiv w:val="1"/>
      <w:marLeft w:val="0"/>
      <w:marRight w:val="0"/>
      <w:marTop w:val="0"/>
      <w:marBottom w:val="0"/>
      <w:divBdr>
        <w:top w:val="none" w:sz="0" w:space="0" w:color="auto"/>
        <w:left w:val="none" w:sz="0" w:space="0" w:color="auto"/>
        <w:bottom w:val="none" w:sz="0" w:space="0" w:color="auto"/>
        <w:right w:val="none" w:sz="0" w:space="0" w:color="auto"/>
      </w:divBdr>
      <w:divsChild>
        <w:div w:id="1743605369">
          <w:marLeft w:val="0"/>
          <w:marRight w:val="0"/>
          <w:marTop w:val="0"/>
          <w:marBottom w:val="0"/>
          <w:divBdr>
            <w:top w:val="none" w:sz="0" w:space="0" w:color="auto"/>
            <w:left w:val="none" w:sz="0" w:space="0" w:color="auto"/>
            <w:bottom w:val="none" w:sz="0" w:space="0" w:color="auto"/>
            <w:right w:val="none" w:sz="0" w:space="0" w:color="auto"/>
          </w:divBdr>
          <w:divsChild>
            <w:div w:id="102261920">
              <w:marLeft w:val="0"/>
              <w:marRight w:val="0"/>
              <w:marTop w:val="0"/>
              <w:marBottom w:val="0"/>
              <w:divBdr>
                <w:top w:val="none" w:sz="0" w:space="0" w:color="auto"/>
                <w:left w:val="none" w:sz="0" w:space="0" w:color="auto"/>
                <w:bottom w:val="none" w:sz="0" w:space="0" w:color="auto"/>
                <w:right w:val="none" w:sz="0" w:space="0" w:color="auto"/>
              </w:divBdr>
            </w:div>
            <w:div w:id="907033545">
              <w:marLeft w:val="0"/>
              <w:marRight w:val="0"/>
              <w:marTop w:val="0"/>
              <w:marBottom w:val="0"/>
              <w:divBdr>
                <w:top w:val="none" w:sz="0" w:space="0" w:color="auto"/>
                <w:left w:val="none" w:sz="0" w:space="0" w:color="auto"/>
                <w:bottom w:val="none" w:sz="0" w:space="0" w:color="auto"/>
                <w:right w:val="none" w:sz="0" w:space="0" w:color="auto"/>
              </w:divBdr>
              <w:divsChild>
                <w:div w:id="623390481">
                  <w:marLeft w:val="0"/>
                  <w:marRight w:val="0"/>
                  <w:marTop w:val="0"/>
                  <w:marBottom w:val="0"/>
                  <w:divBdr>
                    <w:top w:val="none" w:sz="0" w:space="0" w:color="auto"/>
                    <w:left w:val="none" w:sz="0" w:space="0" w:color="auto"/>
                    <w:bottom w:val="none" w:sz="0" w:space="0" w:color="auto"/>
                    <w:right w:val="none" w:sz="0" w:space="0" w:color="auto"/>
                  </w:divBdr>
                  <w:divsChild>
                    <w:div w:id="19792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3927">
      <w:bodyDiv w:val="1"/>
      <w:marLeft w:val="0"/>
      <w:marRight w:val="0"/>
      <w:marTop w:val="0"/>
      <w:marBottom w:val="0"/>
      <w:divBdr>
        <w:top w:val="none" w:sz="0" w:space="0" w:color="auto"/>
        <w:left w:val="none" w:sz="0" w:space="0" w:color="auto"/>
        <w:bottom w:val="none" w:sz="0" w:space="0" w:color="auto"/>
        <w:right w:val="none" w:sz="0" w:space="0" w:color="auto"/>
      </w:divBdr>
    </w:div>
    <w:div w:id="557283176">
      <w:bodyDiv w:val="1"/>
      <w:marLeft w:val="0"/>
      <w:marRight w:val="0"/>
      <w:marTop w:val="0"/>
      <w:marBottom w:val="0"/>
      <w:divBdr>
        <w:top w:val="none" w:sz="0" w:space="0" w:color="auto"/>
        <w:left w:val="none" w:sz="0" w:space="0" w:color="auto"/>
        <w:bottom w:val="none" w:sz="0" w:space="0" w:color="auto"/>
        <w:right w:val="none" w:sz="0" w:space="0" w:color="auto"/>
      </w:divBdr>
    </w:div>
    <w:div w:id="732510961">
      <w:bodyDiv w:val="1"/>
      <w:marLeft w:val="0"/>
      <w:marRight w:val="0"/>
      <w:marTop w:val="0"/>
      <w:marBottom w:val="0"/>
      <w:divBdr>
        <w:top w:val="none" w:sz="0" w:space="0" w:color="auto"/>
        <w:left w:val="none" w:sz="0" w:space="0" w:color="auto"/>
        <w:bottom w:val="none" w:sz="0" w:space="0" w:color="auto"/>
        <w:right w:val="none" w:sz="0" w:space="0" w:color="auto"/>
      </w:divBdr>
    </w:div>
    <w:div w:id="954749956">
      <w:bodyDiv w:val="1"/>
      <w:marLeft w:val="0"/>
      <w:marRight w:val="0"/>
      <w:marTop w:val="0"/>
      <w:marBottom w:val="0"/>
      <w:divBdr>
        <w:top w:val="none" w:sz="0" w:space="0" w:color="auto"/>
        <w:left w:val="none" w:sz="0" w:space="0" w:color="auto"/>
        <w:bottom w:val="none" w:sz="0" w:space="0" w:color="auto"/>
        <w:right w:val="none" w:sz="0" w:space="0" w:color="auto"/>
      </w:divBdr>
    </w:div>
    <w:div w:id="1047410054">
      <w:bodyDiv w:val="1"/>
      <w:marLeft w:val="0"/>
      <w:marRight w:val="0"/>
      <w:marTop w:val="0"/>
      <w:marBottom w:val="0"/>
      <w:divBdr>
        <w:top w:val="none" w:sz="0" w:space="0" w:color="auto"/>
        <w:left w:val="none" w:sz="0" w:space="0" w:color="auto"/>
        <w:bottom w:val="none" w:sz="0" w:space="0" w:color="auto"/>
        <w:right w:val="none" w:sz="0" w:space="0" w:color="auto"/>
      </w:divBdr>
    </w:div>
    <w:div w:id="1166633373">
      <w:bodyDiv w:val="1"/>
      <w:marLeft w:val="0"/>
      <w:marRight w:val="0"/>
      <w:marTop w:val="0"/>
      <w:marBottom w:val="0"/>
      <w:divBdr>
        <w:top w:val="none" w:sz="0" w:space="0" w:color="auto"/>
        <w:left w:val="none" w:sz="0" w:space="0" w:color="auto"/>
        <w:bottom w:val="none" w:sz="0" w:space="0" w:color="auto"/>
        <w:right w:val="none" w:sz="0" w:space="0" w:color="auto"/>
      </w:divBdr>
    </w:div>
    <w:div w:id="1171986500">
      <w:bodyDiv w:val="1"/>
      <w:marLeft w:val="0"/>
      <w:marRight w:val="0"/>
      <w:marTop w:val="0"/>
      <w:marBottom w:val="0"/>
      <w:divBdr>
        <w:top w:val="none" w:sz="0" w:space="0" w:color="auto"/>
        <w:left w:val="none" w:sz="0" w:space="0" w:color="auto"/>
        <w:bottom w:val="none" w:sz="0" w:space="0" w:color="auto"/>
        <w:right w:val="none" w:sz="0" w:space="0" w:color="auto"/>
      </w:divBdr>
      <w:divsChild>
        <w:div w:id="1678313327">
          <w:marLeft w:val="0"/>
          <w:marRight w:val="0"/>
          <w:marTop w:val="0"/>
          <w:marBottom w:val="0"/>
          <w:divBdr>
            <w:top w:val="none" w:sz="0" w:space="0" w:color="auto"/>
            <w:left w:val="none" w:sz="0" w:space="0" w:color="auto"/>
            <w:bottom w:val="none" w:sz="0" w:space="0" w:color="auto"/>
            <w:right w:val="none" w:sz="0" w:space="0" w:color="auto"/>
          </w:divBdr>
          <w:divsChild>
            <w:div w:id="1756976507">
              <w:marLeft w:val="0"/>
              <w:marRight w:val="0"/>
              <w:marTop w:val="0"/>
              <w:marBottom w:val="0"/>
              <w:divBdr>
                <w:top w:val="none" w:sz="0" w:space="0" w:color="auto"/>
                <w:left w:val="none" w:sz="0" w:space="0" w:color="auto"/>
                <w:bottom w:val="none" w:sz="0" w:space="0" w:color="auto"/>
                <w:right w:val="none" w:sz="0" w:space="0" w:color="auto"/>
              </w:divBdr>
            </w:div>
            <w:div w:id="301816267">
              <w:marLeft w:val="0"/>
              <w:marRight w:val="0"/>
              <w:marTop w:val="0"/>
              <w:marBottom w:val="0"/>
              <w:divBdr>
                <w:top w:val="none" w:sz="0" w:space="0" w:color="auto"/>
                <w:left w:val="none" w:sz="0" w:space="0" w:color="auto"/>
                <w:bottom w:val="none" w:sz="0" w:space="0" w:color="auto"/>
                <w:right w:val="none" w:sz="0" w:space="0" w:color="auto"/>
              </w:divBdr>
              <w:divsChild>
                <w:div w:id="135031048">
                  <w:marLeft w:val="0"/>
                  <w:marRight w:val="0"/>
                  <w:marTop w:val="0"/>
                  <w:marBottom w:val="0"/>
                  <w:divBdr>
                    <w:top w:val="none" w:sz="0" w:space="0" w:color="auto"/>
                    <w:left w:val="none" w:sz="0" w:space="0" w:color="auto"/>
                    <w:bottom w:val="none" w:sz="0" w:space="0" w:color="auto"/>
                    <w:right w:val="none" w:sz="0" w:space="0" w:color="auto"/>
                  </w:divBdr>
                  <w:divsChild>
                    <w:div w:id="20140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3497">
      <w:bodyDiv w:val="1"/>
      <w:marLeft w:val="0"/>
      <w:marRight w:val="0"/>
      <w:marTop w:val="0"/>
      <w:marBottom w:val="0"/>
      <w:divBdr>
        <w:top w:val="none" w:sz="0" w:space="0" w:color="auto"/>
        <w:left w:val="none" w:sz="0" w:space="0" w:color="auto"/>
        <w:bottom w:val="none" w:sz="0" w:space="0" w:color="auto"/>
        <w:right w:val="none" w:sz="0" w:space="0" w:color="auto"/>
      </w:divBdr>
    </w:div>
    <w:div w:id="1192690457">
      <w:bodyDiv w:val="1"/>
      <w:marLeft w:val="0"/>
      <w:marRight w:val="0"/>
      <w:marTop w:val="0"/>
      <w:marBottom w:val="0"/>
      <w:divBdr>
        <w:top w:val="none" w:sz="0" w:space="0" w:color="auto"/>
        <w:left w:val="none" w:sz="0" w:space="0" w:color="auto"/>
        <w:bottom w:val="none" w:sz="0" w:space="0" w:color="auto"/>
        <w:right w:val="none" w:sz="0" w:space="0" w:color="auto"/>
      </w:divBdr>
    </w:div>
    <w:div w:id="1314990079">
      <w:bodyDiv w:val="1"/>
      <w:marLeft w:val="0"/>
      <w:marRight w:val="0"/>
      <w:marTop w:val="0"/>
      <w:marBottom w:val="0"/>
      <w:divBdr>
        <w:top w:val="none" w:sz="0" w:space="0" w:color="auto"/>
        <w:left w:val="none" w:sz="0" w:space="0" w:color="auto"/>
        <w:bottom w:val="none" w:sz="0" w:space="0" w:color="auto"/>
        <w:right w:val="none" w:sz="0" w:space="0" w:color="auto"/>
      </w:divBdr>
    </w:div>
    <w:div w:id="1482577337">
      <w:bodyDiv w:val="1"/>
      <w:marLeft w:val="0"/>
      <w:marRight w:val="0"/>
      <w:marTop w:val="0"/>
      <w:marBottom w:val="0"/>
      <w:divBdr>
        <w:top w:val="none" w:sz="0" w:space="0" w:color="auto"/>
        <w:left w:val="none" w:sz="0" w:space="0" w:color="auto"/>
        <w:bottom w:val="none" w:sz="0" w:space="0" w:color="auto"/>
        <w:right w:val="none" w:sz="0" w:space="0" w:color="auto"/>
      </w:divBdr>
    </w:div>
    <w:div w:id="1619481486">
      <w:bodyDiv w:val="1"/>
      <w:marLeft w:val="0"/>
      <w:marRight w:val="0"/>
      <w:marTop w:val="0"/>
      <w:marBottom w:val="0"/>
      <w:divBdr>
        <w:top w:val="none" w:sz="0" w:space="0" w:color="auto"/>
        <w:left w:val="none" w:sz="0" w:space="0" w:color="auto"/>
        <w:bottom w:val="none" w:sz="0" w:space="0" w:color="auto"/>
        <w:right w:val="none" w:sz="0" w:space="0" w:color="auto"/>
      </w:divBdr>
    </w:div>
    <w:div w:id="2023624505">
      <w:bodyDiv w:val="1"/>
      <w:marLeft w:val="0"/>
      <w:marRight w:val="0"/>
      <w:marTop w:val="0"/>
      <w:marBottom w:val="0"/>
      <w:divBdr>
        <w:top w:val="none" w:sz="0" w:space="0" w:color="auto"/>
        <w:left w:val="none" w:sz="0" w:space="0" w:color="auto"/>
        <w:bottom w:val="none" w:sz="0" w:space="0" w:color="auto"/>
        <w:right w:val="none" w:sz="0" w:space="0" w:color="auto"/>
      </w:divBdr>
    </w:div>
    <w:div w:id="2059426485">
      <w:bodyDiv w:val="1"/>
      <w:marLeft w:val="0"/>
      <w:marRight w:val="0"/>
      <w:marTop w:val="0"/>
      <w:marBottom w:val="0"/>
      <w:divBdr>
        <w:top w:val="none" w:sz="0" w:space="0" w:color="auto"/>
        <w:left w:val="none" w:sz="0" w:space="0" w:color="auto"/>
        <w:bottom w:val="none" w:sz="0" w:space="0" w:color="auto"/>
        <w:right w:val="none" w:sz="0" w:space="0" w:color="auto"/>
      </w:divBdr>
    </w:div>
    <w:div w:id="2073500929">
      <w:bodyDiv w:val="1"/>
      <w:marLeft w:val="0"/>
      <w:marRight w:val="0"/>
      <w:marTop w:val="0"/>
      <w:marBottom w:val="0"/>
      <w:divBdr>
        <w:top w:val="none" w:sz="0" w:space="0" w:color="auto"/>
        <w:left w:val="none" w:sz="0" w:space="0" w:color="auto"/>
        <w:bottom w:val="none" w:sz="0" w:space="0" w:color="auto"/>
        <w:right w:val="none" w:sz="0" w:space="0" w:color="auto"/>
      </w:divBdr>
    </w:div>
    <w:div w:id="21207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Puvvala</dc:creator>
  <cp:keywords/>
  <dc:description/>
  <cp:lastModifiedBy>Dinesh Puvvala</cp:lastModifiedBy>
  <cp:revision>15</cp:revision>
  <dcterms:created xsi:type="dcterms:W3CDTF">2024-10-16T11:56:00Z</dcterms:created>
  <dcterms:modified xsi:type="dcterms:W3CDTF">2024-10-22T11:58:00Z</dcterms:modified>
</cp:coreProperties>
</file>