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Mayo, Mhike Charles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Mayo, Mhike Charles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Mayo, Mhike Charles")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"Mayo, Mhike Charles"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Mayo, Mhike Charles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Mayo, Mhike Charles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Mayo, Mhike Charles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Mayo, Mhike Charles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Mayo, Mhike Charles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Mayo, Mhike Charles")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Mayo, Mhike Charles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Mayo, Mhike Charles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Mayo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Mhike Charles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Mayo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Mhike Charles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Mayo, Mhike Charles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Mayo, Mhike Charles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Mayo, Mhike Charles")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Mayo, Mhike Charles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Mayo, Mhike Charles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Mayo, Mhike Charles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Mayo, Mhike Charles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System.Drawing.Color.FromArgb(38, 33, 21)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Mayo, Mhike Charles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Mayo, Mhike Charles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Mayo, Mhike Charles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Mayo, Mhike Charles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Color.FromArgb(242, 233, 204),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Mayo, Mhike Charles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Mayo, Mhike Charles"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{exitMenu, combinedMenu, openMenu, treeMenu})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Mayo, Mhike Charles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Mayo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(Mayo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Mayo, Mhike Charles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Mayo, Mhike Charles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Mayo, Mhike Charles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