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r>
        <w:rPr>
          <w:b/>
          <w:color w:val="1F3A5F"/>
          <w:sz w:val="56"/>
        </w:rPr>
        <w:t>ACME ENGINEERING</w:t>
      </w:r>
    </w:p>
    <w:p>
      <w:r>
        <w:rPr>
          <w:sz w:val="40"/>
        </w:rPr>
        <w:t>[Report title]</w:t>
      </w:r>
    </w:p>
    <w:p>
      <w:r>
        <w:t>Prepared for [Client]</w:t>
      </w:r>
    </w:p>
    <w:p>
      <w:r>
        <w:t>[Date]</w:t>
      </w:r>
    </w:p>
    <w:p>
      <w:pPr>
        <w:sectPr>
          <w:pgSz w:w="12240" w:h="15840"/>
          <w:pgMar w:top="1440" w:right="1800" w:bottom="1440" w:left="1800" w:header="720" w:footer="720" w:gutter="0"/>
          <w:cols w:space="720"/>
          <w:docGrid w:linePitch="360"/>
        </w:sectPr>
      </w:pPr>
    </w:p>
    <w:p>
      <w:pPr>
        <w:pStyle w:val="Heading1"/>
      </w:pPr>
      <w:r>
        <w:t>Introduction</w:t>
      </w:r>
    </w:p>
    <w:p>
      <w:pPr>
        <w:pStyle w:val="ACMEBody"/>
      </w:pPr>
      <w:r>
        <w:t xml:space="preserve">Body text in the ACME house style. Body text in the ACME house style. Body text in the ACME house style. Body text in the ACME house style. Body text in the ACME house style. Body text in the ACME house style. </w:t>
      </w:r>
    </w:p>
    <w:p>
      <w:pPr>
        <w:pStyle w:val="ACMEBody"/>
      </w:pPr>
      <w:r>
        <w:t xml:space="preserve">Body text in the ACME house style. Body text in the ACME house style. Body text in the ACME house style. Body text in the ACME house style. Body text in the ACME house style. Body text in the ACME house style. </w:t>
      </w:r>
    </w:p>
    <w:p>
      <w:pPr>
        <w:pStyle w:val="ACMEBody"/>
      </w:pPr>
      <w:r>
        <w:t xml:space="preserve">Body text in the ACME house style. Body text in the ACME house style. Body text in the ACME house style. Body text in the ACME house style. Body text in the ACME house style. Body text in the ACME house style. </w:t>
      </w:r>
    </w:p>
    <w:tbl>
      <w:tblPr>
        <w:tblStyle w:val="MediumShading1-Accent1"/>
        <w:tblW w:type="auto" w:w="0"/>
        <w:tblLook w:firstColumn="1" w:firstRow="1" w:lastColumn="0" w:lastRow="0" w:noHBand="0" w:noVBand="1" w:val="04A0"/>
      </w:tblPr>
      <w:tblGrid>
        <w:gridCol w:w="2880"/>
        <w:gridCol w:w="2880"/>
        <w:gridCol w:w="2880"/>
      </w:tblGrid>
      <w:tr>
        <w:tc>
          <w:tcPr>
            <w:tcW w:type="dxa" w:w="2880"/>
          </w:tcPr>
          <w:p>
            <w:pPr>
              <w:pStyle w:val="ACMETableText"/>
            </w:pPr>
            <w:r>
              <w:t>Value</w:t>
            </w:r>
          </w:p>
        </w:tc>
        <w:tc>
          <w:tcPr>
            <w:tcW w:type="dxa" w:w="2880"/>
          </w:tcPr>
          <w:p>
            <w:pPr>
              <w:pStyle w:val="ACMETableText"/>
            </w:pPr>
            <w:r>
              <w:t>Value</w:t>
            </w:r>
          </w:p>
        </w:tc>
        <w:tc>
          <w:tcPr>
            <w:tcW w:type="dxa" w:w="2880"/>
          </w:tcPr>
          <w:p>
            <w:pPr>
              <w:pStyle w:val="ACMETableText"/>
            </w:pPr>
            <w:r>
              <w:t>Value</w:t>
            </w:r>
          </w:p>
        </w:tc>
      </w:tr>
      <w:tr>
        <w:tc>
          <w:tcPr>
            <w:tcW w:type="dxa" w:w="2880"/>
          </w:tcPr>
          <w:p>
            <w:pPr>
              <w:pStyle w:val="ACMETableText"/>
            </w:pPr>
            <w:r>
              <w:t>Value</w:t>
            </w:r>
          </w:p>
        </w:tc>
        <w:tc>
          <w:tcPr>
            <w:tcW w:type="dxa" w:w="2880"/>
          </w:tcPr>
          <w:p>
            <w:pPr>
              <w:pStyle w:val="ACMETableText"/>
            </w:pPr>
            <w:r>
              <w:t>Value</w:t>
            </w:r>
          </w:p>
        </w:tc>
        <w:tc>
          <w:tcPr>
            <w:tcW w:type="dxa" w:w="2880"/>
          </w:tcPr>
          <w:p>
            <w:pPr>
              <w:pStyle w:val="ACMETableText"/>
            </w:pPr>
            <w:r>
              <w:t>Value</w:t>
            </w:r>
          </w:p>
        </w:tc>
      </w:tr>
      <w:tr>
        <w:tc>
          <w:tcPr>
            <w:tcW w:type="dxa" w:w="2880"/>
          </w:tcPr>
          <w:p>
            <w:pPr>
              <w:pStyle w:val="ACMETableText"/>
            </w:pPr>
            <w:r>
              <w:t>Value</w:t>
            </w:r>
          </w:p>
        </w:tc>
        <w:tc>
          <w:tcPr>
            <w:tcW w:type="dxa" w:w="2880"/>
          </w:tcPr>
          <w:p>
            <w:pPr>
              <w:pStyle w:val="ACMETableText"/>
            </w:pPr>
            <w:r>
              <w:t>Value</w:t>
            </w:r>
          </w:p>
        </w:tc>
        <w:tc>
          <w:tcPr>
            <w:tcW w:type="dxa" w:w="2880"/>
          </w:tcPr>
          <w:p>
            <w:pPr>
              <w:pStyle w:val="ACMETableText"/>
            </w:pPr>
            <w:r>
              <w:t>Value</w:t>
            </w:r>
          </w:p>
        </w:tc>
      </w:tr>
    </w:tbl>
    <w:p>
      <w:pPr>
        <w:pStyle w:val="Caption"/>
      </w:pPr>
      <w:r>
        <w:t>Table 1: Example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acme-engineering.example  ·  Registered in England No. 0000000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ACME Engineering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F766E"/>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MEBody">
    <w:name w:val="ACME Body"/>
    <w:pPr>
      <w:spacing w:after="160"/>
    </w:pPr>
    <w:rPr>
      <w:rFonts w:ascii="Georgia" w:hAnsi="Georgia"/>
      <w:sz w:val="21"/>
    </w:rPr>
  </w:style>
  <w:style w:type="paragraph" w:customStyle="1" w:styleId="ACMETableText">
    <w:name w:val="ACME Table Text"/>
    <w:rPr>
      <w:rFonts w:ascii="Arial" w:hAnsi="Arial"/>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