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1A3FB" w14:textId="0BD43C02" w:rsidR="00787938" w:rsidRDefault="00787938" w:rsidP="005E228A">
      <w:pPr>
        <w:spacing w:line="276" w:lineRule="auto"/>
        <w:jc w:val="both"/>
      </w:pPr>
      <w:r>
        <w:t>Chapter 1: Introduction</w:t>
      </w:r>
    </w:p>
    <w:p w14:paraId="7376F250" w14:textId="125C6EF7" w:rsidR="00113EA2" w:rsidRDefault="00040714" w:rsidP="005E228A">
      <w:pPr>
        <w:pStyle w:val="ListParagraph"/>
        <w:numPr>
          <w:ilvl w:val="1"/>
          <w:numId w:val="1"/>
        </w:numPr>
        <w:spacing w:line="276" w:lineRule="auto"/>
        <w:jc w:val="both"/>
      </w:pPr>
      <w:r>
        <w:t>Research Background</w:t>
      </w:r>
    </w:p>
    <w:p w14:paraId="4EF75E76" w14:textId="50A3F58F" w:rsidR="00FB273B" w:rsidRDefault="00FB273B" w:rsidP="005E228A">
      <w:pPr>
        <w:spacing w:line="276" w:lineRule="auto"/>
        <w:jc w:val="both"/>
      </w:pPr>
      <w:r>
        <w:t xml:space="preserve">The accurate and rapid detection of ionizing radiation is essential across numerous sectors of modern industry and science. While its role is </w:t>
      </w:r>
      <w:r w:rsidR="001C5D5C">
        <w:t>well established in medical imaging, environmental surveillance, and the management of nuclear power facilities, the significance of radiation detection has become increasingly evident in</w:t>
      </w:r>
      <w:r>
        <w:t xml:space="preserve"> global security. Most notably, </w:t>
      </w:r>
      <w:r w:rsidR="00AE686E">
        <w:t xml:space="preserve">in global security, robust radiation detection serves as the primary safeguard at international borders, airports, and seaports to prevent the </w:t>
      </w:r>
      <w:r>
        <w:t>illicit trafficking of radioactive and special nuclear materials. Detecting these threats and keeping the world safe requires advanced technology and relies on these specialized “radiation detectors”.</w:t>
      </w:r>
    </w:p>
    <w:p w14:paraId="407882A4" w14:textId="238D2FE0" w:rsidR="00FB273B" w:rsidRDefault="00FB273B" w:rsidP="005E228A">
      <w:pPr>
        <w:spacing w:line="276" w:lineRule="auto"/>
        <w:jc w:val="both"/>
      </w:pPr>
      <w:r>
        <w:t xml:space="preserve">Ionizing radiation, such as alpha particles, beta particles, gamma rays, X-rays, and neutrons, cannot be directly identified by human senses. Therefore, suitable detector systems are required to convert the interaction of radiation with matter into a measurable signal. In medical imaging, radiation detectors are used to obtain diagnostic information with acceptable image quality and minimum radiation exposure. In nuclear power plants and research laboratories, they are used </w:t>
      </w:r>
      <w:r w:rsidR="000A6995">
        <w:t>to monitor radiation levels and ensure</w:t>
      </w:r>
      <w:r>
        <w:t xml:space="preserve"> safe operation. In environmental monitoring and nuclear security applications, radiation detection systems are used to identify the presence of radioactive or nuclear materials and to support rapid decision-making [1], [2], [3].</w:t>
      </w:r>
    </w:p>
    <w:p w14:paraId="15EE2F2C" w14:textId="75896EF3" w:rsidR="00ED7312" w:rsidRDefault="00FB273B" w:rsidP="005E228A">
      <w:pPr>
        <w:spacing w:line="276" w:lineRule="auto"/>
        <w:jc w:val="both"/>
      </w:pPr>
      <w:r>
        <w:t xml:space="preserve">The need for reliable radiation detection has become more significant with the increasing use of radioactive sources in various applications. Although the use of radioactive materials provides many benefits, unauthorized movement, accidental loss, or improper handling can create serious risks. Therefore, detection systems are widely used at </w:t>
      </w:r>
      <w:r w:rsidR="006077AB">
        <w:t>critical entry points</w:t>
      </w:r>
      <w:r>
        <w:t xml:space="preserve"> and other strategic locations to identify radioactive material that may be outside regulatory control [4]. In such operational environments, the detector should not only detect radiation but also enable reliable, fast, and practical decision-making under field conditions.</w:t>
      </w:r>
    </w:p>
    <w:p w14:paraId="6DA445BA" w14:textId="563A5499" w:rsidR="00541264" w:rsidRDefault="00B06C38" w:rsidP="005E228A">
      <w:pPr>
        <w:pStyle w:val="ListParagraph"/>
        <w:numPr>
          <w:ilvl w:val="2"/>
          <w:numId w:val="1"/>
        </w:numPr>
        <w:spacing w:line="276" w:lineRule="auto"/>
        <w:jc w:val="both"/>
      </w:pPr>
      <w:r>
        <w:t xml:space="preserve">Radiation </w:t>
      </w:r>
      <w:r w:rsidR="00780FAE">
        <w:t>Detectors</w:t>
      </w:r>
    </w:p>
    <w:p w14:paraId="27B8AD72" w14:textId="77777777" w:rsidR="00AF3EA3" w:rsidRDefault="00C92D39" w:rsidP="005E228A">
      <w:pPr>
        <w:spacing w:line="276" w:lineRule="auto"/>
        <w:jc w:val="both"/>
      </w:pPr>
      <w:r>
        <w:t xml:space="preserve">Radiation is a form of energy that </w:t>
      </w:r>
      <w:r w:rsidR="008D5C54">
        <w:t xml:space="preserve">is </w:t>
      </w:r>
      <w:r>
        <w:t xml:space="preserve">partially or completely deposited in a </w:t>
      </w:r>
      <w:r w:rsidR="00671A13">
        <w:t>suita</w:t>
      </w:r>
      <w:r w:rsidR="002F08F3">
        <w:t xml:space="preserve">ble medium and </w:t>
      </w:r>
      <w:r w:rsidR="00FA5DAE">
        <w:t>generates</w:t>
      </w:r>
      <w:r w:rsidR="002F08F3">
        <w:t xml:space="preserve"> a</w:t>
      </w:r>
      <w:r w:rsidR="00FA5DAE">
        <w:t xml:space="preserve"> reaction.</w:t>
      </w:r>
      <w:r w:rsidR="00935688">
        <w:t xml:space="preserve"> </w:t>
      </w:r>
      <w:r w:rsidR="00935688" w:rsidRPr="00935688">
        <w:t>Radioactive materials emit ionizing radiation due to nuclear instability, and this emitted radiation carries energy that can ionize atoms or molecules in the surrounding medium [1], [3]. Therefore, radiation detection is fundamentally based on identifying and quantifying the effect produced when radiation interacts with matter</w:t>
      </w:r>
      <w:r w:rsidR="00AF3EA3">
        <w:t xml:space="preserve">. </w:t>
      </w:r>
      <w:r w:rsidR="00AF3EA3" w:rsidRPr="00AF3EA3">
        <w:t>This is where radiation detectors play a crucial role.</w:t>
      </w:r>
    </w:p>
    <w:p w14:paraId="6233BB0D" w14:textId="6C62DCAC" w:rsidR="00F80EBC" w:rsidRDefault="00004ADD" w:rsidP="005E228A">
      <w:pPr>
        <w:spacing w:line="276" w:lineRule="auto"/>
        <w:jc w:val="both"/>
      </w:pPr>
      <w:r w:rsidRPr="00004ADD">
        <w:t>Radiation interactions within these materials typically occur through a few primary mechanisms</w:t>
      </w:r>
      <w:r>
        <w:t>:</w:t>
      </w:r>
    </w:p>
    <w:p w14:paraId="759BDA21" w14:textId="0A429700" w:rsidR="00F80EBC" w:rsidRDefault="00F80EBC" w:rsidP="005E228A">
      <w:pPr>
        <w:pStyle w:val="ListParagraph"/>
        <w:numPr>
          <w:ilvl w:val="0"/>
          <w:numId w:val="2"/>
        </w:numPr>
        <w:spacing w:line="276" w:lineRule="auto"/>
        <w:jc w:val="both"/>
      </w:pPr>
      <w:r>
        <w:lastRenderedPageBreak/>
        <w:t>Radiation emission: The unstable nucleus releases radiation depending on the nature of the radioactive material.</w:t>
      </w:r>
    </w:p>
    <w:p w14:paraId="770C2037" w14:textId="2DAEF125" w:rsidR="00F80EBC" w:rsidRDefault="00F80EBC" w:rsidP="005E228A">
      <w:pPr>
        <w:pStyle w:val="ListParagraph"/>
        <w:numPr>
          <w:ilvl w:val="0"/>
          <w:numId w:val="2"/>
        </w:numPr>
        <w:spacing w:line="276" w:lineRule="auto"/>
        <w:jc w:val="both"/>
      </w:pPr>
      <w:r>
        <w:t>Nuclear transformation: The nucleus changes into a more stable form, sometimes producing a different element.</w:t>
      </w:r>
    </w:p>
    <w:p w14:paraId="273CE47B" w14:textId="14879CF2" w:rsidR="00F80EBC" w:rsidRDefault="00F80EBC" w:rsidP="005E228A">
      <w:pPr>
        <w:pStyle w:val="ListParagraph"/>
        <w:numPr>
          <w:ilvl w:val="0"/>
          <w:numId w:val="2"/>
        </w:numPr>
        <w:spacing w:line="276" w:lineRule="auto"/>
        <w:jc w:val="both"/>
      </w:pPr>
      <w:r>
        <w:t>Release of energy: The emitted radiation carries energy that can interact with matter and cause ionization.</w:t>
      </w:r>
    </w:p>
    <w:p w14:paraId="73D65176" w14:textId="721838A5" w:rsidR="00F80EBC" w:rsidRDefault="00F80EBC" w:rsidP="005E228A">
      <w:pPr>
        <w:pStyle w:val="ListParagraph"/>
        <w:numPr>
          <w:ilvl w:val="0"/>
          <w:numId w:val="2"/>
        </w:numPr>
        <w:spacing w:line="276" w:lineRule="auto"/>
        <w:jc w:val="both"/>
      </w:pPr>
      <w:r>
        <w:t xml:space="preserve">Half-life </w:t>
      </w:r>
      <w:r w:rsidR="00AB20BC">
        <w:t>behavior</w:t>
      </w:r>
      <w:r>
        <w:t>: Each radioactive material has a characteristic half-life, which indicates the time required for half of the radioactive atoms in a sample to decay [3].</w:t>
      </w:r>
    </w:p>
    <w:p w14:paraId="0288D404" w14:textId="4CE28494" w:rsidR="00780FAE" w:rsidRDefault="00F80EBC" w:rsidP="005E228A">
      <w:pPr>
        <w:spacing w:line="276" w:lineRule="auto"/>
        <w:jc w:val="both"/>
      </w:pPr>
      <w:r>
        <w:t xml:space="preserve">This interaction between radiation and matter provides the scientific basis for radiation detection. Since </w:t>
      </w:r>
      <w:r w:rsidR="00D02B88">
        <w:t>human senses cannot directly identify ionizing radiation</w:t>
      </w:r>
      <w:r>
        <w:t>, a suitable detector is required to convert the radiation interaction into a measurable signal. In this context, the accuracy, sensitivity, stability, and response time of the detector become highly important.</w:t>
      </w:r>
    </w:p>
    <w:p w14:paraId="5CE1BC71" w14:textId="40D3285C" w:rsidR="00495B5B" w:rsidRDefault="00FC731F" w:rsidP="005E228A">
      <w:pPr>
        <w:spacing w:line="276" w:lineRule="auto"/>
        <w:jc w:val="both"/>
      </w:pPr>
      <w:r w:rsidRPr="00FC731F">
        <w:t xml:space="preserve">Detecting and interdicting the threats requires highly reliable sensor technologies. Although radiation detection systems are designed with </w:t>
      </w:r>
      <w:r w:rsidR="0089432B" w:rsidRPr="00FC731F">
        <w:t>many</w:t>
      </w:r>
      <w:r w:rsidRPr="00FC731F">
        <w:t xml:space="preserve"> features depending on their application, all rely on a core radiation detector</w:t>
      </w:r>
      <w:r w:rsidR="00BD1B3C">
        <w:t xml:space="preserve"> that operates </w:t>
      </w:r>
      <w:r w:rsidRPr="00FC731F">
        <w:t>on specific physical principles. As a result, each detector has unique characteristics, including strengths and limitations.</w:t>
      </w:r>
      <w:r w:rsidR="0030252D">
        <w:t xml:space="preserve"> </w:t>
      </w:r>
    </w:p>
    <w:p w14:paraId="55787E8D" w14:textId="05FAF09B" w:rsidR="00195AD9" w:rsidRDefault="00EC6C80" w:rsidP="005E228A">
      <w:pPr>
        <w:spacing w:line="276" w:lineRule="auto"/>
        <w:jc w:val="both"/>
      </w:pPr>
      <w:r w:rsidRPr="00EC6C80">
        <w:t xml:space="preserve">Radiation detectors can be classified based on the physical mechanism used to produce a measurable response. </w:t>
      </w:r>
      <w:r w:rsidR="00F15385">
        <w:t>The major detector types can be summarized as</w:t>
      </w:r>
      <w:r w:rsidR="000223A9">
        <w:t xml:space="preserve"> </w:t>
      </w:r>
      <w:r w:rsidR="00F15385">
        <w:t>follows</w:t>
      </w:r>
      <w:r w:rsidR="000223A9">
        <w:t>.</w:t>
      </w:r>
    </w:p>
    <w:p w14:paraId="1981233F" w14:textId="0AA98778" w:rsidR="000223A9" w:rsidRDefault="000223A9" w:rsidP="005E228A">
      <w:pPr>
        <w:pStyle w:val="ListParagraph"/>
        <w:numPr>
          <w:ilvl w:val="0"/>
          <w:numId w:val="3"/>
        </w:numPr>
        <w:spacing w:line="276" w:lineRule="auto"/>
        <w:jc w:val="both"/>
      </w:pPr>
      <w:r>
        <w:t>Gas-filled Detectors</w:t>
      </w:r>
      <w:r w:rsidR="0050340F">
        <w:t>: These detectors use ioniz</w:t>
      </w:r>
      <w:r w:rsidR="00E11E41">
        <w:t xml:space="preserve">ation produced in a gas medium. Ionization </w:t>
      </w:r>
      <w:r w:rsidR="0017300F">
        <w:t xml:space="preserve">chambers, </w:t>
      </w:r>
      <w:r w:rsidR="0017300F" w:rsidRPr="0017300F">
        <w:t>proportional counters, and Geiger-Mueller counters are common examples. They are simple and reliable, but their ability to provide detailed energy information can be limited depending on the operating mode [5].</w:t>
      </w:r>
    </w:p>
    <w:p w14:paraId="7C97186C" w14:textId="6D2E1771" w:rsidR="000223A9" w:rsidRDefault="000223A9" w:rsidP="005E228A">
      <w:pPr>
        <w:pStyle w:val="ListParagraph"/>
        <w:numPr>
          <w:ilvl w:val="0"/>
          <w:numId w:val="3"/>
        </w:numPr>
        <w:spacing w:line="276" w:lineRule="auto"/>
        <w:jc w:val="both"/>
      </w:pPr>
      <w:r>
        <w:t>Scintillation Detectors</w:t>
      </w:r>
      <w:r w:rsidR="0017300F">
        <w:t xml:space="preserve">: </w:t>
      </w:r>
      <w:r w:rsidR="003E07CE">
        <w:t>Using scintillation materials</w:t>
      </w:r>
      <w:r w:rsidR="00A1301B">
        <w:t>,</w:t>
      </w:r>
      <w:r w:rsidR="003E07CE">
        <w:t xml:space="preserve"> </w:t>
      </w:r>
      <w:r w:rsidR="00A1301B">
        <w:t>these types</w:t>
      </w:r>
      <w:r w:rsidR="003E07CE">
        <w:t xml:space="preserve"> of detectors emit low-energy photons whe</w:t>
      </w:r>
      <w:r w:rsidR="00A1301B">
        <w:t>n ionizing radi</w:t>
      </w:r>
      <w:r w:rsidR="009132C4">
        <w:t xml:space="preserve">ation is absorbed. </w:t>
      </w:r>
      <w:r w:rsidR="009132C4" w:rsidRPr="009132C4">
        <w:t>The emitted photons are then converted into electrical signals using a photodetector such as a photomultiplier tube or photodiode. This detector type is highly suitable for gamma-ray and X-ray detection [5], [6].</w:t>
      </w:r>
    </w:p>
    <w:p w14:paraId="14995994" w14:textId="6B86157C" w:rsidR="000223A9" w:rsidRDefault="0050340F" w:rsidP="005E228A">
      <w:pPr>
        <w:pStyle w:val="ListParagraph"/>
        <w:numPr>
          <w:ilvl w:val="0"/>
          <w:numId w:val="3"/>
        </w:numPr>
        <w:spacing w:line="276" w:lineRule="auto"/>
        <w:jc w:val="both"/>
      </w:pPr>
      <w:r>
        <w:t>Semiconductor Detectors</w:t>
      </w:r>
      <w:r w:rsidR="009132C4">
        <w:t xml:space="preserve">: </w:t>
      </w:r>
      <w:r w:rsidR="00BC4905">
        <w:t>Interacting</w:t>
      </w:r>
      <w:r w:rsidR="006648F9">
        <w:t xml:space="preserve"> with radiation and semiconductor</w:t>
      </w:r>
      <w:r w:rsidR="00642631">
        <w:t xml:space="preserve"> material, these detectors generate electron-hole pairs</w:t>
      </w:r>
      <w:r w:rsidR="00BE1052">
        <w:t xml:space="preserve">. </w:t>
      </w:r>
      <w:r w:rsidR="00BE1052" w:rsidRPr="00BE1052">
        <w:t>They can provide excellent energy resolution, especially in X-ray and gamma-ray spectroscopy, but may require more controlled operating conditions and higher cost depending on the detector material [15].</w:t>
      </w:r>
    </w:p>
    <w:p w14:paraId="197FAA3E" w14:textId="4D15B2EB" w:rsidR="0094462A" w:rsidRDefault="00086769" w:rsidP="005E228A">
      <w:pPr>
        <w:spacing w:line="276" w:lineRule="auto"/>
        <w:jc w:val="both"/>
      </w:pPr>
      <w:r>
        <w:t xml:space="preserve">These </w:t>
      </w:r>
      <w:r w:rsidR="00114B41">
        <w:t xml:space="preserve">detectors are </w:t>
      </w:r>
      <w:r w:rsidR="00EC52C5">
        <w:t>most</w:t>
      </w:r>
      <w:r w:rsidR="00EC52C5" w:rsidRPr="00326A6E">
        <w:t xml:space="preserve"> used</w:t>
      </w:r>
      <w:r w:rsidR="00326A6E" w:rsidRPr="00326A6E">
        <w:t xml:space="preserve"> depending on the application, radiation type, sensitivity requirement, energy range, and operating environment. </w:t>
      </w:r>
    </w:p>
    <w:p w14:paraId="13EB7DAD" w14:textId="0D6393A0" w:rsidR="00326A6E" w:rsidRDefault="00326A6E" w:rsidP="005E228A">
      <w:pPr>
        <w:spacing w:line="276" w:lineRule="auto"/>
        <w:jc w:val="both"/>
      </w:pPr>
      <w:r w:rsidRPr="00326A6E">
        <w:lastRenderedPageBreak/>
        <w:t>Among these, scintillation detectors are widely used for detecting high-energy electromagnetic radiation</w:t>
      </w:r>
      <w:r w:rsidR="00667276">
        <w:t>,</w:t>
      </w:r>
      <w:r w:rsidRPr="00326A6E">
        <w:t xml:space="preserve"> such as gamma rays and X-rays</w:t>
      </w:r>
      <w:r w:rsidR="00667276">
        <w:t>,</w:t>
      </w:r>
      <w:r w:rsidR="00C824EF">
        <w:t xml:space="preserve"> and can </w:t>
      </w:r>
      <w:r w:rsidR="00667276">
        <w:t>obtain both qualitative and quantitative measurements</w:t>
      </w:r>
      <w:r w:rsidRPr="00326A6E">
        <w:t>. The main reason is their relatively high sensitivity, suitability for gamma spectroscopy, practical response characteristics, and adaptability to both laboratory-based and portable radiation detection instruments [</w:t>
      </w:r>
      <w:r w:rsidR="000F0F24">
        <w:t>6</w:t>
      </w:r>
      <w:r w:rsidRPr="00326A6E">
        <w:t>].</w:t>
      </w:r>
    </w:p>
    <w:p w14:paraId="41A23926" w14:textId="3EAD8BD7" w:rsidR="002D42F7" w:rsidRDefault="002D42F7" w:rsidP="005E228A">
      <w:pPr>
        <w:spacing w:line="276" w:lineRule="auto"/>
        <w:jc w:val="both"/>
      </w:pPr>
      <w:r w:rsidRPr="002D42F7">
        <w:t xml:space="preserve">A scintillation detector mainly consists of scintillation material, optical arrangement, photodetector, </w:t>
      </w:r>
      <w:r w:rsidR="00C41E17">
        <w:t xml:space="preserve">and </w:t>
      </w:r>
      <w:r w:rsidRPr="002D42F7">
        <w:t xml:space="preserve">signal processing </w:t>
      </w:r>
      <w:r w:rsidR="006367F5">
        <w:t>part</w:t>
      </w:r>
      <w:r w:rsidRPr="002D42F7">
        <w:t>. When gamma radiation or X-rays interact with the scintillation material, part of the absorbed radiation energy is converted into low-energy photons</w:t>
      </w:r>
      <w:r w:rsidR="00252116">
        <w:t>,</w:t>
      </w:r>
      <w:r w:rsidR="006B5C13">
        <w:t xml:space="preserve"> </w:t>
      </w:r>
      <w:r w:rsidR="00344567">
        <w:t>mostly</w:t>
      </w:r>
      <w:r w:rsidR="00252116">
        <w:t xml:space="preserve"> </w:t>
      </w:r>
      <w:r w:rsidR="00B10562">
        <w:t xml:space="preserve">photons in </w:t>
      </w:r>
      <w:r w:rsidR="006C28CA">
        <w:t>the infrared</w:t>
      </w:r>
      <w:r w:rsidR="00B10562">
        <w:t xml:space="preserve"> (IR), </w:t>
      </w:r>
      <w:r w:rsidR="006C28CA">
        <w:t>visible,</w:t>
      </w:r>
      <w:r w:rsidR="00B10562">
        <w:t xml:space="preserve"> or </w:t>
      </w:r>
      <w:r w:rsidR="006C28CA">
        <w:t>ultraviolet</w:t>
      </w:r>
      <w:r w:rsidR="00B10562">
        <w:t xml:space="preserve"> (UV) range</w:t>
      </w:r>
      <w:r w:rsidRPr="002D42F7">
        <w:t>. These photo</w:t>
      </w:r>
      <w:r w:rsidR="002F3656">
        <w:t>n</w:t>
      </w:r>
      <w:r w:rsidRPr="002D42F7">
        <w:t xml:space="preserve">s are then collected by a photomultiplier tube, photodiode, or another suitable photodetector and converted into an electrical signal. </w:t>
      </w:r>
      <w:r w:rsidR="00A370ED">
        <w:t xml:space="preserve">The generated electric </w:t>
      </w:r>
      <w:r w:rsidR="00FF4832">
        <w:t xml:space="preserve">signal/ pulse energy/ amplitude is proportional to the </w:t>
      </w:r>
      <w:r w:rsidR="00D71F0A">
        <w:t xml:space="preserve">energy of the incident photon. </w:t>
      </w:r>
    </w:p>
    <w:p w14:paraId="6174E078" w14:textId="77777777" w:rsidR="00064146" w:rsidRDefault="00064146" w:rsidP="005E228A">
      <w:pPr>
        <w:keepNext/>
        <w:spacing w:line="276" w:lineRule="auto"/>
        <w:jc w:val="both"/>
      </w:pPr>
      <w:r w:rsidRPr="00064146">
        <w:rPr>
          <w:noProof/>
        </w:rPr>
        <w:drawing>
          <wp:inline distT="0" distB="0" distL="0" distR="0" wp14:anchorId="481907B4" wp14:editId="6182C213">
            <wp:extent cx="5943600" cy="2376170"/>
            <wp:effectExtent l="0" t="0" r="0" b="0"/>
            <wp:docPr id="7" name="Picture 6" descr="A diagram of a zigzag&#10;&#10;Description automatically generated">
              <a:extLst xmlns:a="http://schemas.openxmlformats.org/drawingml/2006/main">
                <a:ext uri="{FF2B5EF4-FFF2-40B4-BE49-F238E27FC236}">
                  <a16:creationId xmlns:a16="http://schemas.microsoft.com/office/drawing/2014/main" id="{CCD02E52-4386-D19F-6AC6-89C58BF192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a zigzag&#10;&#10;Description automatically generated">
                      <a:extLst>
                        <a:ext uri="{FF2B5EF4-FFF2-40B4-BE49-F238E27FC236}">
                          <a16:creationId xmlns:a16="http://schemas.microsoft.com/office/drawing/2014/main" id="{CCD02E52-4386-D19F-6AC6-89C58BF19241}"/>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376170"/>
                    </a:xfrm>
                    <a:prstGeom prst="rect">
                      <a:avLst/>
                    </a:prstGeom>
                    <a:ln w="6350">
                      <a:noFill/>
                    </a:ln>
                  </pic:spPr>
                </pic:pic>
              </a:graphicData>
            </a:graphic>
          </wp:inline>
        </w:drawing>
      </w:r>
    </w:p>
    <w:p w14:paraId="02024DF9" w14:textId="28BCD603" w:rsidR="00064146" w:rsidRDefault="00064146" w:rsidP="005E228A">
      <w:pPr>
        <w:pStyle w:val="Caption"/>
        <w:spacing w:line="276" w:lineRule="auto"/>
        <w:jc w:val="both"/>
      </w:pPr>
      <w:r>
        <w:t xml:space="preserve">Figure </w:t>
      </w:r>
      <w:fldSimple w:instr=" SEQ Figure \* ARABIC ">
        <w:r>
          <w:rPr>
            <w:noProof/>
          </w:rPr>
          <w:t>1</w:t>
        </w:r>
      </w:fldSimple>
      <w:r>
        <w:t>: Operation of a Scintillation detector</w:t>
      </w:r>
    </w:p>
    <w:p w14:paraId="09129926" w14:textId="01B07D71" w:rsidR="00F6368F" w:rsidRDefault="00D37FA1" w:rsidP="005E228A">
      <w:pPr>
        <w:spacing w:line="276" w:lineRule="auto"/>
        <w:jc w:val="both"/>
      </w:pPr>
      <w:r w:rsidRPr="001537A1">
        <w:t>Several inorganic scintillation crystals</w:t>
      </w:r>
      <w:r>
        <w:t>,</w:t>
      </w:r>
      <w:r w:rsidRPr="001537A1">
        <w:t xml:space="preserve"> such as </w:t>
      </w:r>
      <w:r w:rsidRPr="004B1D6C">
        <w:t>Thallium-doped Sodium Iodide</w:t>
      </w:r>
      <w:r>
        <w:t xml:space="preserve"> (</w:t>
      </w:r>
      <w:r w:rsidRPr="001537A1">
        <w:t>NaI(Tl)</w:t>
      </w:r>
      <w:r>
        <w:t>)</w:t>
      </w:r>
      <w:r w:rsidRPr="001537A1">
        <w:t xml:space="preserve">, </w:t>
      </w:r>
      <w:r w:rsidRPr="00235986">
        <w:t>Thallium-doped Cesium Iodide</w:t>
      </w:r>
      <w:r>
        <w:t xml:space="preserve"> (</w:t>
      </w:r>
      <w:r w:rsidRPr="001537A1">
        <w:t>CsI(Tl)</w:t>
      </w:r>
      <w:r>
        <w:t>)</w:t>
      </w:r>
      <w:r w:rsidRPr="001537A1">
        <w:t xml:space="preserve">, </w:t>
      </w:r>
      <w:r w:rsidRPr="00235986">
        <w:t>Bismuth Germanate</w:t>
      </w:r>
      <w:r>
        <w:t xml:space="preserve"> (</w:t>
      </w:r>
      <w:r w:rsidRPr="001537A1">
        <w:t>BGO</w:t>
      </w:r>
      <w:r>
        <w:t>)</w:t>
      </w:r>
      <w:r w:rsidRPr="001537A1">
        <w:t xml:space="preserve">, </w:t>
      </w:r>
      <w:r w:rsidRPr="00EC3E51">
        <w:t>Lutetium-yttrium Oxyorthosilicate</w:t>
      </w:r>
      <w:r>
        <w:t xml:space="preserve"> (</w:t>
      </w:r>
      <w:r w:rsidRPr="001537A1">
        <w:t>LYSO</w:t>
      </w:r>
      <w:r>
        <w:t>)</w:t>
      </w:r>
      <w:r w:rsidRPr="001537A1">
        <w:t xml:space="preserve">, and </w:t>
      </w:r>
      <w:r w:rsidRPr="00D024F0">
        <w:t>Lanthanum Bromide</w:t>
      </w:r>
      <w:r>
        <w:t xml:space="preserve"> (</w:t>
      </w:r>
      <w:r w:rsidRPr="001537A1">
        <w:t>LaBr₃</w:t>
      </w:r>
      <w:r>
        <w:t>),</w:t>
      </w:r>
      <w:r w:rsidRPr="001537A1">
        <w:t xml:space="preserve"> are used in radiation detection systems. </w:t>
      </w:r>
      <w:r w:rsidR="007B5F15" w:rsidRPr="001537A1">
        <w:t>Among thes</w:t>
      </w:r>
      <w:r w:rsidR="007524CF">
        <w:t>e</w:t>
      </w:r>
      <w:r w:rsidR="007B5F15" w:rsidRPr="001537A1">
        <w:t>, CsI(Tl)</w:t>
      </w:r>
      <w:r w:rsidR="007524CF">
        <w:t xml:space="preserve"> scintillator</w:t>
      </w:r>
      <w:r w:rsidR="007B5F15" w:rsidRPr="001537A1">
        <w:t xml:space="preserve"> is </w:t>
      </w:r>
      <w:r w:rsidR="00A27CD3" w:rsidRPr="001537A1">
        <w:t>critical</w:t>
      </w:r>
      <w:r w:rsidR="007B5F15" w:rsidRPr="001537A1">
        <w:t xml:space="preserve"> due to its high light output, mechanical robustness, and suitability for compact detector designs</w:t>
      </w:r>
      <w:r w:rsidR="005E73FE">
        <w:t xml:space="preserve">. </w:t>
      </w:r>
      <w:r w:rsidR="005E73FE" w:rsidRPr="001537A1">
        <w:t xml:space="preserve">CsI(Tl) has an emission peak around 550 nm, which is </w:t>
      </w:r>
      <w:r w:rsidR="00977844" w:rsidRPr="001537A1">
        <w:t>significant</w:t>
      </w:r>
      <w:r w:rsidR="005E73FE" w:rsidRPr="001537A1">
        <w:t xml:space="preserve"> when selecting optical materials, reflective coatings, binders, and photodetectors for the detector system. However, CsI(Tl) is slightly hygroscopic, and therefore its surface</w:t>
      </w:r>
      <w:r w:rsidR="00EA30A5">
        <w:t>,</w:t>
      </w:r>
      <w:r w:rsidR="005E73FE" w:rsidRPr="001537A1">
        <w:t xml:space="preserve"> coating </w:t>
      </w:r>
      <w:r w:rsidR="005C647C">
        <w:t>materials</w:t>
      </w:r>
      <w:r w:rsidR="005E73FE" w:rsidRPr="001537A1">
        <w:t xml:space="preserve">, and environmental </w:t>
      </w:r>
      <w:r w:rsidR="005C647C">
        <w:t>conditions</w:t>
      </w:r>
      <w:r w:rsidR="005E73FE" w:rsidRPr="001537A1">
        <w:t xml:space="preserve"> must be carefully considered when developing a coating </w:t>
      </w:r>
      <w:r w:rsidR="007F041C">
        <w:t>a</w:t>
      </w:r>
      <w:r w:rsidR="005E73FE" w:rsidRPr="001537A1">
        <w:t>ssociated with the crystal surface</w:t>
      </w:r>
      <w:r w:rsidR="007B5F15" w:rsidRPr="001537A1">
        <w:t xml:space="preserve"> [</w:t>
      </w:r>
      <w:r w:rsidR="00F55B35">
        <w:t>8</w:t>
      </w:r>
      <w:r w:rsidR="007B5F15" w:rsidRPr="001537A1">
        <w:t>]</w:t>
      </w:r>
      <w:r w:rsidR="005235C9">
        <w:t>.</w:t>
      </w:r>
    </w:p>
    <w:p w14:paraId="088BFF97" w14:textId="5C4D8BBC" w:rsidR="00316C67" w:rsidRDefault="00485013" w:rsidP="005E228A">
      <w:pPr>
        <w:spacing w:line="276" w:lineRule="auto"/>
        <w:jc w:val="both"/>
      </w:pPr>
      <w:r w:rsidRPr="001242D5">
        <w:t xml:space="preserve">While the </w:t>
      </w:r>
      <w:r>
        <w:t>performance of the scintillation detector depends on the material properties of the crystal</w:t>
      </w:r>
      <w:r w:rsidRPr="001242D5">
        <w:t xml:space="preserve">, </w:t>
      </w:r>
      <w:r>
        <w:t xml:space="preserve">another determinant </w:t>
      </w:r>
      <w:r w:rsidRPr="006D2695">
        <w:t xml:space="preserve">is </w:t>
      </w:r>
      <w:r w:rsidRPr="004B6D1F">
        <w:t>the light collection efficiency,</w:t>
      </w:r>
      <w:r w:rsidRPr="006D2695">
        <w:t xml:space="preserve"> defined as the fraction of </w:t>
      </w:r>
      <w:r w:rsidRPr="006D2695">
        <w:lastRenderedPageBreak/>
        <w:t>generated secondary photons that successfully reach the photocathode.</w:t>
      </w:r>
      <w:r>
        <w:t xml:space="preserve"> </w:t>
      </w:r>
      <w:r w:rsidRPr="002D42F7">
        <w:t xml:space="preserve">Therefore, the light collection efficiency of the scintillation detector becomes </w:t>
      </w:r>
      <w:r>
        <w:t>the most important factor</w:t>
      </w:r>
      <w:r w:rsidRPr="002D42F7">
        <w:t xml:space="preserve"> that directly influences sensitivity, signal-to-noise ratio, energy resolution, and overall detection performance.</w:t>
      </w:r>
    </w:p>
    <w:p w14:paraId="53F732F8" w14:textId="6827B1CD" w:rsidR="00C712DF" w:rsidRDefault="0054100E" w:rsidP="005E228A">
      <w:pPr>
        <w:spacing w:line="276" w:lineRule="auto"/>
        <w:jc w:val="both"/>
      </w:pPr>
      <w:r>
        <w:t xml:space="preserve">When </w:t>
      </w:r>
      <w:r w:rsidR="00104507">
        <w:t>Gamma</w:t>
      </w:r>
      <w:r>
        <w:t xml:space="preserve"> </w:t>
      </w:r>
      <w:r w:rsidR="00C0744C">
        <w:t xml:space="preserve">or X-ray </w:t>
      </w:r>
      <w:r>
        <w:t xml:space="preserve">radiation is absorbed by the scintillator, the electrons of the atoms inside the scintillator will be excited from the </w:t>
      </w:r>
      <w:r w:rsidR="003D2FF5">
        <w:t>valence</w:t>
      </w:r>
      <w:r>
        <w:t xml:space="preserve"> band to </w:t>
      </w:r>
      <w:r w:rsidR="003C2755">
        <w:t xml:space="preserve">the </w:t>
      </w:r>
      <w:r>
        <w:t>conduction band,</w:t>
      </w:r>
      <w:r w:rsidR="003C2755">
        <w:t xml:space="preserve"> </w:t>
      </w:r>
      <w:r w:rsidR="000D06B4">
        <w:t>and then it returns to lower energy levels</w:t>
      </w:r>
      <w:r w:rsidR="00DB3CFF">
        <w:t>. When t</w:t>
      </w:r>
      <w:r w:rsidR="00104507">
        <w:t xml:space="preserve">he deexcitation happens, </w:t>
      </w:r>
      <w:r w:rsidR="00CF1A07">
        <w:t xml:space="preserve">part of the absorbed energy is released as low-energy optical photons in </w:t>
      </w:r>
      <w:r w:rsidR="0055507A">
        <w:t xml:space="preserve">the </w:t>
      </w:r>
      <w:r w:rsidR="00CF1A07">
        <w:t>UV, visible</w:t>
      </w:r>
      <w:r w:rsidR="0055507A">
        <w:t xml:space="preserve">, or IR range </w:t>
      </w:r>
      <w:r w:rsidR="00B84616" w:rsidRPr="002D42F7">
        <w:t>[5], [6]</w:t>
      </w:r>
      <w:r w:rsidR="00B84616">
        <w:t>, [7].</w:t>
      </w:r>
    </w:p>
    <w:p w14:paraId="44AA8306" w14:textId="0D3B94DF" w:rsidR="00B63062" w:rsidRDefault="00630095" w:rsidP="005E228A">
      <w:pPr>
        <w:spacing w:line="276" w:lineRule="auto"/>
        <w:jc w:val="both"/>
      </w:pPr>
      <w:r w:rsidRPr="00630095">
        <w:t>Ideally, all scintillation photons should reach the photosensor</w:t>
      </w:r>
      <w:r w:rsidR="001277AE">
        <w:t xml:space="preserve"> in practice. H</w:t>
      </w:r>
      <w:r w:rsidRPr="00630095">
        <w:t xml:space="preserve">owever, optical losses significantly limit detector efficiency. These losses </w:t>
      </w:r>
      <w:r w:rsidR="001277AE" w:rsidRPr="00630095">
        <w:t>appear</w:t>
      </w:r>
      <w:r w:rsidRPr="00630095">
        <w:t xml:space="preserve"> from </w:t>
      </w:r>
      <w:r w:rsidR="008F515D">
        <w:t>escape through the side surfaces of the crysta</w:t>
      </w:r>
      <w:r w:rsidR="00D3670A">
        <w:t>l</w:t>
      </w:r>
      <w:r w:rsidRPr="00630095">
        <w:t xml:space="preserve">, absorption within </w:t>
      </w:r>
      <w:r w:rsidR="00D3670A">
        <w:t>the</w:t>
      </w:r>
      <w:r w:rsidRPr="00630095">
        <w:t xml:space="preserve"> material, internal scattering</w:t>
      </w:r>
      <w:r w:rsidR="007E3B75">
        <w:t>, and</w:t>
      </w:r>
      <w:r w:rsidRPr="00630095">
        <w:t xml:space="preserve"> introduce noise through secondary absorption and re-emission cycles.</w:t>
      </w:r>
      <w:r w:rsidR="005F3FD2">
        <w:t xml:space="preserve"> </w:t>
      </w:r>
      <w:r w:rsidR="00881E58">
        <w:t>These</w:t>
      </w:r>
      <w:r w:rsidR="00EA4DB7" w:rsidRPr="00F6368F">
        <w:t xml:space="preserve"> propagation losses reduce the useful photon population that contributes to signal formation</w:t>
      </w:r>
      <w:r w:rsidR="00881E58">
        <w:t xml:space="preserve"> at the photomultiplier</w:t>
      </w:r>
      <w:r w:rsidR="00EA4DB7" w:rsidRPr="00F6368F">
        <w:t>. As a result, the detector output may be weakened, and the accuracy of radiation measurement can be affected [</w:t>
      </w:r>
      <w:r w:rsidR="00881E58">
        <w:t>5</w:t>
      </w:r>
      <w:r w:rsidR="00EA4DB7" w:rsidRPr="00F6368F">
        <w:t>], [</w:t>
      </w:r>
      <w:r w:rsidR="00881E58">
        <w:t>6</w:t>
      </w:r>
      <w:r w:rsidR="00EA4DB7" w:rsidRPr="00F6368F">
        <w:t>]. Therefore, improving photon collection is a major technical requirement in scintillation detector development.</w:t>
      </w:r>
    </w:p>
    <w:p w14:paraId="40461764" w14:textId="2D7ACE58" w:rsidR="005E29C3" w:rsidRDefault="00B63062" w:rsidP="005E228A">
      <w:pPr>
        <w:spacing w:line="276" w:lineRule="auto"/>
        <w:jc w:val="both"/>
      </w:pPr>
      <w:r w:rsidRPr="00B63062">
        <w:t xml:space="preserve">One of the practical approaches to </w:t>
      </w:r>
      <w:r w:rsidR="00A93E0D">
        <w:t>reducing</w:t>
      </w:r>
      <w:r w:rsidRPr="00B63062">
        <w:t xml:space="preserve"> photon propagation loss is to use</w:t>
      </w:r>
      <w:r>
        <w:t xml:space="preserve"> a </w:t>
      </w:r>
      <w:r w:rsidR="005E29C3">
        <w:t xml:space="preserve">reflective </w:t>
      </w:r>
      <w:r>
        <w:t>coating</w:t>
      </w:r>
      <w:r w:rsidR="005E29C3">
        <w:t xml:space="preserve"> around the</w:t>
      </w:r>
      <w:r w:rsidR="00E94A4E">
        <w:t xml:space="preserve"> crystal</w:t>
      </w:r>
      <w:r w:rsidR="005E29C3">
        <w:t xml:space="preserve">. </w:t>
      </w:r>
      <w:r w:rsidR="002E3738">
        <w:t xml:space="preserve">The function of this </w:t>
      </w:r>
      <w:r w:rsidR="00D66468">
        <w:t xml:space="preserve">coating </w:t>
      </w:r>
      <w:r w:rsidR="002E3738">
        <w:t xml:space="preserve">is to </w:t>
      </w:r>
      <w:r w:rsidR="00D66468">
        <w:t xml:space="preserve">redirect escaping secondary photons back towards the </w:t>
      </w:r>
      <w:r w:rsidR="000F272D">
        <w:t>crystal and photodetector.</w:t>
      </w:r>
      <w:r w:rsidR="00170AE3">
        <w:t xml:space="preserve"> This increases the probability that photons generated inside the scintillator will contribute to the final detector signal [</w:t>
      </w:r>
      <w:r w:rsidR="00E1787C">
        <w:t>9</w:t>
      </w:r>
      <w:r w:rsidR="00170AE3">
        <w:t>], [</w:t>
      </w:r>
      <w:r w:rsidR="00E1787C">
        <w:t>10</w:t>
      </w:r>
      <w:r w:rsidR="00170AE3">
        <w:t>].</w:t>
      </w:r>
      <w:r w:rsidR="00E1787C">
        <w:t xml:space="preserve"> In this context, </w:t>
      </w:r>
      <w:r w:rsidR="00850A92">
        <w:t xml:space="preserve">the </w:t>
      </w:r>
      <w:r w:rsidR="007704E1">
        <w:t xml:space="preserve">reflective coating becomes a core </w:t>
      </w:r>
      <w:r w:rsidR="00D72607">
        <w:t>improvement to the crystal.</w:t>
      </w:r>
      <w:r w:rsidR="001607E2">
        <w:t xml:space="preserve"> It should have </w:t>
      </w:r>
      <w:r w:rsidR="00C64C18">
        <w:t>critical properties such as high diffuse reflectance, low absorbance at the emission wavelength of the scintillator, good surface coverage, suitable adhesion, chemical compatibility, and long-term stability under the intended operating conditions.</w:t>
      </w:r>
    </w:p>
    <w:p w14:paraId="779DF94A" w14:textId="696E195F" w:rsidR="00FC731F" w:rsidRDefault="00656C51" w:rsidP="005E228A">
      <w:pPr>
        <w:spacing w:line="276" w:lineRule="auto"/>
        <w:jc w:val="both"/>
      </w:pPr>
      <w:r w:rsidRPr="00656C51">
        <w:t xml:space="preserve">Magnesium oxide </w:t>
      </w:r>
      <w:r w:rsidR="009E0CF0">
        <w:t xml:space="preserve">(MgO) </w:t>
      </w:r>
      <w:r w:rsidRPr="00656C51">
        <w:t xml:space="preserve">is one of the reflective materials used </w:t>
      </w:r>
      <w:r w:rsidR="009E0CF0">
        <w:t xml:space="preserve">currently </w:t>
      </w:r>
      <w:r w:rsidRPr="00656C51">
        <w:t xml:space="preserve">in scintillation detector-related applications. However, </w:t>
      </w:r>
      <w:r w:rsidR="004F76D7">
        <w:t xml:space="preserve">its </w:t>
      </w:r>
      <w:r w:rsidRPr="00656C51">
        <w:t xml:space="preserve">performance </w:t>
      </w:r>
      <w:r w:rsidR="00125E78">
        <w:t xml:space="preserve">is </w:t>
      </w:r>
      <w:r w:rsidR="003A77BC">
        <w:t>limited</w:t>
      </w:r>
      <w:r w:rsidR="00200715">
        <w:t xml:space="preserve"> by </w:t>
      </w:r>
      <w:r w:rsidRPr="00656C51">
        <w:t>bonding characteristics, coating uniformity, mechanical stability, and optical efficiency under specific fabrication conditions</w:t>
      </w:r>
      <w:r w:rsidR="00747C75">
        <w:t xml:space="preserve"> [9], [1</w:t>
      </w:r>
      <w:r w:rsidR="008E7E83">
        <w:t>1</w:t>
      </w:r>
      <w:r w:rsidR="00747C75">
        <w:t>].</w:t>
      </w:r>
      <w:r w:rsidR="002930CD">
        <w:t xml:space="preserve"> Therefore, </w:t>
      </w:r>
      <w:r w:rsidR="004D210E">
        <w:t xml:space="preserve">to improve the detection </w:t>
      </w:r>
      <w:r w:rsidR="008E1C5E">
        <w:t xml:space="preserve">performance of the scintillation detectors, </w:t>
      </w:r>
      <w:r w:rsidR="000A5070">
        <w:t xml:space="preserve">it is </w:t>
      </w:r>
      <w:r w:rsidR="00BF726D">
        <w:t>important</w:t>
      </w:r>
      <w:r w:rsidR="000A5070">
        <w:t xml:space="preserve"> to investigate a</w:t>
      </w:r>
      <w:r w:rsidR="0070156C">
        <w:t xml:space="preserve">lternative coating materials and </w:t>
      </w:r>
      <w:r w:rsidR="00297645">
        <w:t>develop</w:t>
      </w:r>
      <w:r w:rsidR="00371DC7">
        <w:t xml:space="preserve"> an optimized </w:t>
      </w:r>
      <w:r w:rsidR="0059389F">
        <w:t xml:space="preserve">reflective </w:t>
      </w:r>
      <w:r w:rsidR="00371DC7">
        <w:t xml:space="preserve">coating </w:t>
      </w:r>
      <w:r w:rsidR="006064BF">
        <w:t xml:space="preserve">focusing on </w:t>
      </w:r>
      <w:r w:rsidR="0070156C">
        <w:t xml:space="preserve">improved </w:t>
      </w:r>
      <w:r w:rsidR="0059389F">
        <w:t>reflective performance</w:t>
      </w:r>
      <w:r w:rsidR="0098060E">
        <w:t>s</w:t>
      </w:r>
      <w:r w:rsidR="0059389F">
        <w:t xml:space="preserve"> and better compatibility with suitable binders.</w:t>
      </w:r>
      <w:r w:rsidR="000D1F6D">
        <w:t xml:space="preserve"> Materials such as </w:t>
      </w:r>
      <w:r w:rsidR="00E06BAC">
        <w:t>T</w:t>
      </w:r>
      <w:r w:rsidR="000D1F6D">
        <w:t>itanium dioxide</w:t>
      </w:r>
      <w:r w:rsidR="00E06BAC">
        <w:t xml:space="preserve"> (TiO</w:t>
      </w:r>
      <w:r w:rsidR="00E06BAC" w:rsidRPr="00E06BAC">
        <w:rPr>
          <w:vertAlign w:val="subscript"/>
        </w:rPr>
        <w:t>2</w:t>
      </w:r>
      <w:r w:rsidR="00E06BAC">
        <w:t>)</w:t>
      </w:r>
      <w:r w:rsidR="000D1F6D">
        <w:t xml:space="preserve">, </w:t>
      </w:r>
      <w:r w:rsidR="000A22A0">
        <w:t>A</w:t>
      </w:r>
      <w:r w:rsidR="000D1F6D">
        <w:t>luminium oxide</w:t>
      </w:r>
      <w:r w:rsidR="00E06BAC">
        <w:t xml:space="preserve"> (Al</w:t>
      </w:r>
      <w:r w:rsidR="00E06BAC" w:rsidRPr="00E06BAC">
        <w:rPr>
          <w:vertAlign w:val="subscript"/>
        </w:rPr>
        <w:t>2</w:t>
      </w:r>
      <w:r w:rsidR="00E06BAC">
        <w:t>O</w:t>
      </w:r>
      <w:r w:rsidR="00E06BAC" w:rsidRPr="00E06BAC">
        <w:rPr>
          <w:vertAlign w:val="subscript"/>
        </w:rPr>
        <w:t>3</w:t>
      </w:r>
      <w:r w:rsidR="00E06BAC">
        <w:t>)</w:t>
      </w:r>
      <w:r w:rsidR="000D1F6D">
        <w:t xml:space="preserve">, </w:t>
      </w:r>
      <w:r w:rsidR="00E06BAC">
        <w:t>Z</w:t>
      </w:r>
      <w:r w:rsidR="000D1F6D">
        <w:t>inc oxide</w:t>
      </w:r>
      <w:r w:rsidR="00E06BAC">
        <w:t xml:space="preserve"> (ZnO)</w:t>
      </w:r>
      <w:r w:rsidR="000D1F6D">
        <w:t xml:space="preserve">, and </w:t>
      </w:r>
      <w:r w:rsidR="00E06BAC">
        <w:t>B</w:t>
      </w:r>
      <w:r w:rsidR="000D1F6D">
        <w:t>arium sulfate</w:t>
      </w:r>
      <w:r w:rsidR="00E06BAC">
        <w:t xml:space="preserve"> (BaSO</w:t>
      </w:r>
      <w:r w:rsidR="00E06BAC" w:rsidRPr="00E06BAC">
        <w:rPr>
          <w:vertAlign w:val="subscript"/>
        </w:rPr>
        <w:t>4</w:t>
      </w:r>
      <w:r w:rsidR="00E06BAC">
        <w:t>)</w:t>
      </w:r>
      <w:r w:rsidR="000D1F6D">
        <w:t xml:space="preserve"> are of interest because of their white appearance, scattering behavior, chemical stability, and potential to provide high diffuse reflectance in the visible region [</w:t>
      </w:r>
      <w:r w:rsidR="00275177">
        <w:t>9</w:t>
      </w:r>
      <w:r w:rsidR="000D1F6D">
        <w:t>], [</w:t>
      </w:r>
      <w:r w:rsidR="00275177">
        <w:t>10</w:t>
      </w:r>
      <w:r w:rsidR="000D1F6D">
        <w:t>], [1</w:t>
      </w:r>
      <w:r w:rsidR="00275177">
        <w:t>2</w:t>
      </w:r>
      <w:r w:rsidR="000D1F6D">
        <w:t>].</w:t>
      </w:r>
    </w:p>
    <w:p w14:paraId="6CA9B2EC" w14:textId="788EADA5" w:rsidR="00CB3475" w:rsidRDefault="00CB3475" w:rsidP="005E228A">
      <w:pPr>
        <w:spacing w:line="276" w:lineRule="auto"/>
        <w:jc w:val="both"/>
      </w:pPr>
      <w:r w:rsidRPr="00CB3475">
        <w:t>The development of an enhanced reflective coating cannot be considered only as the selection of a white powder material. In practice,</w:t>
      </w:r>
      <w:r w:rsidR="002F5520">
        <w:t xml:space="preserve"> to</w:t>
      </w:r>
      <w:r w:rsidRPr="00CB3475">
        <w:t xml:space="preserve"> develop</w:t>
      </w:r>
      <w:r w:rsidR="002F5520">
        <w:t xml:space="preserve"> the coating</w:t>
      </w:r>
      <w:r w:rsidRPr="00CB3475">
        <w:t xml:space="preserve"> as a complete </w:t>
      </w:r>
      <w:r w:rsidRPr="00CB3475">
        <w:lastRenderedPageBreak/>
        <w:t>material system</w:t>
      </w:r>
      <w:r w:rsidR="002F5520">
        <w:t>,</w:t>
      </w:r>
      <w:r w:rsidRPr="00CB3475">
        <w:t xml:space="preserve"> </w:t>
      </w:r>
      <w:r w:rsidR="002F5520">
        <w:t>this</w:t>
      </w:r>
      <w:r w:rsidRPr="00CB3475">
        <w:t xml:space="preserve"> system includes the reflective material, binder, solvent, coating technique, coating thickness, surface condition, and particle size.</w:t>
      </w:r>
    </w:p>
    <w:p w14:paraId="764AC9D9" w14:textId="78351840" w:rsidR="00667677" w:rsidRDefault="00AB72E0" w:rsidP="005E228A">
      <w:pPr>
        <w:spacing w:line="276" w:lineRule="auto"/>
        <w:jc w:val="both"/>
      </w:pPr>
      <w:r w:rsidRPr="00AB72E0">
        <w:t xml:space="preserve">The binder plays a major role in the performance of the reflective coating. The binder is the medium that connects the coating material to the crystal surface. The coating material cannot be applied directly to the scintillator, as it is a powder. The coating should form a stable, uniform layer when combined with a suitable binder. Without a suitable binder, the coating may peel off, become nonuniform, or fail to maintain its optical behavior. Therefore, binder selection is an important part of the coating development process. The binder must support adhesion, particle distribution, mechanical integrity, and environmental stability without significantly increasing the optical absorption at the scintillator emission wavelength. </w:t>
      </w:r>
      <w:r w:rsidR="00FC2DF4" w:rsidRPr="00FC2DF4">
        <w:t>[1</w:t>
      </w:r>
      <w:r w:rsidR="009242E9">
        <w:t>1</w:t>
      </w:r>
      <w:r w:rsidR="00FC2DF4" w:rsidRPr="00FC2DF4">
        <w:t>], [1</w:t>
      </w:r>
      <w:r w:rsidR="009242E9">
        <w:t>3</w:t>
      </w:r>
      <w:r w:rsidR="00FC2DF4" w:rsidRPr="00FC2DF4">
        <w:t>]. If the binder absorbs a considerable amount of scintillation light, causes agglomeration, or produces poor bonding, the expected improvement in detector efficiency may not be achieved. Therefore, coating development should be considered as a complete material system consisting of the reflective powder, binder, solvent, coating method, coating thickness, and particle size.</w:t>
      </w:r>
    </w:p>
    <w:p w14:paraId="45EE7026" w14:textId="62F32850" w:rsidR="002C05EA" w:rsidRDefault="002C05EA" w:rsidP="005E228A">
      <w:pPr>
        <w:spacing w:line="276" w:lineRule="auto"/>
        <w:jc w:val="both"/>
        <w:rPr>
          <w:lang w:val="en-AT"/>
        </w:rPr>
      </w:pPr>
      <w:r>
        <w:t xml:space="preserve">To apply the coating </w:t>
      </w:r>
      <w:r w:rsidR="00F121CC">
        <w:t>to the crystal, various methods, such as doctor-blade coating, dip coating, spray coating, and spin coating,</w:t>
      </w:r>
      <w:r w:rsidRPr="00825672">
        <w:rPr>
          <w:lang w:val="en-AT"/>
        </w:rPr>
        <w:t xml:space="preserve"> can be used</w:t>
      </w:r>
      <w:r w:rsidR="00BD0A76">
        <w:rPr>
          <w:lang w:val="en-AT"/>
        </w:rPr>
        <w:t xml:space="preserve">. </w:t>
      </w:r>
      <w:r w:rsidR="004C4126" w:rsidRPr="00825672">
        <w:rPr>
          <w:lang w:val="en-AT"/>
        </w:rPr>
        <w:t>However, the suitability of each method depends on the viscosity of the coating mixture, required thickness, surface uniformity, drying behaviour, and mechanical sensitivity of the substrate</w:t>
      </w:r>
      <w:r w:rsidR="00F67609">
        <w:rPr>
          <w:lang w:val="en-AT"/>
        </w:rPr>
        <w:t xml:space="preserve"> </w:t>
      </w:r>
      <w:r w:rsidR="004C4126" w:rsidRPr="00825672">
        <w:rPr>
          <w:lang w:val="en-AT"/>
        </w:rPr>
        <w:t>[14]. Since scintillation crystals may be expensive, delicate, and sensitive to moisture or mechanical stress, preliminary optimization on glass substrates or equivalent test surfaces is a practical approach before applying the optimized coating to an actual scintillation crystal.</w:t>
      </w:r>
    </w:p>
    <w:p w14:paraId="55B952EF" w14:textId="602D079F" w:rsidR="00690EBD" w:rsidRDefault="00C24835" w:rsidP="005E228A">
      <w:pPr>
        <w:spacing w:line="276" w:lineRule="auto"/>
        <w:jc w:val="both"/>
        <w:rPr>
          <w:lang w:val="en-AT"/>
        </w:rPr>
      </w:pPr>
      <w:r>
        <w:rPr>
          <w:lang w:val="en-AT"/>
        </w:rPr>
        <w:t>This</w:t>
      </w:r>
      <w:r w:rsidRPr="00825672">
        <w:rPr>
          <w:lang w:val="en-AT"/>
        </w:rPr>
        <w:t xml:space="preserve"> research is based on the need to enhance the detection performance of scintillation detectors by </w:t>
      </w:r>
      <w:r w:rsidR="001A3F6E">
        <w:rPr>
          <w:lang w:val="en-AT"/>
        </w:rPr>
        <w:t xml:space="preserve">developing </w:t>
      </w:r>
      <w:r w:rsidR="001A5718">
        <w:rPr>
          <w:lang w:val="en-AT"/>
        </w:rPr>
        <w:t>an</w:t>
      </w:r>
      <w:r w:rsidR="001A3F6E">
        <w:rPr>
          <w:lang w:val="en-AT"/>
        </w:rPr>
        <w:t xml:space="preserve"> optimized </w:t>
      </w:r>
      <w:r w:rsidR="00886FA4">
        <w:rPr>
          <w:lang w:val="en-AT"/>
        </w:rPr>
        <w:t>coating for scintillation detectors.</w:t>
      </w:r>
      <w:r w:rsidR="007A6E3D">
        <w:rPr>
          <w:lang w:val="en-AT"/>
        </w:rPr>
        <w:t xml:space="preserve"> Regarding the nuclear field</w:t>
      </w:r>
      <w:r w:rsidR="00287027">
        <w:rPr>
          <w:lang w:val="en-AT"/>
        </w:rPr>
        <w:t>,</w:t>
      </w:r>
      <w:r w:rsidR="007A6E3D">
        <w:rPr>
          <w:lang w:val="en-AT"/>
        </w:rPr>
        <w:t xml:space="preserve"> </w:t>
      </w:r>
      <w:r w:rsidR="00287027">
        <w:rPr>
          <w:lang w:val="en-AT"/>
        </w:rPr>
        <w:t xml:space="preserve">even though </w:t>
      </w:r>
      <w:r w:rsidR="007A6E3D">
        <w:rPr>
          <w:lang w:val="en-AT"/>
        </w:rPr>
        <w:t xml:space="preserve">the scintillation detectors </w:t>
      </w:r>
      <w:r w:rsidR="00287027">
        <w:rPr>
          <w:lang w:val="en-AT"/>
        </w:rPr>
        <w:t xml:space="preserve">are widely used, </w:t>
      </w:r>
      <w:r w:rsidR="00556407">
        <w:rPr>
          <w:lang w:val="en-AT"/>
        </w:rPr>
        <w:t>photon propagation losses remain a practical limitation that affects detector</w:t>
      </w:r>
      <w:r w:rsidR="00C9591E">
        <w:rPr>
          <w:lang w:val="en-AT"/>
        </w:rPr>
        <w:t xml:space="preserve"> efficiency. </w:t>
      </w:r>
      <w:r w:rsidR="006847A2" w:rsidRPr="006847A2">
        <w:t>In this systematic materials science study, alternative reflective materials were compared, binder compatibility was evaluated, and coating formulations were optimized to identify the conditions necessary for enhanced optical performance.</w:t>
      </w:r>
      <w:r w:rsidR="006B4B54">
        <w:t xml:space="preserve"> </w:t>
      </w:r>
      <w:r w:rsidR="006B4B54" w:rsidRPr="00825672">
        <w:rPr>
          <w:lang w:val="en-AT"/>
        </w:rPr>
        <w:t>This is especially important for CsI(Tl)-based detector systems</w:t>
      </w:r>
      <w:r w:rsidR="006B4B54">
        <w:rPr>
          <w:lang w:val="en-AT"/>
        </w:rPr>
        <w:t>,</w:t>
      </w:r>
      <w:r w:rsidR="006B4B54" w:rsidRPr="00825672">
        <w:rPr>
          <w:lang w:val="en-AT"/>
        </w:rPr>
        <w:t xml:space="preserve"> where the coating should perform effectively near the emission peak around 550 nm.</w:t>
      </w:r>
    </w:p>
    <w:p w14:paraId="3255A6A2" w14:textId="63E1C45A" w:rsidR="004300CE" w:rsidRDefault="006B03E3" w:rsidP="005E228A">
      <w:pPr>
        <w:spacing w:line="276" w:lineRule="auto"/>
        <w:jc w:val="both"/>
        <w:rPr>
          <w:lang w:val="en-AT"/>
        </w:rPr>
      </w:pPr>
      <w:r w:rsidRPr="006B03E3">
        <w:rPr>
          <w:lang w:val="en-AT"/>
        </w:rPr>
        <w:t>1.1.2 Personal Radiation Detectors (PRDs)</w:t>
      </w:r>
    </w:p>
    <w:p w14:paraId="40419ACE" w14:textId="660A175B" w:rsidR="004300CE" w:rsidRPr="004300CE" w:rsidRDefault="00383C67" w:rsidP="005E228A">
      <w:pPr>
        <w:spacing w:line="276" w:lineRule="auto"/>
        <w:jc w:val="both"/>
        <w:rPr>
          <w:lang w:val="en-AT"/>
        </w:rPr>
      </w:pPr>
      <w:r w:rsidRPr="00383C67">
        <w:t xml:space="preserve">The practical necessity of enhancing scintillation performance is particularly </w:t>
      </w:r>
      <w:r w:rsidR="005D3E7F">
        <w:t>significant</w:t>
      </w:r>
      <w:r w:rsidRPr="00383C67">
        <w:t xml:space="preserve"> in portable nuclear security instrumentation</w:t>
      </w:r>
      <w:r w:rsidR="00CB4B70">
        <w:rPr>
          <w:lang w:val="en-AT"/>
        </w:rPr>
        <w:t xml:space="preserve">. </w:t>
      </w:r>
      <w:r w:rsidR="004300CE" w:rsidRPr="004300CE">
        <w:rPr>
          <w:lang w:val="en-AT"/>
        </w:rPr>
        <w:t xml:space="preserve">Personal Radiation Detectors </w:t>
      </w:r>
      <w:r w:rsidR="00DA7726">
        <w:rPr>
          <w:lang w:val="en-AT"/>
        </w:rPr>
        <w:t xml:space="preserve">(PRDs) </w:t>
      </w:r>
      <w:r w:rsidR="004300CE" w:rsidRPr="004300CE">
        <w:rPr>
          <w:lang w:val="en-AT"/>
        </w:rPr>
        <w:t xml:space="preserve">are </w:t>
      </w:r>
      <w:r w:rsidR="00F7360F">
        <w:rPr>
          <w:lang w:val="en-AT"/>
        </w:rPr>
        <w:t xml:space="preserve">portable radiation detection devices </w:t>
      </w:r>
      <w:r w:rsidR="004300CE" w:rsidRPr="004300CE">
        <w:rPr>
          <w:lang w:val="en-AT"/>
        </w:rPr>
        <w:t>used by front-line officers</w:t>
      </w:r>
      <w:r w:rsidR="00ED1532">
        <w:rPr>
          <w:lang w:val="en-AT"/>
        </w:rPr>
        <w:t xml:space="preserve"> (FLOs)</w:t>
      </w:r>
      <w:r w:rsidR="004300CE" w:rsidRPr="004300CE">
        <w:rPr>
          <w:lang w:val="en-AT"/>
        </w:rPr>
        <w:t xml:space="preserve"> working at customs</w:t>
      </w:r>
      <w:r w:rsidR="004969AA">
        <w:rPr>
          <w:lang w:val="en-AT"/>
        </w:rPr>
        <w:t>,</w:t>
      </w:r>
      <w:r w:rsidR="00E424C5">
        <w:rPr>
          <w:lang w:val="en-AT"/>
        </w:rPr>
        <w:t xml:space="preserve"> </w:t>
      </w:r>
      <w:r w:rsidR="004300CE" w:rsidRPr="004300CE">
        <w:rPr>
          <w:lang w:val="en-AT"/>
        </w:rPr>
        <w:t>airport</w:t>
      </w:r>
      <w:r w:rsidR="00E424C5">
        <w:rPr>
          <w:lang w:val="en-AT"/>
        </w:rPr>
        <w:t xml:space="preserve"> </w:t>
      </w:r>
      <w:r w:rsidR="004300CE" w:rsidRPr="004300CE">
        <w:rPr>
          <w:lang w:val="en-AT"/>
        </w:rPr>
        <w:t>s</w:t>
      </w:r>
      <w:r w:rsidR="00E424C5">
        <w:rPr>
          <w:lang w:val="en-AT"/>
        </w:rPr>
        <w:t>ecurity</w:t>
      </w:r>
      <w:r w:rsidR="004300CE" w:rsidRPr="004300CE">
        <w:rPr>
          <w:lang w:val="en-AT"/>
        </w:rPr>
        <w:t xml:space="preserve">, seaports, and border crossing locations. Since these officers are often the </w:t>
      </w:r>
      <w:r w:rsidR="004300CE" w:rsidRPr="004300CE">
        <w:rPr>
          <w:lang w:val="en-AT"/>
        </w:rPr>
        <w:lastRenderedPageBreak/>
        <w:t>first line of contact with passengers, cargo, and vehicles, PRDs can increase the coverage area of radiation monitoring and support early detection of radioactive materials [4], [1</w:t>
      </w:r>
      <w:r w:rsidR="005F11D6">
        <w:rPr>
          <w:lang w:val="en-AT"/>
        </w:rPr>
        <w:t>6</w:t>
      </w:r>
      <w:r w:rsidR="004300CE" w:rsidRPr="004300CE">
        <w:rPr>
          <w:lang w:val="en-AT"/>
        </w:rPr>
        <w:t>].</w:t>
      </w:r>
    </w:p>
    <w:p w14:paraId="2FDCAD99" w14:textId="7D97546C" w:rsidR="004300CE" w:rsidRPr="004300CE" w:rsidRDefault="004300CE" w:rsidP="005E228A">
      <w:pPr>
        <w:spacing w:line="276" w:lineRule="auto"/>
        <w:jc w:val="both"/>
        <w:rPr>
          <w:lang w:val="en-AT"/>
        </w:rPr>
      </w:pPr>
      <w:r w:rsidRPr="004300CE">
        <w:rPr>
          <w:lang w:val="en-AT"/>
        </w:rPr>
        <w:t>PRD performance is not determined only by portability. In field applications, the detector should provide reliable detection under varying background radiation levels, changing environmental conditions, and different levels of user experience. Commercial PRDs may also include calibration settings, user profiles, and alarm configurations that can be difficult for non-specialist users. Therefore, improving the detector module itself is important because better photon collection and stronger signal quality can support clearer alarm generation and more reliable field operation [4], [1</w:t>
      </w:r>
      <w:r w:rsidR="00705036">
        <w:rPr>
          <w:lang w:val="en-AT"/>
        </w:rPr>
        <w:t>6</w:t>
      </w:r>
      <w:r w:rsidRPr="004300CE">
        <w:rPr>
          <w:lang w:val="en-AT"/>
        </w:rPr>
        <w:t>].</w:t>
      </w:r>
    </w:p>
    <w:p w14:paraId="3FFC9B7A" w14:textId="06176F79" w:rsidR="004300CE" w:rsidRPr="004300CE" w:rsidRDefault="004300CE" w:rsidP="005E228A">
      <w:pPr>
        <w:spacing w:line="276" w:lineRule="auto"/>
        <w:jc w:val="both"/>
        <w:rPr>
          <w:lang w:val="en-AT"/>
        </w:rPr>
      </w:pPr>
      <w:r w:rsidRPr="004300CE">
        <w:rPr>
          <w:lang w:val="en-AT"/>
        </w:rPr>
        <w:t>This provides the application background for linking the material science component of this research with the later PRD</w:t>
      </w:r>
      <w:r w:rsidR="00067E93">
        <w:rPr>
          <w:lang w:val="en-AT"/>
        </w:rPr>
        <w:t>-</w:t>
      </w:r>
      <w:r w:rsidRPr="004300CE">
        <w:rPr>
          <w:lang w:val="en-AT"/>
        </w:rPr>
        <w:t>C</w:t>
      </w:r>
      <w:r w:rsidR="001A7C4B">
        <w:rPr>
          <w:lang w:val="en-AT"/>
        </w:rPr>
        <w:t xml:space="preserve">entral </w:t>
      </w:r>
      <w:r w:rsidRPr="004300CE">
        <w:rPr>
          <w:lang w:val="en-AT"/>
        </w:rPr>
        <w:t>A</w:t>
      </w:r>
      <w:r w:rsidR="001A7C4B">
        <w:rPr>
          <w:lang w:val="en-AT"/>
        </w:rPr>
        <w:t xml:space="preserve">larm </w:t>
      </w:r>
      <w:r w:rsidRPr="004300CE">
        <w:rPr>
          <w:lang w:val="en-AT"/>
        </w:rPr>
        <w:t>S</w:t>
      </w:r>
      <w:r w:rsidR="001A7C4B">
        <w:rPr>
          <w:lang w:val="en-AT"/>
        </w:rPr>
        <w:t>tation (</w:t>
      </w:r>
      <w:r w:rsidR="00067E93">
        <w:rPr>
          <w:lang w:val="en-AT"/>
        </w:rPr>
        <w:t>PRD-</w:t>
      </w:r>
      <w:r w:rsidR="001A7C4B">
        <w:rPr>
          <w:lang w:val="en-AT"/>
        </w:rPr>
        <w:t>CAS)</w:t>
      </w:r>
      <w:r w:rsidRPr="004300CE">
        <w:rPr>
          <w:lang w:val="en-AT"/>
        </w:rPr>
        <w:t xml:space="preserve"> system integration.</w:t>
      </w:r>
      <w:r w:rsidR="00562480">
        <w:rPr>
          <w:lang w:val="en-AT"/>
        </w:rPr>
        <w:t xml:space="preserve"> While the main part is developing the enhanced reflecti</w:t>
      </w:r>
      <w:r w:rsidR="00107995">
        <w:rPr>
          <w:lang w:val="en-AT"/>
        </w:rPr>
        <w:t>ve coating</w:t>
      </w:r>
      <w:r w:rsidR="00107995" w:rsidRPr="00107995">
        <w:t xml:space="preserve"> for </w:t>
      </w:r>
      <w:r w:rsidR="006A2908">
        <w:t xml:space="preserve">the </w:t>
      </w:r>
      <w:r w:rsidR="00107995" w:rsidRPr="00107995">
        <w:t>scintillation detector, the PRD-CAS integration provides a practical pathway to use the improved detector concept in real-world radiation monitoring.</w:t>
      </w:r>
    </w:p>
    <w:p w14:paraId="72E968CD" w14:textId="41CBBD02" w:rsidR="004300CE" w:rsidRDefault="00190AD9" w:rsidP="005E228A">
      <w:pPr>
        <w:spacing w:line="276" w:lineRule="auto"/>
        <w:jc w:val="both"/>
        <w:rPr>
          <w:lang w:val="en-AT"/>
        </w:rPr>
      </w:pPr>
      <w:r w:rsidRPr="00190AD9">
        <w:t>This study is justified by the need to improve the detection performance of scintillation detectors through a material science-based approach. Although scintillation detectors are widely used in radiation detection, photon propagation losses remain a practical limitation that affects detector efficiency and signal quality. Therefore, developing an optimized reflective coating is a meaningful way to improve photon collection inside the scintillation detector.</w:t>
      </w:r>
      <w:r w:rsidR="00391235">
        <w:t xml:space="preserve"> </w:t>
      </w:r>
      <w:r w:rsidR="00391235" w:rsidRPr="00391235">
        <w:t xml:space="preserve">In this study, alternative reflective materials, suitable binders, coating formulations, and coating application considerations are investigated with special attention to CsI(Tl)-based scintillation detectors. Since CsI(Tl) has an emission peak around 550 nm, the optical </w:t>
      </w:r>
      <w:r w:rsidR="00F13F4C" w:rsidRPr="00391235">
        <w:t>behavior</w:t>
      </w:r>
      <w:r w:rsidR="00391235" w:rsidRPr="00391235">
        <w:t xml:space="preserve"> of the coating near this wavelength is particularly important [</w:t>
      </w:r>
      <w:r w:rsidR="009A2A27">
        <w:t>8</w:t>
      </w:r>
      <w:r w:rsidR="00391235" w:rsidRPr="00391235">
        <w:t>]. The optimized coating system is expected to support improved detector performance and later integration into a PRD-CAS monitoring framework.</w:t>
      </w:r>
    </w:p>
    <w:p w14:paraId="0EFABCE5" w14:textId="77777777" w:rsidR="006847A2" w:rsidRDefault="006847A2" w:rsidP="005E228A">
      <w:pPr>
        <w:spacing w:line="276" w:lineRule="auto"/>
        <w:jc w:val="both"/>
      </w:pPr>
    </w:p>
    <w:p w14:paraId="43B40B25" w14:textId="7CD48810" w:rsidR="00880ED3" w:rsidRDefault="00880ED3" w:rsidP="005E228A">
      <w:pPr>
        <w:pStyle w:val="ListParagraph"/>
        <w:numPr>
          <w:ilvl w:val="1"/>
          <w:numId w:val="1"/>
        </w:numPr>
        <w:spacing w:line="276" w:lineRule="auto"/>
        <w:jc w:val="both"/>
      </w:pPr>
      <w:r>
        <w:t xml:space="preserve"> Problem Statement</w:t>
      </w:r>
    </w:p>
    <w:p w14:paraId="3343CA0C" w14:textId="1D81EEA7" w:rsidR="00880ED3" w:rsidRDefault="00880ED3" w:rsidP="005E228A">
      <w:pPr>
        <w:spacing w:line="276" w:lineRule="auto"/>
        <w:jc w:val="both"/>
      </w:pPr>
      <w:r>
        <w:t xml:space="preserve">Scintillation detectors are widely used for gamma and X-ray detection because of their sensitivity and suitability for portable radiation monitoring devices. However, the detector output is strongly affected by the number of scintillation photons that reach the photodetector. In </w:t>
      </w:r>
      <w:r w:rsidR="00C41A7E">
        <w:t>present detectors</w:t>
      </w:r>
      <w:r>
        <w:t>, part of the secondary photons generated inside the scintillation crystal may escape through uncoupled surfaces, become scattered, or be absorbed before reaching the sensor or photomultiplier tube. This reduces the useful signal, affects the signal-to-noise ratio, and lowers the overall detection efficiency [</w:t>
      </w:r>
      <w:r w:rsidR="000769DB">
        <w:t>5</w:t>
      </w:r>
      <w:r>
        <w:t>], [</w:t>
      </w:r>
      <w:r w:rsidR="006F3B3E">
        <w:t>6</w:t>
      </w:r>
      <w:r>
        <w:t>].</w:t>
      </w:r>
    </w:p>
    <w:p w14:paraId="0A172F56" w14:textId="22A03F51" w:rsidR="00A37A24" w:rsidRDefault="00880ED3" w:rsidP="005E228A">
      <w:pPr>
        <w:spacing w:line="276" w:lineRule="auto"/>
        <w:jc w:val="both"/>
      </w:pPr>
      <w:r>
        <w:lastRenderedPageBreak/>
        <w:t>Reflective coatings are applied around scintillation crystals to minimize photon propagation losses and redirect escaped photons toward the photodetector. M</w:t>
      </w:r>
      <w:r w:rsidR="002348D7">
        <w:t>gO</w:t>
      </w:r>
      <w:r>
        <w:t xml:space="preserve"> has been commonly used as a reflective material, but its performance can be limited by coating uniformity, adhesion, bonding stability, and reflectance behavior under practical fabrication conditions [</w:t>
      </w:r>
      <w:r w:rsidR="008C351B">
        <w:t>9</w:t>
      </w:r>
      <w:r>
        <w:t>], [</w:t>
      </w:r>
      <w:r w:rsidR="008C351B">
        <w:t>11</w:t>
      </w:r>
      <w:r>
        <w:t xml:space="preserve">]. Therefore, the main problem addressed in this research is the need to develop </w:t>
      </w:r>
      <w:r w:rsidR="00C72970">
        <w:t>an enhanced</w:t>
      </w:r>
      <w:r>
        <w:t xml:space="preserve"> reflective coating</w:t>
      </w:r>
      <w:r w:rsidR="00C72970">
        <w:t xml:space="preserve"> </w:t>
      </w:r>
      <w:r>
        <w:t>for CsI(Tl) scintillation crystals by selecting suitable coating materials, binders, solvents, and coating parameters to enhance photon collection efficiency. The later integration of the improved detector concept into a PRD-CAS monitoring arrangement is considered as a supporting application of the developed material system [</w:t>
      </w:r>
      <w:r w:rsidR="00900E43">
        <w:t>4</w:t>
      </w:r>
      <w:r>
        <w:t>], [</w:t>
      </w:r>
      <w:r w:rsidR="00982F11">
        <w:t>17</w:t>
      </w:r>
      <w:r>
        <w:t>].</w:t>
      </w:r>
    </w:p>
    <w:p w14:paraId="39AE1FF1" w14:textId="77777777" w:rsidR="00880ED3" w:rsidRDefault="00880ED3" w:rsidP="005E228A">
      <w:pPr>
        <w:spacing w:line="276" w:lineRule="auto"/>
        <w:jc w:val="both"/>
      </w:pPr>
    </w:p>
    <w:p w14:paraId="3A6CC6FF" w14:textId="3D2519D1" w:rsidR="00F65AD2" w:rsidRDefault="00F65AD2" w:rsidP="005E228A">
      <w:pPr>
        <w:pStyle w:val="ListParagraph"/>
        <w:numPr>
          <w:ilvl w:val="1"/>
          <w:numId w:val="1"/>
        </w:numPr>
        <w:spacing w:line="276" w:lineRule="auto"/>
        <w:jc w:val="both"/>
      </w:pPr>
      <w:r>
        <w:t>Research Gap</w:t>
      </w:r>
    </w:p>
    <w:p w14:paraId="767F3890" w14:textId="5EB9E716" w:rsidR="00F65AD2" w:rsidRDefault="00F65AD2" w:rsidP="005E228A">
      <w:pPr>
        <w:spacing w:line="276" w:lineRule="auto"/>
        <w:jc w:val="both"/>
      </w:pPr>
      <w:r>
        <w:t>Previous studies have shown that reflective layers can improve the light collection efficiency and sensitivity of scintillation detectors. Some studies have investigated TiO</w:t>
      </w:r>
      <w:r w:rsidR="000A7801" w:rsidRPr="000A7801">
        <w:rPr>
          <w:vertAlign w:val="subscript"/>
        </w:rPr>
        <w:t>2</w:t>
      </w:r>
      <w:r>
        <w:t>-based reflective layers, Al</w:t>
      </w:r>
      <w:r w:rsidR="000A7801" w:rsidRPr="000A7801">
        <w:rPr>
          <w:vertAlign w:val="subscript"/>
        </w:rPr>
        <w:t>2</w:t>
      </w:r>
      <w:r>
        <w:t>O</w:t>
      </w:r>
      <w:r w:rsidR="000A7801" w:rsidRPr="000A7801">
        <w:rPr>
          <w:vertAlign w:val="subscript"/>
        </w:rPr>
        <w:t>3</w:t>
      </w:r>
      <w:r>
        <w:t>/MgO reflector concepts, coatings, and improved crystal encapsulation methods [</w:t>
      </w:r>
      <w:r w:rsidR="00222EAC">
        <w:t>9</w:t>
      </w:r>
      <w:r>
        <w:t xml:space="preserve">], </w:t>
      </w:r>
      <w:r w:rsidR="00082768">
        <w:t xml:space="preserve">[10], </w:t>
      </w:r>
      <w:r>
        <w:t>[</w:t>
      </w:r>
      <w:r w:rsidR="00222EAC">
        <w:t>11</w:t>
      </w:r>
      <w:r>
        <w:t>], [</w:t>
      </w:r>
      <w:r w:rsidR="00222EAC">
        <w:t>13</w:t>
      </w:r>
      <w:r>
        <w:t>]. However, limited work has been reported on a systematic material-science-based comparison of different white oxide coating materials together with compatible binder systems specifically for CsI(Tl) scintillation detector enhancement.</w:t>
      </w:r>
    </w:p>
    <w:p w14:paraId="6F9EF2A8" w14:textId="75F9E85F" w:rsidR="00880ED3" w:rsidRDefault="00F65AD2" w:rsidP="005E228A">
      <w:pPr>
        <w:spacing w:line="276" w:lineRule="auto"/>
        <w:jc w:val="both"/>
      </w:pPr>
      <w:r>
        <w:t xml:space="preserve">Most available studies focus either on detector design, scintillator performance, or the use of </w:t>
      </w:r>
      <w:r w:rsidR="00A645AF">
        <w:t>a single</w:t>
      </w:r>
      <w:r>
        <w:t xml:space="preserve"> reflective material. Comparatively less attention has been given to the combined influence of coating material, binder type, solvent compatibility, coating thickness, particle size, adhesion </w:t>
      </w:r>
      <w:r w:rsidR="005E1C38">
        <w:t>behavior</w:t>
      </w:r>
      <w:r>
        <w:t>, and optical performance near the CsI(Tl) emission peak around 550 nm [8]. Therefore, a research gap exists in developing and evaluating an optimized reflective coating formulation as a complete material system for improving scintillation detector efficiency. In addition, there is a practical need to connect the improved detector concept with portable radiation monitoring applications such as PRDs used by front-line officers [</w:t>
      </w:r>
      <w:r w:rsidR="00A27F48">
        <w:t>4</w:t>
      </w:r>
      <w:r>
        <w:t>], [</w:t>
      </w:r>
      <w:r w:rsidR="00A27F48">
        <w:t>17</w:t>
      </w:r>
      <w:r>
        <w:t>].</w:t>
      </w:r>
    </w:p>
    <w:p w14:paraId="69E3B893" w14:textId="2CC1EE86" w:rsidR="00F65AD2" w:rsidRDefault="00E529E8" w:rsidP="005E228A">
      <w:pPr>
        <w:pStyle w:val="ListParagraph"/>
        <w:numPr>
          <w:ilvl w:val="1"/>
          <w:numId w:val="1"/>
        </w:numPr>
        <w:spacing w:line="276" w:lineRule="auto"/>
        <w:jc w:val="both"/>
      </w:pPr>
      <w:r>
        <w:t>Objectives of the study</w:t>
      </w:r>
    </w:p>
    <w:p w14:paraId="1BDEE34D" w14:textId="66E57BC5" w:rsidR="00636752" w:rsidRDefault="006F27BB" w:rsidP="005E228A">
      <w:pPr>
        <w:spacing w:line="276" w:lineRule="auto"/>
        <w:jc w:val="both"/>
      </w:pPr>
      <w:r w:rsidRPr="006F27BB">
        <w:t xml:space="preserve">The </w:t>
      </w:r>
      <w:r>
        <w:t xml:space="preserve">main </w:t>
      </w:r>
      <w:r w:rsidRPr="006F27BB">
        <w:t xml:space="preserve">objective of this </w:t>
      </w:r>
      <w:r>
        <w:t>study is</w:t>
      </w:r>
      <w:r w:rsidRPr="006F27BB">
        <w:t xml:space="preserve"> to enhance the performance of CsI(Tl)-based scintillation detectors by developing an optimized reflective coating system and demonstrating </w:t>
      </w:r>
      <w:r w:rsidR="00E708E2">
        <w:t>its</w:t>
      </w:r>
      <w:r w:rsidRPr="006F27BB">
        <w:t xml:space="preserve"> practical </w:t>
      </w:r>
      <w:r w:rsidR="00A601C0">
        <w:t>applica</w:t>
      </w:r>
      <w:r w:rsidR="00E708E2">
        <w:t>bility</w:t>
      </w:r>
      <w:r w:rsidRPr="006F27BB">
        <w:t xml:space="preserve"> within a personal radiation monitoring framework.</w:t>
      </w:r>
      <w:r w:rsidR="00A601C0">
        <w:t xml:space="preserve"> </w:t>
      </w:r>
      <w:r w:rsidR="00A601C0" w:rsidRPr="00A601C0">
        <w:rPr>
          <w:lang w:val="en-AT"/>
        </w:rPr>
        <w:t>Th</w:t>
      </w:r>
      <w:r w:rsidR="00A601C0">
        <w:rPr>
          <w:lang w:val="en-AT"/>
        </w:rPr>
        <w:t xml:space="preserve">e main part </w:t>
      </w:r>
      <w:r w:rsidR="00A601C0" w:rsidRPr="00A601C0">
        <w:rPr>
          <w:lang w:val="en-AT"/>
        </w:rPr>
        <w:t xml:space="preserve">involves a systematic evaluation of </w:t>
      </w:r>
      <w:r w:rsidR="00323F1C">
        <w:rPr>
          <w:lang w:val="en-AT"/>
        </w:rPr>
        <w:t xml:space="preserve">selected coating </w:t>
      </w:r>
      <w:r w:rsidR="00A601C0" w:rsidRPr="00A601C0">
        <w:rPr>
          <w:lang w:val="en-AT"/>
        </w:rPr>
        <w:t>materials</w:t>
      </w:r>
      <w:r w:rsidR="00323F1C">
        <w:rPr>
          <w:lang w:val="en-AT"/>
        </w:rPr>
        <w:t xml:space="preserve">, </w:t>
      </w:r>
      <w:r w:rsidR="00A601C0" w:rsidRPr="00A601C0">
        <w:rPr>
          <w:lang w:val="en-AT"/>
        </w:rPr>
        <w:t>MgO, Al</w:t>
      </w:r>
      <w:r w:rsidR="00A601C0" w:rsidRPr="00323F1C">
        <w:rPr>
          <w:vertAlign w:val="subscript"/>
          <w:lang w:val="en-AT"/>
        </w:rPr>
        <w:t>2</w:t>
      </w:r>
      <w:r w:rsidR="00A601C0" w:rsidRPr="00A601C0">
        <w:rPr>
          <w:lang w:val="en-AT"/>
        </w:rPr>
        <w:t>O</w:t>
      </w:r>
      <w:r w:rsidR="00A601C0" w:rsidRPr="00323F1C">
        <w:rPr>
          <w:vertAlign w:val="subscript"/>
          <w:lang w:val="en-AT"/>
        </w:rPr>
        <w:t>3</w:t>
      </w:r>
      <w:r w:rsidR="00A601C0" w:rsidRPr="00A601C0">
        <w:rPr>
          <w:lang w:val="en-AT"/>
        </w:rPr>
        <w:t>, TiO</w:t>
      </w:r>
      <w:r w:rsidR="00A601C0" w:rsidRPr="00323F1C">
        <w:rPr>
          <w:vertAlign w:val="subscript"/>
          <w:lang w:val="en-AT"/>
        </w:rPr>
        <w:t>2</w:t>
      </w:r>
      <w:r w:rsidR="00A601C0" w:rsidRPr="00A601C0">
        <w:rPr>
          <w:lang w:val="en-AT"/>
        </w:rPr>
        <w:t>, ZnO, and BaSO</w:t>
      </w:r>
      <w:r w:rsidR="00A601C0" w:rsidRPr="00323F1C">
        <w:rPr>
          <w:vertAlign w:val="subscript"/>
          <w:lang w:val="en-AT"/>
        </w:rPr>
        <w:t>4</w:t>
      </w:r>
      <w:r w:rsidR="006159C2" w:rsidRPr="006159C2">
        <w:rPr>
          <w:lang w:val="en-AT"/>
        </w:rPr>
        <w:t>,</w:t>
      </w:r>
      <w:r w:rsidR="007D5632" w:rsidRPr="007D5632">
        <w:rPr>
          <w:lang w:val="en-AT"/>
        </w:rPr>
        <w:t xml:space="preserve"> </w:t>
      </w:r>
      <w:r w:rsidR="00A601C0" w:rsidRPr="00A601C0">
        <w:rPr>
          <w:lang w:val="en-AT"/>
        </w:rPr>
        <w:t xml:space="preserve">to identify </w:t>
      </w:r>
      <w:r w:rsidR="006159C2">
        <w:rPr>
          <w:lang w:val="en-AT"/>
        </w:rPr>
        <w:t>which coatin</w:t>
      </w:r>
      <w:r w:rsidR="00BF3426">
        <w:rPr>
          <w:lang w:val="en-AT"/>
        </w:rPr>
        <w:t>g has the</w:t>
      </w:r>
      <w:r w:rsidR="00A601C0" w:rsidRPr="00A601C0">
        <w:rPr>
          <w:lang w:val="en-AT"/>
        </w:rPr>
        <w:t xml:space="preserve"> </w:t>
      </w:r>
      <w:r w:rsidR="00BF3426">
        <w:rPr>
          <w:lang w:val="en-AT"/>
        </w:rPr>
        <w:t xml:space="preserve">highest ability to </w:t>
      </w:r>
      <w:r w:rsidR="00A601C0" w:rsidRPr="00A601C0">
        <w:rPr>
          <w:lang w:val="en-AT"/>
        </w:rPr>
        <w:t xml:space="preserve">minimize </w:t>
      </w:r>
      <w:r w:rsidR="00E933D2">
        <w:rPr>
          <w:lang w:val="en-AT"/>
        </w:rPr>
        <w:t xml:space="preserve">the secondary </w:t>
      </w:r>
      <w:r w:rsidR="00A601C0" w:rsidRPr="00A601C0">
        <w:rPr>
          <w:lang w:val="en-AT"/>
        </w:rPr>
        <w:t xml:space="preserve">photon losses. By characterizing their absorbance and diffuse reflectance, particularly near the 550 </w:t>
      </w:r>
      <w:r w:rsidR="00A601C0" w:rsidRPr="00A601C0">
        <w:rPr>
          <w:lang w:val="en-AT"/>
        </w:rPr>
        <w:lastRenderedPageBreak/>
        <w:t>nm emission peak of CsI(Tl), the study aims to refine coating formulations by identifying compatible binders and solvents that ensure mechanical and optical stability.</w:t>
      </w:r>
      <w:r w:rsidR="00636752">
        <w:rPr>
          <w:lang w:val="en-AT"/>
        </w:rPr>
        <w:t xml:space="preserve"> </w:t>
      </w:r>
      <w:r w:rsidR="00892E1A" w:rsidRPr="00892E1A">
        <w:t xml:space="preserve">Beyond material selection, the study focuses on optimizing critical parameters such as binder concentration, coating thickness, and particle size to maximize light collection efficiency. </w:t>
      </w:r>
    </w:p>
    <w:p w14:paraId="7FFF3609" w14:textId="61C000CD" w:rsidR="004E51B6" w:rsidRDefault="00432C56" w:rsidP="005E228A">
      <w:pPr>
        <w:spacing w:line="276" w:lineRule="auto"/>
        <w:jc w:val="both"/>
      </w:pPr>
      <w:r>
        <w:t xml:space="preserve">Finally, </w:t>
      </w:r>
      <w:r w:rsidR="004B2E8F">
        <w:t xml:space="preserve">to fill the gap between material science and </w:t>
      </w:r>
      <w:r w:rsidR="00B813B6">
        <w:t xml:space="preserve">operational security, </w:t>
      </w:r>
      <w:r>
        <w:t>t</w:t>
      </w:r>
      <w:r w:rsidR="00892E1A" w:rsidRPr="00892E1A">
        <w:t xml:space="preserve">he research concludes with </w:t>
      </w:r>
      <w:r w:rsidR="00636752">
        <w:t xml:space="preserve">a </w:t>
      </w:r>
      <w:r w:rsidR="00892E1A" w:rsidRPr="00892E1A">
        <w:t xml:space="preserve">performance </w:t>
      </w:r>
      <w:r w:rsidR="00636752" w:rsidRPr="00892E1A">
        <w:t>evaluation</w:t>
      </w:r>
      <w:r w:rsidR="00892E1A" w:rsidRPr="00892E1A">
        <w:t xml:space="preserve"> of the optimized coating and the development of a supporting P</w:t>
      </w:r>
      <w:r w:rsidR="007918CF">
        <w:t>RD and CAS</w:t>
      </w:r>
      <w:r w:rsidR="00892E1A" w:rsidRPr="00892E1A">
        <w:t xml:space="preserve"> communication</w:t>
      </w:r>
      <w:r w:rsidR="00515A3C">
        <w:t xml:space="preserve"> system</w:t>
      </w:r>
      <w:r w:rsidR="00892E1A" w:rsidRPr="00892E1A">
        <w:t>. This dual approach not only improves the intrinsic sensitivity of the detector but also establishes a framework for centralized monitoring and real-time response to radiation detection events.</w:t>
      </w:r>
    </w:p>
    <w:p w14:paraId="1B5A5A5A" w14:textId="77777777" w:rsidR="004E51B6" w:rsidRDefault="004E51B6" w:rsidP="005E228A">
      <w:pPr>
        <w:pStyle w:val="ListParagraph"/>
        <w:spacing w:line="276" w:lineRule="auto"/>
        <w:ind w:left="375"/>
        <w:jc w:val="both"/>
      </w:pPr>
    </w:p>
    <w:p w14:paraId="3F38A191" w14:textId="538389FA" w:rsidR="004E51B6" w:rsidRDefault="00C65280" w:rsidP="005E228A">
      <w:pPr>
        <w:pStyle w:val="ListParagraph"/>
        <w:numPr>
          <w:ilvl w:val="1"/>
          <w:numId w:val="1"/>
        </w:numPr>
        <w:spacing w:line="276" w:lineRule="auto"/>
        <w:jc w:val="both"/>
      </w:pPr>
      <w:r>
        <w:t>Research Questions</w:t>
      </w:r>
    </w:p>
    <w:p w14:paraId="5185F45D" w14:textId="6C2C2647" w:rsidR="00A33B1E" w:rsidRDefault="00A33B1E" w:rsidP="005E228A">
      <w:pPr>
        <w:spacing w:line="276" w:lineRule="auto"/>
        <w:jc w:val="both"/>
      </w:pPr>
      <w:r>
        <w:t xml:space="preserve">Investigating </w:t>
      </w:r>
      <w:r w:rsidR="00DA19E2">
        <w:t>selected</w:t>
      </w:r>
      <w:r>
        <w:t xml:space="preserve"> reflective coating materials was hypothesized to reveal the optimal material for enhancing the optical performance of CsI(Tl)-based scintillation detectors. </w:t>
      </w:r>
      <w:r w:rsidR="00DA19E2">
        <w:t>T</w:t>
      </w:r>
      <w:r>
        <w:t xml:space="preserve">his is because comparing the optical </w:t>
      </w:r>
      <w:r w:rsidR="00DD7EA8">
        <w:t>behavior</w:t>
      </w:r>
      <w:r>
        <w:t xml:space="preserve"> of these specific materials helps in </w:t>
      </w:r>
      <w:r w:rsidR="00DD7EA8">
        <w:t>i</w:t>
      </w:r>
      <w:r>
        <w:t>dentifying which one best maximizes the reflection of photons within the crystal, thereby minimizing propagation losses and enhancing detection efficiency.</w:t>
      </w:r>
    </w:p>
    <w:p w14:paraId="12C7CCA2" w14:textId="5B692165" w:rsidR="00A33B1E" w:rsidRDefault="00A33B1E" w:rsidP="005E228A">
      <w:pPr>
        <w:spacing w:line="276" w:lineRule="auto"/>
        <w:jc w:val="both"/>
      </w:pPr>
      <w:r>
        <w:t xml:space="preserve">Selecting the appropriate binder and solvent combination was critical for forming a stable, uniform, and optically compatible reflective coating. A suitable binder prevents the coating from peeling or agglomerating, increasing the </w:t>
      </w:r>
      <w:r w:rsidR="00A36545">
        <w:t>chances</w:t>
      </w:r>
      <w:r>
        <w:t xml:space="preserve"> that the reflective particles will maintain their optimal optical </w:t>
      </w:r>
      <w:r w:rsidR="00F25D2D">
        <w:t>behavior</w:t>
      </w:r>
      <w:r>
        <w:t xml:space="preserve"> without absorbing the generated secondary photons.</w:t>
      </w:r>
    </w:p>
    <w:p w14:paraId="0ECF5BF3" w14:textId="31FA2FC1" w:rsidR="00F651DA" w:rsidRPr="00F651DA" w:rsidRDefault="00F651DA" w:rsidP="005E228A">
      <w:pPr>
        <w:spacing w:line="276" w:lineRule="auto"/>
        <w:jc w:val="both"/>
        <w:rPr>
          <w:lang w:val="en-AT"/>
        </w:rPr>
      </w:pPr>
      <w:r w:rsidRPr="00F651DA">
        <w:rPr>
          <w:lang w:val="en-AT"/>
        </w:rPr>
        <w:t>According to the physical properties of coating development, formulation parameters such as binder content, coating thickness, and particle characteristics dictate the overall optical response. Therefore, it was questioned how these specific parameters affect the absorbance and diffuse reflectance. Optimizing these parameters should ensure that the coating's performance is optimal</w:t>
      </w:r>
      <w:r w:rsidR="003C7B1C">
        <w:rPr>
          <w:lang w:val="en-AT"/>
        </w:rPr>
        <w:t>,</w:t>
      </w:r>
      <w:r w:rsidRPr="00F651DA">
        <w:rPr>
          <w:lang w:val="en-AT"/>
        </w:rPr>
        <w:t xml:space="preserve"> specifically near the CsI(Tl) emission wavelength, where the secondary photon emission intensity is highest.</w:t>
      </w:r>
    </w:p>
    <w:p w14:paraId="44072F60" w14:textId="1C7D1F9D" w:rsidR="00F651DA" w:rsidRPr="00F651DA" w:rsidRDefault="00F651DA" w:rsidP="005E228A">
      <w:pPr>
        <w:spacing w:line="276" w:lineRule="auto"/>
        <w:jc w:val="both"/>
        <w:rPr>
          <w:lang w:val="en-AT"/>
        </w:rPr>
      </w:pPr>
      <w:r w:rsidRPr="00F651DA">
        <w:rPr>
          <w:lang w:val="en-AT"/>
        </w:rPr>
        <w:t>Employing a fully optimized reflective coating was hypothesized to significantly reduce photon propagation losses, thereby supporting improved overall detector performance. An optimized system effectively redirects escaped photons back toward the photodetector, increasing the likelihood that the sensor or PMT will be able to produce an effective response to show the detection.</w:t>
      </w:r>
    </w:p>
    <w:p w14:paraId="62B15542" w14:textId="77777777" w:rsidR="00F651DA" w:rsidRPr="00F651DA" w:rsidRDefault="00F651DA" w:rsidP="005E228A">
      <w:pPr>
        <w:spacing w:line="276" w:lineRule="auto"/>
        <w:jc w:val="both"/>
        <w:rPr>
          <w:lang w:val="en-AT"/>
        </w:rPr>
      </w:pPr>
      <w:r w:rsidRPr="00F651DA">
        <w:rPr>
          <w:lang w:val="en-AT"/>
        </w:rPr>
        <w:t xml:space="preserve">Finally, incorporating the improved detector concept into a PRD-CAS monitoring framework was hypothesized to be essential for practical radiation monitoring applications. This is because connecting the enhanced physical detector to a centralized communication </w:t>
      </w:r>
      <w:r w:rsidRPr="00F651DA">
        <w:rPr>
          <w:lang w:val="en-AT"/>
        </w:rPr>
        <w:lastRenderedPageBreak/>
        <w:t>concept ensures that the effective response generated by the sensor can be successfully transmitted for the centralized monitoring of radiation detection events.</w:t>
      </w:r>
    </w:p>
    <w:p w14:paraId="6E6A83CD" w14:textId="77777777" w:rsidR="00F651DA" w:rsidRDefault="00F651DA" w:rsidP="005E228A">
      <w:pPr>
        <w:spacing w:line="276" w:lineRule="auto"/>
        <w:jc w:val="both"/>
      </w:pPr>
    </w:p>
    <w:p w14:paraId="7D58930A" w14:textId="18695F90" w:rsidR="00A33B1E" w:rsidRDefault="00C8259F" w:rsidP="005E228A">
      <w:pPr>
        <w:pStyle w:val="ListParagraph"/>
        <w:numPr>
          <w:ilvl w:val="1"/>
          <w:numId w:val="1"/>
        </w:numPr>
        <w:spacing w:line="276" w:lineRule="auto"/>
        <w:jc w:val="both"/>
      </w:pPr>
      <w:r w:rsidRPr="00C8259F">
        <w:t>Research Scope</w:t>
      </w:r>
      <w:r>
        <w:t xml:space="preserve"> and </w:t>
      </w:r>
      <w:r w:rsidRPr="00C8259F">
        <w:t>Limitations</w:t>
      </w:r>
    </w:p>
    <w:p w14:paraId="6455604F" w14:textId="626C892A" w:rsidR="00C8259F" w:rsidRDefault="00E3530B" w:rsidP="005E228A">
      <w:pPr>
        <w:spacing w:line="276" w:lineRule="auto"/>
        <w:jc w:val="both"/>
      </w:pPr>
      <w:r>
        <w:t>T</w:t>
      </w:r>
      <w:r w:rsidRPr="00E3530B">
        <w:t>his study was confined primarily to the development of an enhanced reflective coating system for CsI(Tl)-based scintillation detectors, with the material science component forming a major part of the research. When considering the enhancement of light collection efficiency, properties such as a white appearance and potential diffuse reflectance behavior are expected to significantly influence the outcome. To this end, the selection of MgO, Al</w:t>
      </w:r>
      <w:r w:rsidR="00D24F18" w:rsidRPr="00D24F18">
        <w:rPr>
          <w:vertAlign w:val="subscript"/>
        </w:rPr>
        <w:t>2</w:t>
      </w:r>
      <w:r w:rsidRPr="00E3530B">
        <w:t>O</w:t>
      </w:r>
      <w:r w:rsidR="00D24F18" w:rsidRPr="00D24F18">
        <w:rPr>
          <w:vertAlign w:val="subscript"/>
        </w:rPr>
        <w:t>3</w:t>
      </w:r>
      <w:r w:rsidRPr="00E3530B">
        <w:t>, TiO</w:t>
      </w:r>
      <w:r w:rsidR="00D24F18" w:rsidRPr="00D24F18">
        <w:rPr>
          <w:vertAlign w:val="subscript"/>
        </w:rPr>
        <w:t>2</w:t>
      </w:r>
      <w:r w:rsidRPr="00E3530B">
        <w:t>, ZnO, and BaSO</w:t>
      </w:r>
      <w:r w:rsidR="00D24F18" w:rsidRPr="00D24F18">
        <w:rPr>
          <w:vertAlign w:val="subscript"/>
        </w:rPr>
        <w:t>4</w:t>
      </w:r>
      <w:r w:rsidRPr="00E3530B">
        <w:t xml:space="preserve"> as coating materials was supported by existing literature, which emphasizes their relevance in optical coating applications [</w:t>
      </w:r>
      <w:r w:rsidR="00DB7A2F">
        <w:t>9</w:t>
      </w:r>
      <w:r w:rsidRPr="00E3530B">
        <w:t>], [</w:t>
      </w:r>
      <w:r w:rsidR="00DB7A2F">
        <w:t>11</w:t>
      </w:r>
      <w:r w:rsidRPr="00E3530B">
        <w:t>], [</w:t>
      </w:r>
      <w:r w:rsidR="005564F1">
        <w:t>12</w:t>
      </w:r>
      <w:r w:rsidRPr="00E3530B">
        <w:t>].</w:t>
      </w:r>
    </w:p>
    <w:p w14:paraId="0F331F46" w14:textId="77777777" w:rsidR="00451279" w:rsidRPr="00451279" w:rsidRDefault="00451279" w:rsidP="005E228A">
      <w:pPr>
        <w:spacing w:line="276" w:lineRule="auto"/>
        <w:jc w:val="both"/>
        <w:rPr>
          <w:lang w:val="en-AT"/>
        </w:rPr>
      </w:pPr>
      <w:r w:rsidRPr="00451279">
        <w:rPr>
          <w:lang w:val="en-AT"/>
        </w:rPr>
        <w:t>Considering the unique requirements of the coating system, this research also addresses the specific necessity for binder and solvent compatibility. This focus is critical because the chosen combination must form a stable layer without significantly absorbing the generated scintillation photons. Furthermore, the optical characterization was expressly confined to evaluating absorbance and diffuse reflectance, with special attention given to the wavelength region around 550 nm, which explicitly corresponds to the emission maximum of CsI(Tl) [8].</w:t>
      </w:r>
    </w:p>
    <w:p w14:paraId="374388D0" w14:textId="77777777" w:rsidR="00451279" w:rsidRPr="00451279" w:rsidRDefault="00451279" w:rsidP="005E228A">
      <w:pPr>
        <w:spacing w:line="276" w:lineRule="auto"/>
        <w:jc w:val="both"/>
        <w:rPr>
          <w:lang w:val="en-AT"/>
        </w:rPr>
      </w:pPr>
      <w:r w:rsidRPr="00451279">
        <w:rPr>
          <w:lang w:val="en-AT"/>
        </w:rPr>
        <w:t>Due to the limited availability, cost, and sensitivity of actual CsI(Tl) scintillation crystals, glass substrates were chosen as the initial coating substrate for experiments until the optimization was finalized. While this approach allows for the practical experimentation and optimization of coating properties, it may introduce discrepancies when extrapolating the findings to the direct application on scintillator crystals. Therefore, the results obtained from glass substrates may not fully represent the direct performance of coatings on actual scintillator crystal surfaces.</w:t>
      </w:r>
    </w:p>
    <w:p w14:paraId="34E458DF" w14:textId="77777777" w:rsidR="00451279" w:rsidRPr="00451279" w:rsidRDefault="00451279" w:rsidP="005E228A">
      <w:pPr>
        <w:spacing w:line="276" w:lineRule="auto"/>
        <w:jc w:val="both"/>
        <w:rPr>
          <w:lang w:val="en-AT"/>
        </w:rPr>
      </w:pPr>
      <w:r w:rsidRPr="00451279">
        <w:rPr>
          <w:lang w:val="en-AT"/>
        </w:rPr>
        <w:t>Finally, it should be noted that the PRD-CAS communication system is included as a secondary phase and an application-oriented component. It does not constitute the major material science contribution of the thesis. Instead, its purpose is specifically confined to demonstrating how the improved detector concept can be practically connected to a centralized radiation monitoring framework.</w:t>
      </w:r>
    </w:p>
    <w:p w14:paraId="6313240C" w14:textId="77777777" w:rsidR="00C8259F" w:rsidRDefault="00C8259F" w:rsidP="008D0362">
      <w:pPr>
        <w:spacing w:line="276" w:lineRule="auto"/>
        <w:jc w:val="both"/>
      </w:pPr>
    </w:p>
    <w:p w14:paraId="0430653A" w14:textId="3AE69A1D" w:rsidR="00A02761" w:rsidRDefault="00A02761" w:rsidP="005E228A">
      <w:pPr>
        <w:spacing w:line="276" w:lineRule="auto"/>
        <w:jc w:val="both"/>
      </w:pPr>
      <w:r>
        <w:br w:type="page"/>
      </w:r>
    </w:p>
    <w:p w14:paraId="20B24B32" w14:textId="77777777" w:rsidR="00A02761" w:rsidRPr="00A02761" w:rsidRDefault="00A02761" w:rsidP="005E228A">
      <w:pPr>
        <w:spacing w:line="276" w:lineRule="auto"/>
        <w:jc w:val="both"/>
        <w:rPr>
          <w:b/>
          <w:bCs/>
          <w:lang w:val="en-AT"/>
        </w:rPr>
      </w:pPr>
      <w:r w:rsidRPr="00A02761">
        <w:rPr>
          <w:b/>
          <w:bCs/>
          <w:lang w:val="en-AT"/>
        </w:rPr>
        <w:lastRenderedPageBreak/>
        <w:t>REFERENCES</w:t>
      </w:r>
    </w:p>
    <w:p w14:paraId="72FB8564" w14:textId="77777777" w:rsidR="00A02761" w:rsidRDefault="00A02761" w:rsidP="005E228A">
      <w:pPr>
        <w:spacing w:line="276" w:lineRule="auto"/>
        <w:jc w:val="both"/>
        <w:rPr>
          <w:lang w:val="en-AT"/>
        </w:rPr>
      </w:pPr>
      <w:r w:rsidRPr="00A02761">
        <w:rPr>
          <w:lang w:val="en-AT"/>
        </w:rPr>
        <w:t xml:space="preserve">[1] Flakus, F. N., 1982. Detecting and Measuring Ionizing Radiation- A Short History. </w:t>
      </w:r>
      <w:r w:rsidRPr="00A02761">
        <w:rPr>
          <w:i/>
          <w:iCs/>
          <w:lang w:val="en-AT"/>
        </w:rPr>
        <w:t>IAEA Bulletin</w:t>
      </w:r>
      <w:r w:rsidRPr="00A02761">
        <w:rPr>
          <w:lang w:val="en-AT"/>
        </w:rPr>
        <w:t>, 23(4), pp.31-36.</w:t>
      </w:r>
    </w:p>
    <w:p w14:paraId="7A405A60" w14:textId="7EC389B7" w:rsidR="00B178FF" w:rsidRDefault="00E23AA0" w:rsidP="005E228A">
      <w:pPr>
        <w:spacing w:line="276" w:lineRule="auto"/>
        <w:jc w:val="both"/>
        <w:rPr>
          <w:lang w:val="en-AT"/>
        </w:rPr>
      </w:pPr>
      <w:r w:rsidRPr="00E23AA0">
        <w:rPr>
          <w:lang w:val="en-AT"/>
        </w:rPr>
        <w:t xml:space="preserve">[2] Cochran, T. B. and McKinzie, M. G., 2008. Detecting Nuclear Smuggling. </w:t>
      </w:r>
      <w:r w:rsidRPr="00E23AA0">
        <w:rPr>
          <w:i/>
          <w:iCs/>
          <w:lang w:val="en-AT"/>
        </w:rPr>
        <w:t>Scientific American</w:t>
      </w:r>
      <w:r w:rsidRPr="00E23AA0">
        <w:rPr>
          <w:lang w:val="en-AT"/>
        </w:rPr>
        <w:t>, 298(4), pp.98-104.</w:t>
      </w:r>
    </w:p>
    <w:p w14:paraId="59B07E95" w14:textId="77777777" w:rsidR="00EC0655" w:rsidRDefault="00EC0655" w:rsidP="005E228A">
      <w:pPr>
        <w:spacing w:line="276" w:lineRule="auto"/>
        <w:jc w:val="both"/>
        <w:rPr>
          <w:lang w:val="en-AT"/>
        </w:rPr>
      </w:pPr>
      <w:r w:rsidRPr="00EC0655">
        <w:rPr>
          <w:lang w:val="en-AT"/>
        </w:rPr>
        <w:t xml:space="preserve">[3] S. N. Ahmed, </w:t>
      </w:r>
      <w:r w:rsidRPr="00EC0655">
        <w:rPr>
          <w:i/>
          <w:iCs/>
          <w:lang w:val="en-AT"/>
        </w:rPr>
        <w:t>Physics and Engineering of Radiation Detection</w:t>
      </w:r>
      <w:r w:rsidRPr="00EC0655">
        <w:rPr>
          <w:lang w:val="en-AT"/>
        </w:rPr>
        <w:t>. Amsterdam: Elsevier, 2007.</w:t>
      </w:r>
    </w:p>
    <w:p w14:paraId="5C87BE0F" w14:textId="602E32E0" w:rsidR="00A02FCE" w:rsidRDefault="00A02FCE" w:rsidP="005E228A">
      <w:pPr>
        <w:spacing w:line="276" w:lineRule="auto"/>
        <w:jc w:val="both"/>
      </w:pPr>
      <w:r w:rsidRPr="00A02FCE">
        <w:t xml:space="preserve">[4] International Atomic Energy Agency, </w:t>
      </w:r>
      <w:r w:rsidRPr="00A02FCE">
        <w:rPr>
          <w:i/>
          <w:iCs/>
        </w:rPr>
        <w:t>Nuclear Security Systems and Measures for the Detection of Nuclear and Other Radioactive Material out of Regulatory Control</w:t>
      </w:r>
      <w:r w:rsidRPr="00A02FCE">
        <w:t>, IAEA Nuclear Security Series No. 21, Vienna: IAEA, 2013.</w:t>
      </w:r>
    </w:p>
    <w:p w14:paraId="4154E1DF" w14:textId="6479A3A2" w:rsidR="00AE6B58" w:rsidRDefault="00CB172E" w:rsidP="005E228A">
      <w:pPr>
        <w:spacing w:line="276" w:lineRule="auto"/>
        <w:jc w:val="both"/>
      </w:pPr>
      <w:r>
        <w:t xml:space="preserve">[5] </w:t>
      </w:r>
      <w:r w:rsidRPr="00CB172E">
        <w:t xml:space="preserve">G. F. Knoll, </w:t>
      </w:r>
      <w:r w:rsidRPr="00CB172E">
        <w:rPr>
          <w:i/>
          <w:iCs/>
        </w:rPr>
        <w:t>Radiation Detection and Measurement</w:t>
      </w:r>
      <w:r w:rsidRPr="00CB172E">
        <w:t>, 4th ed. Hoboken, NJ: John Wiley &amp; Sons, 2010.</w:t>
      </w:r>
    </w:p>
    <w:p w14:paraId="6FA8A8BC" w14:textId="70733672" w:rsidR="0025781B" w:rsidRDefault="0025781B" w:rsidP="005E228A">
      <w:pPr>
        <w:spacing w:line="276" w:lineRule="auto"/>
        <w:jc w:val="both"/>
      </w:pPr>
      <w:r>
        <w:t xml:space="preserve">[6] </w:t>
      </w:r>
      <w:r w:rsidRPr="0025781B">
        <w:t xml:space="preserve">T. Yanagida, “Inorganic scintillating materials and scintillation detectors,” </w:t>
      </w:r>
      <w:r w:rsidRPr="0025781B">
        <w:rPr>
          <w:i/>
          <w:iCs/>
        </w:rPr>
        <w:t>Proceedings of the Japan Academy, Series B</w:t>
      </w:r>
      <w:r w:rsidRPr="0025781B">
        <w:t>, vol. 94, no. 2, pp. 75–97, 2018.</w:t>
      </w:r>
    </w:p>
    <w:p w14:paraId="5564DD18" w14:textId="0CBBEAD2" w:rsidR="00461858" w:rsidRPr="00EC0655" w:rsidRDefault="00461858" w:rsidP="005E228A">
      <w:pPr>
        <w:spacing w:line="276" w:lineRule="auto"/>
        <w:jc w:val="both"/>
        <w:rPr>
          <w:lang w:val="en-AT"/>
        </w:rPr>
      </w:pPr>
      <w:r>
        <w:t xml:space="preserve">[7] </w:t>
      </w:r>
      <w:r w:rsidRPr="00461858">
        <w:t xml:space="preserve">Hamamatsu Photonics, </w:t>
      </w:r>
      <w:r w:rsidRPr="00461858">
        <w:rPr>
          <w:i/>
          <w:iCs/>
        </w:rPr>
        <w:t>Photomultiplier Tubes: Basics and Applications</w:t>
      </w:r>
      <w:r w:rsidRPr="00461858">
        <w:t>, 4th ed., Hamamatsu Photonics K.K.</w:t>
      </w:r>
    </w:p>
    <w:p w14:paraId="3FBEA00C" w14:textId="466FCB17" w:rsidR="00EC0655" w:rsidRDefault="00CD0A54" w:rsidP="005E228A">
      <w:pPr>
        <w:spacing w:line="276" w:lineRule="auto"/>
        <w:jc w:val="both"/>
      </w:pPr>
      <w:r>
        <w:t xml:space="preserve">[8] </w:t>
      </w:r>
      <w:r w:rsidRPr="00CD0A54">
        <w:t xml:space="preserve">Saint-Gobain Crystals / Gammadata, </w:t>
      </w:r>
      <w:r w:rsidRPr="00CD0A54">
        <w:rPr>
          <w:i/>
          <w:iCs/>
        </w:rPr>
        <w:t>CsI(Tl), CsI(Na) Cesium Iodide Scintillation Material Data Sheet</w:t>
      </w:r>
      <w:r w:rsidRPr="00CD0A54">
        <w:t>.</w:t>
      </w:r>
    </w:p>
    <w:p w14:paraId="600BEB00" w14:textId="77777777" w:rsidR="009F4355" w:rsidRPr="009F4355" w:rsidRDefault="009F4355" w:rsidP="005E228A">
      <w:pPr>
        <w:spacing w:line="276" w:lineRule="auto"/>
        <w:jc w:val="both"/>
        <w:rPr>
          <w:lang w:val="en-AT"/>
        </w:rPr>
      </w:pPr>
      <w:r>
        <w:t xml:space="preserve">[9] </w:t>
      </w:r>
      <w:r w:rsidRPr="009F4355">
        <w:rPr>
          <w:lang w:val="en-AT"/>
        </w:rPr>
        <w:t xml:space="preserve">Y. Kim et al., “A TiO₂-coated reflective layer enhances the sensitivity of a CsI:Tl scintillator for X-ray imaging sensors,” </w:t>
      </w:r>
      <w:r w:rsidRPr="009F4355">
        <w:rPr>
          <w:i/>
          <w:iCs/>
          <w:lang w:val="en-AT"/>
        </w:rPr>
        <w:t>Journal of the Optical Society of Korea</w:t>
      </w:r>
      <w:r w:rsidRPr="009F4355">
        <w:rPr>
          <w:lang w:val="en-AT"/>
        </w:rPr>
        <w:t>, vol. 18, no. 3, pp. 256–260, 2014.</w:t>
      </w:r>
    </w:p>
    <w:p w14:paraId="44434E32" w14:textId="0FD9DA30" w:rsidR="009F4355" w:rsidRDefault="009F4355" w:rsidP="005E228A">
      <w:pPr>
        <w:spacing w:line="276" w:lineRule="auto"/>
        <w:jc w:val="both"/>
        <w:rPr>
          <w:lang w:val="en-AT"/>
        </w:rPr>
      </w:pPr>
      <w:r w:rsidRPr="009F4355">
        <w:rPr>
          <w:lang w:val="en-AT"/>
        </w:rPr>
        <w:t>[</w:t>
      </w:r>
      <w:r>
        <w:rPr>
          <w:lang w:val="en-AT"/>
        </w:rPr>
        <w:t>10</w:t>
      </w:r>
      <w:r w:rsidRPr="009F4355">
        <w:rPr>
          <w:lang w:val="en-AT"/>
        </w:rPr>
        <w:t xml:space="preserve">] B. K. Cha et al., “Improvement of the sensitivity and spatial resolution of pixelated CsI:Tl scintillator with reflective coating,” </w:t>
      </w:r>
      <w:r w:rsidRPr="009F4355">
        <w:rPr>
          <w:i/>
          <w:iCs/>
          <w:lang w:val="en-AT"/>
        </w:rPr>
        <w:t>Nuclear Instruments and Methods in Physics Research Section A</w:t>
      </w:r>
      <w:r w:rsidRPr="009F4355">
        <w:rPr>
          <w:lang w:val="en-AT"/>
        </w:rPr>
        <w:t>, vol. 607, no. 1, pp. 145–149, 2009.</w:t>
      </w:r>
    </w:p>
    <w:p w14:paraId="6E7F956D" w14:textId="77777777" w:rsidR="00667677" w:rsidRPr="00667677" w:rsidRDefault="002B1D7F" w:rsidP="005E228A">
      <w:pPr>
        <w:spacing w:line="276" w:lineRule="auto"/>
        <w:jc w:val="both"/>
        <w:rPr>
          <w:lang w:val="en-AT"/>
        </w:rPr>
      </w:pPr>
      <w:r>
        <w:rPr>
          <w:lang w:val="en-AT"/>
        </w:rPr>
        <w:t xml:space="preserve">[11] </w:t>
      </w:r>
      <w:r w:rsidR="00667677" w:rsidRPr="00667677">
        <w:rPr>
          <w:lang w:val="en-AT"/>
        </w:rPr>
        <w:t xml:space="preserve">G. Carotenuto, A. Longo, G. Nenna, U. Coscia, and M. Palomba, “Functional polymeric coatings for CsI(Tl) scintillators,” </w:t>
      </w:r>
      <w:r w:rsidR="00667677" w:rsidRPr="00667677">
        <w:rPr>
          <w:i/>
          <w:iCs/>
          <w:lang w:val="en-AT"/>
        </w:rPr>
        <w:t>Coatings</w:t>
      </w:r>
      <w:r w:rsidR="00667677" w:rsidRPr="00667677">
        <w:rPr>
          <w:lang w:val="en-AT"/>
        </w:rPr>
        <w:t>, vol. 11, no. 11, 2021.</w:t>
      </w:r>
    </w:p>
    <w:p w14:paraId="2F945D40" w14:textId="0262AFB2" w:rsidR="00667677" w:rsidRDefault="00667677" w:rsidP="005E228A">
      <w:pPr>
        <w:spacing w:line="276" w:lineRule="auto"/>
        <w:jc w:val="both"/>
        <w:rPr>
          <w:lang w:val="en-AT"/>
        </w:rPr>
      </w:pPr>
      <w:r w:rsidRPr="00667677">
        <w:rPr>
          <w:lang w:val="en-AT"/>
        </w:rPr>
        <w:t>[1</w:t>
      </w:r>
      <w:r>
        <w:rPr>
          <w:lang w:val="en-AT"/>
        </w:rPr>
        <w:t>2</w:t>
      </w:r>
      <w:r w:rsidRPr="00667677">
        <w:rPr>
          <w:lang w:val="en-AT"/>
        </w:rPr>
        <w:t xml:space="preserve">] M. F. Eissa and A. H. Aly, “Improve the efficiency of scintillation detectors using reflectors based on photonic crystals arrays,” </w:t>
      </w:r>
      <w:r w:rsidRPr="00667677">
        <w:rPr>
          <w:i/>
          <w:iCs/>
          <w:lang w:val="en-AT"/>
        </w:rPr>
        <w:t>Journal of Electromagnetic Analysis and Applications</w:t>
      </w:r>
      <w:r w:rsidRPr="00667677">
        <w:rPr>
          <w:lang w:val="en-AT"/>
        </w:rPr>
        <w:t>, vol. 6, no. 2, pp. 25–29, 2014.</w:t>
      </w:r>
    </w:p>
    <w:p w14:paraId="65673575" w14:textId="3262F9C7" w:rsidR="008A2F14" w:rsidRDefault="002F7525" w:rsidP="005E228A">
      <w:pPr>
        <w:spacing w:line="276" w:lineRule="auto"/>
        <w:jc w:val="both"/>
        <w:rPr>
          <w:lang w:val="en-AT"/>
        </w:rPr>
      </w:pPr>
      <w:r>
        <w:rPr>
          <w:lang w:val="en-AT"/>
        </w:rPr>
        <w:t xml:space="preserve">[13] </w:t>
      </w:r>
      <w:r w:rsidRPr="002F7525">
        <w:t xml:space="preserve">J. J. Choi et al., “Improving the light collection using a new NaI(Tl) crystal encapsulation,” </w:t>
      </w:r>
      <w:r w:rsidRPr="002F7525">
        <w:rPr>
          <w:i/>
          <w:iCs/>
        </w:rPr>
        <w:t>Nuclear Instruments and Methods in Physics Research Section A</w:t>
      </w:r>
      <w:r w:rsidRPr="002F7525">
        <w:t>, vol. 981, 2020.</w:t>
      </w:r>
    </w:p>
    <w:p w14:paraId="1F32ADD3" w14:textId="37BFE555" w:rsidR="002F7525" w:rsidRPr="00667677" w:rsidRDefault="002F7525" w:rsidP="005E228A">
      <w:pPr>
        <w:spacing w:line="276" w:lineRule="auto"/>
        <w:jc w:val="both"/>
        <w:rPr>
          <w:lang w:val="en-AT"/>
        </w:rPr>
      </w:pPr>
      <w:r>
        <w:rPr>
          <w:lang w:val="en-AT"/>
        </w:rPr>
        <w:lastRenderedPageBreak/>
        <w:t xml:space="preserve">[14] </w:t>
      </w:r>
      <w:r w:rsidRPr="002F7525">
        <w:t xml:space="preserve">G. Ji et al., “Doctor-blade coated organic solar cells through optimizing the surface morphology of a ZnO cathode buffer layer,” </w:t>
      </w:r>
      <w:r w:rsidRPr="002F7525">
        <w:rPr>
          <w:i/>
          <w:iCs/>
        </w:rPr>
        <w:t>Journal of Materials Chemistry A</w:t>
      </w:r>
      <w:r w:rsidRPr="002F7525">
        <w:t>, vol. 7, pp. 212–220, 2019.</w:t>
      </w:r>
    </w:p>
    <w:p w14:paraId="01812A0E" w14:textId="16B9C455" w:rsidR="00725AC2" w:rsidRDefault="00A8044E" w:rsidP="005E228A">
      <w:pPr>
        <w:spacing w:line="276" w:lineRule="auto"/>
        <w:jc w:val="both"/>
        <w:rPr>
          <w:lang w:val="en-AT"/>
        </w:rPr>
      </w:pPr>
      <w:r w:rsidRPr="00A8044E">
        <w:t xml:space="preserve">[15] Owens, A., 2006. Semiconductor materials and radiation detection. </w:t>
      </w:r>
      <w:r w:rsidRPr="00A8044E">
        <w:rPr>
          <w:i/>
          <w:iCs/>
        </w:rPr>
        <w:t>Journal of Synchrotron Radiation</w:t>
      </w:r>
      <w:r w:rsidRPr="00A8044E">
        <w:t>, 13(2), pp.143–150.</w:t>
      </w:r>
    </w:p>
    <w:p w14:paraId="72DA907D" w14:textId="4937694B" w:rsidR="00454F81" w:rsidRDefault="00454F81" w:rsidP="005E228A">
      <w:pPr>
        <w:spacing w:line="276" w:lineRule="auto"/>
        <w:jc w:val="both"/>
      </w:pPr>
      <w:r w:rsidRPr="00454F81">
        <w:t xml:space="preserve">[16] International Atomic Energy Agency, 2011. </w:t>
      </w:r>
      <w:r w:rsidRPr="00454F81">
        <w:rPr>
          <w:i/>
          <w:iCs/>
        </w:rPr>
        <w:t>Nuclear Security Recommendations on Nuclear and Other Radioactive Material out of Regulatory Control</w:t>
      </w:r>
      <w:r w:rsidRPr="00454F81">
        <w:t>. IAEA Nuclear Security Series No. 15, Vienna: IAEA.</w:t>
      </w:r>
    </w:p>
    <w:p w14:paraId="0D5B2A9B" w14:textId="7822256A" w:rsidR="00B80895" w:rsidRDefault="00B80895" w:rsidP="005E228A">
      <w:pPr>
        <w:spacing w:line="276" w:lineRule="auto"/>
        <w:jc w:val="both"/>
      </w:pPr>
      <w:r w:rsidRPr="00B80895">
        <w:t>[</w:t>
      </w:r>
      <w:r>
        <w:t>17</w:t>
      </w:r>
      <w:r w:rsidRPr="00B80895">
        <w:t xml:space="preserve">] International Atomic Energy Agency, </w:t>
      </w:r>
      <w:r w:rsidRPr="00B80895">
        <w:rPr>
          <w:i/>
          <w:iCs/>
        </w:rPr>
        <w:t>Detection at State Borders of Nuclear and Other Radioactive Material out of Regulatory Control</w:t>
      </w:r>
      <w:r w:rsidRPr="00B80895">
        <w:t>, IAEA Nuclear Security Series No. 44-T, Vienna: IAEA, 2022.</w:t>
      </w:r>
    </w:p>
    <w:sectPr w:rsidR="00B808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91F3A"/>
    <w:multiLevelType w:val="hybridMultilevel"/>
    <w:tmpl w:val="77C2E1B4"/>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 w15:restartNumberingAfterBreak="0">
    <w:nsid w:val="19D951A0"/>
    <w:multiLevelType w:val="hybridMultilevel"/>
    <w:tmpl w:val="BF66675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2FF75039"/>
    <w:multiLevelType w:val="multilevel"/>
    <w:tmpl w:val="CE58B80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30040090">
    <w:abstractNumId w:val="2"/>
  </w:num>
  <w:num w:numId="2" w16cid:durableId="885457599">
    <w:abstractNumId w:val="0"/>
  </w:num>
  <w:num w:numId="3" w16cid:durableId="2010519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CB4"/>
    <w:rsid w:val="00004ADD"/>
    <w:rsid w:val="000117E9"/>
    <w:rsid w:val="00012C7A"/>
    <w:rsid w:val="000223A9"/>
    <w:rsid w:val="00022564"/>
    <w:rsid w:val="00024719"/>
    <w:rsid w:val="000302CD"/>
    <w:rsid w:val="00031C46"/>
    <w:rsid w:val="00040714"/>
    <w:rsid w:val="00046381"/>
    <w:rsid w:val="00053B88"/>
    <w:rsid w:val="00057C29"/>
    <w:rsid w:val="00064146"/>
    <w:rsid w:val="00066B58"/>
    <w:rsid w:val="00067E93"/>
    <w:rsid w:val="000769DB"/>
    <w:rsid w:val="0007776F"/>
    <w:rsid w:val="00081AC7"/>
    <w:rsid w:val="00081D05"/>
    <w:rsid w:val="00082768"/>
    <w:rsid w:val="00083D59"/>
    <w:rsid w:val="00086769"/>
    <w:rsid w:val="000876DD"/>
    <w:rsid w:val="00094C6D"/>
    <w:rsid w:val="000A22A0"/>
    <w:rsid w:val="000A3570"/>
    <w:rsid w:val="000A5070"/>
    <w:rsid w:val="000A6995"/>
    <w:rsid w:val="000A7801"/>
    <w:rsid w:val="000B70F7"/>
    <w:rsid w:val="000C0EA1"/>
    <w:rsid w:val="000C73F9"/>
    <w:rsid w:val="000D0127"/>
    <w:rsid w:val="000D06B4"/>
    <w:rsid w:val="000D1F6D"/>
    <w:rsid w:val="000D6570"/>
    <w:rsid w:val="000E16FD"/>
    <w:rsid w:val="000E177E"/>
    <w:rsid w:val="000E1B94"/>
    <w:rsid w:val="000F0F24"/>
    <w:rsid w:val="000F18E9"/>
    <w:rsid w:val="000F272D"/>
    <w:rsid w:val="000F3AE6"/>
    <w:rsid w:val="00104507"/>
    <w:rsid w:val="00106BAA"/>
    <w:rsid w:val="00107995"/>
    <w:rsid w:val="00113EA2"/>
    <w:rsid w:val="00114B41"/>
    <w:rsid w:val="001167AD"/>
    <w:rsid w:val="001242D5"/>
    <w:rsid w:val="00124EC5"/>
    <w:rsid w:val="00125771"/>
    <w:rsid w:val="00125E78"/>
    <w:rsid w:val="001277AE"/>
    <w:rsid w:val="0014063A"/>
    <w:rsid w:val="001537A1"/>
    <w:rsid w:val="001607E2"/>
    <w:rsid w:val="00166086"/>
    <w:rsid w:val="00166BF2"/>
    <w:rsid w:val="00170AE3"/>
    <w:rsid w:val="0017300F"/>
    <w:rsid w:val="00174310"/>
    <w:rsid w:val="001753F5"/>
    <w:rsid w:val="00190AD9"/>
    <w:rsid w:val="001944B1"/>
    <w:rsid w:val="00195AD9"/>
    <w:rsid w:val="00197864"/>
    <w:rsid w:val="001A3F6E"/>
    <w:rsid w:val="001A5718"/>
    <w:rsid w:val="001A78F2"/>
    <w:rsid w:val="001A7C4B"/>
    <w:rsid w:val="001B2C1B"/>
    <w:rsid w:val="001C0F29"/>
    <w:rsid w:val="001C5D5C"/>
    <w:rsid w:val="001C7C9B"/>
    <w:rsid w:val="00200715"/>
    <w:rsid w:val="00201239"/>
    <w:rsid w:val="00204418"/>
    <w:rsid w:val="00204592"/>
    <w:rsid w:val="0020466F"/>
    <w:rsid w:val="00207493"/>
    <w:rsid w:val="00207D9F"/>
    <w:rsid w:val="0021132D"/>
    <w:rsid w:val="00222EAC"/>
    <w:rsid w:val="00224785"/>
    <w:rsid w:val="00230504"/>
    <w:rsid w:val="002348D7"/>
    <w:rsid w:val="00235986"/>
    <w:rsid w:val="00252116"/>
    <w:rsid w:val="0025781B"/>
    <w:rsid w:val="002609BD"/>
    <w:rsid w:val="0026175C"/>
    <w:rsid w:val="00265E0A"/>
    <w:rsid w:val="00275177"/>
    <w:rsid w:val="002845C9"/>
    <w:rsid w:val="00287027"/>
    <w:rsid w:val="00291E59"/>
    <w:rsid w:val="00291F56"/>
    <w:rsid w:val="002930CD"/>
    <w:rsid w:val="00294335"/>
    <w:rsid w:val="00297645"/>
    <w:rsid w:val="002A4423"/>
    <w:rsid w:val="002A6919"/>
    <w:rsid w:val="002B00CC"/>
    <w:rsid w:val="002B1D7F"/>
    <w:rsid w:val="002C05EA"/>
    <w:rsid w:val="002C1D94"/>
    <w:rsid w:val="002C59D8"/>
    <w:rsid w:val="002D21AB"/>
    <w:rsid w:val="002D42F7"/>
    <w:rsid w:val="002E3738"/>
    <w:rsid w:val="002E6B36"/>
    <w:rsid w:val="002F08F3"/>
    <w:rsid w:val="002F3656"/>
    <w:rsid w:val="002F503C"/>
    <w:rsid w:val="002F5520"/>
    <w:rsid w:val="002F7525"/>
    <w:rsid w:val="0030252D"/>
    <w:rsid w:val="00306BC2"/>
    <w:rsid w:val="0030789B"/>
    <w:rsid w:val="003105C5"/>
    <w:rsid w:val="003106F2"/>
    <w:rsid w:val="00316C67"/>
    <w:rsid w:val="00320FAF"/>
    <w:rsid w:val="00323F1C"/>
    <w:rsid w:val="00326A6E"/>
    <w:rsid w:val="00326F30"/>
    <w:rsid w:val="003372EB"/>
    <w:rsid w:val="003405B2"/>
    <w:rsid w:val="00340A97"/>
    <w:rsid w:val="00344567"/>
    <w:rsid w:val="00347505"/>
    <w:rsid w:val="00362DB6"/>
    <w:rsid w:val="00370F39"/>
    <w:rsid w:val="00371DC7"/>
    <w:rsid w:val="00375A27"/>
    <w:rsid w:val="00377A30"/>
    <w:rsid w:val="00382C49"/>
    <w:rsid w:val="00383C67"/>
    <w:rsid w:val="00391235"/>
    <w:rsid w:val="0039392D"/>
    <w:rsid w:val="003A77BC"/>
    <w:rsid w:val="003C138C"/>
    <w:rsid w:val="003C2755"/>
    <w:rsid w:val="003C3F9E"/>
    <w:rsid w:val="003C7B1C"/>
    <w:rsid w:val="003D2FF5"/>
    <w:rsid w:val="003E07CE"/>
    <w:rsid w:val="003E4F46"/>
    <w:rsid w:val="003F10CD"/>
    <w:rsid w:val="003F207C"/>
    <w:rsid w:val="004017D4"/>
    <w:rsid w:val="004137C6"/>
    <w:rsid w:val="00421C16"/>
    <w:rsid w:val="00423CE2"/>
    <w:rsid w:val="00427DD0"/>
    <w:rsid w:val="004300CE"/>
    <w:rsid w:val="00432C56"/>
    <w:rsid w:val="00435A8B"/>
    <w:rsid w:val="00437EBF"/>
    <w:rsid w:val="00447EDF"/>
    <w:rsid w:val="00451279"/>
    <w:rsid w:val="00454F81"/>
    <w:rsid w:val="00461858"/>
    <w:rsid w:val="004708D2"/>
    <w:rsid w:val="00476182"/>
    <w:rsid w:val="00476404"/>
    <w:rsid w:val="004825AD"/>
    <w:rsid w:val="00485013"/>
    <w:rsid w:val="00493585"/>
    <w:rsid w:val="0049514C"/>
    <w:rsid w:val="00495B5B"/>
    <w:rsid w:val="004969AA"/>
    <w:rsid w:val="004A4DAD"/>
    <w:rsid w:val="004B1D6C"/>
    <w:rsid w:val="004B2E8F"/>
    <w:rsid w:val="004B4FF4"/>
    <w:rsid w:val="004B6D1F"/>
    <w:rsid w:val="004C2E95"/>
    <w:rsid w:val="004C4126"/>
    <w:rsid w:val="004D210E"/>
    <w:rsid w:val="004E3FC6"/>
    <w:rsid w:val="004E51B6"/>
    <w:rsid w:val="004E59D3"/>
    <w:rsid w:val="004F6641"/>
    <w:rsid w:val="004F76D7"/>
    <w:rsid w:val="005027D4"/>
    <w:rsid w:val="0050340F"/>
    <w:rsid w:val="00507A7F"/>
    <w:rsid w:val="00507D0F"/>
    <w:rsid w:val="00515A3C"/>
    <w:rsid w:val="00521A70"/>
    <w:rsid w:val="005235C9"/>
    <w:rsid w:val="005301D1"/>
    <w:rsid w:val="00534536"/>
    <w:rsid w:val="0054100E"/>
    <w:rsid w:val="00541264"/>
    <w:rsid w:val="00541680"/>
    <w:rsid w:val="00544656"/>
    <w:rsid w:val="00546265"/>
    <w:rsid w:val="0055010C"/>
    <w:rsid w:val="00551945"/>
    <w:rsid w:val="0055507A"/>
    <w:rsid w:val="00556407"/>
    <w:rsid w:val="005564F1"/>
    <w:rsid w:val="00562480"/>
    <w:rsid w:val="005827A1"/>
    <w:rsid w:val="0059389F"/>
    <w:rsid w:val="005A2350"/>
    <w:rsid w:val="005B5BC3"/>
    <w:rsid w:val="005C647C"/>
    <w:rsid w:val="005D3E7F"/>
    <w:rsid w:val="005E1C38"/>
    <w:rsid w:val="005E228A"/>
    <w:rsid w:val="005E29C3"/>
    <w:rsid w:val="005E367B"/>
    <w:rsid w:val="005E4EFE"/>
    <w:rsid w:val="005E73FE"/>
    <w:rsid w:val="005F11D6"/>
    <w:rsid w:val="005F3FD2"/>
    <w:rsid w:val="006064BF"/>
    <w:rsid w:val="006077AB"/>
    <w:rsid w:val="0061247E"/>
    <w:rsid w:val="006159C2"/>
    <w:rsid w:val="00620F57"/>
    <w:rsid w:val="00621049"/>
    <w:rsid w:val="00621FD0"/>
    <w:rsid w:val="00624BB4"/>
    <w:rsid w:val="0062554A"/>
    <w:rsid w:val="00630095"/>
    <w:rsid w:val="00636752"/>
    <w:rsid w:val="006367F5"/>
    <w:rsid w:val="00642631"/>
    <w:rsid w:val="00642F2F"/>
    <w:rsid w:val="0065048B"/>
    <w:rsid w:val="0065089E"/>
    <w:rsid w:val="006545B5"/>
    <w:rsid w:val="00656C51"/>
    <w:rsid w:val="00656FCA"/>
    <w:rsid w:val="00664239"/>
    <w:rsid w:val="006648F9"/>
    <w:rsid w:val="00666008"/>
    <w:rsid w:val="00667276"/>
    <w:rsid w:val="00667677"/>
    <w:rsid w:val="00671A13"/>
    <w:rsid w:val="00674C5B"/>
    <w:rsid w:val="006820CC"/>
    <w:rsid w:val="006847A2"/>
    <w:rsid w:val="00690EBD"/>
    <w:rsid w:val="006962EF"/>
    <w:rsid w:val="006A253A"/>
    <w:rsid w:val="006A2908"/>
    <w:rsid w:val="006B03E3"/>
    <w:rsid w:val="006B4782"/>
    <w:rsid w:val="006B4B54"/>
    <w:rsid w:val="006B5C13"/>
    <w:rsid w:val="006C28CA"/>
    <w:rsid w:val="006D2695"/>
    <w:rsid w:val="006F27BB"/>
    <w:rsid w:val="006F3B3E"/>
    <w:rsid w:val="006F4B7A"/>
    <w:rsid w:val="007007D9"/>
    <w:rsid w:val="0070156C"/>
    <w:rsid w:val="00705036"/>
    <w:rsid w:val="00721465"/>
    <w:rsid w:val="00725AC2"/>
    <w:rsid w:val="00735B37"/>
    <w:rsid w:val="00735ED5"/>
    <w:rsid w:val="00740636"/>
    <w:rsid w:val="0074093A"/>
    <w:rsid w:val="00747C75"/>
    <w:rsid w:val="007512CC"/>
    <w:rsid w:val="007524CF"/>
    <w:rsid w:val="0075328B"/>
    <w:rsid w:val="00763CC0"/>
    <w:rsid w:val="00766FDA"/>
    <w:rsid w:val="007704E1"/>
    <w:rsid w:val="007708FD"/>
    <w:rsid w:val="00780E50"/>
    <w:rsid w:val="00780FAE"/>
    <w:rsid w:val="00787938"/>
    <w:rsid w:val="00790E70"/>
    <w:rsid w:val="007918CF"/>
    <w:rsid w:val="00796C6C"/>
    <w:rsid w:val="007A5809"/>
    <w:rsid w:val="007A6E3D"/>
    <w:rsid w:val="007B5F15"/>
    <w:rsid w:val="007B6A66"/>
    <w:rsid w:val="007C6A4C"/>
    <w:rsid w:val="007C6F26"/>
    <w:rsid w:val="007C74AF"/>
    <w:rsid w:val="007D2F11"/>
    <w:rsid w:val="007D5632"/>
    <w:rsid w:val="007D77F8"/>
    <w:rsid w:val="007E0018"/>
    <w:rsid w:val="007E3B75"/>
    <w:rsid w:val="007E473D"/>
    <w:rsid w:val="007E718D"/>
    <w:rsid w:val="007F041C"/>
    <w:rsid w:val="0081775C"/>
    <w:rsid w:val="00825672"/>
    <w:rsid w:val="008342A2"/>
    <w:rsid w:val="00837B96"/>
    <w:rsid w:val="00841A59"/>
    <w:rsid w:val="00842ED6"/>
    <w:rsid w:val="008448FC"/>
    <w:rsid w:val="00850A92"/>
    <w:rsid w:val="0085358E"/>
    <w:rsid w:val="0086239A"/>
    <w:rsid w:val="00873C7C"/>
    <w:rsid w:val="008744FA"/>
    <w:rsid w:val="00875778"/>
    <w:rsid w:val="00880ED3"/>
    <w:rsid w:val="00881230"/>
    <w:rsid w:val="00881E58"/>
    <w:rsid w:val="00886FA4"/>
    <w:rsid w:val="00892E1A"/>
    <w:rsid w:val="00893165"/>
    <w:rsid w:val="008940ED"/>
    <w:rsid w:val="0089432B"/>
    <w:rsid w:val="0089454D"/>
    <w:rsid w:val="00896922"/>
    <w:rsid w:val="008A2F14"/>
    <w:rsid w:val="008C2126"/>
    <w:rsid w:val="008C351B"/>
    <w:rsid w:val="008C566D"/>
    <w:rsid w:val="008C681F"/>
    <w:rsid w:val="008D0362"/>
    <w:rsid w:val="008D4247"/>
    <w:rsid w:val="008D5C44"/>
    <w:rsid w:val="008D5C54"/>
    <w:rsid w:val="008E055C"/>
    <w:rsid w:val="008E1C5E"/>
    <w:rsid w:val="008E7E83"/>
    <w:rsid w:val="008F250C"/>
    <w:rsid w:val="008F515D"/>
    <w:rsid w:val="008F71A6"/>
    <w:rsid w:val="00900E43"/>
    <w:rsid w:val="009132C4"/>
    <w:rsid w:val="009155A3"/>
    <w:rsid w:val="009242E9"/>
    <w:rsid w:val="00935688"/>
    <w:rsid w:val="0094462A"/>
    <w:rsid w:val="00954205"/>
    <w:rsid w:val="00967E8B"/>
    <w:rsid w:val="0097523D"/>
    <w:rsid w:val="00977844"/>
    <w:rsid w:val="0098060E"/>
    <w:rsid w:val="00980A21"/>
    <w:rsid w:val="00982D69"/>
    <w:rsid w:val="00982F11"/>
    <w:rsid w:val="00991E2B"/>
    <w:rsid w:val="00997864"/>
    <w:rsid w:val="009A2A27"/>
    <w:rsid w:val="009A5376"/>
    <w:rsid w:val="009B78DA"/>
    <w:rsid w:val="009C6DDF"/>
    <w:rsid w:val="009D674D"/>
    <w:rsid w:val="009D7213"/>
    <w:rsid w:val="009E0CF0"/>
    <w:rsid w:val="009E0DD4"/>
    <w:rsid w:val="009F4355"/>
    <w:rsid w:val="00A009F3"/>
    <w:rsid w:val="00A02761"/>
    <w:rsid w:val="00A02FCE"/>
    <w:rsid w:val="00A0571A"/>
    <w:rsid w:val="00A1301B"/>
    <w:rsid w:val="00A27CD3"/>
    <w:rsid w:val="00A27F48"/>
    <w:rsid w:val="00A33B1E"/>
    <w:rsid w:val="00A35813"/>
    <w:rsid w:val="00A36545"/>
    <w:rsid w:val="00A370ED"/>
    <w:rsid w:val="00A37A24"/>
    <w:rsid w:val="00A46C3C"/>
    <w:rsid w:val="00A46E16"/>
    <w:rsid w:val="00A60125"/>
    <w:rsid w:val="00A601C0"/>
    <w:rsid w:val="00A645AF"/>
    <w:rsid w:val="00A8044E"/>
    <w:rsid w:val="00A84CF9"/>
    <w:rsid w:val="00A93E0D"/>
    <w:rsid w:val="00A97F19"/>
    <w:rsid w:val="00AB20BC"/>
    <w:rsid w:val="00AB72E0"/>
    <w:rsid w:val="00AB79A1"/>
    <w:rsid w:val="00AC6CA9"/>
    <w:rsid w:val="00AD64ED"/>
    <w:rsid w:val="00AE0CEB"/>
    <w:rsid w:val="00AE489F"/>
    <w:rsid w:val="00AE5BA5"/>
    <w:rsid w:val="00AE686E"/>
    <w:rsid w:val="00AE6B58"/>
    <w:rsid w:val="00AF3EA3"/>
    <w:rsid w:val="00B00CF7"/>
    <w:rsid w:val="00B06C38"/>
    <w:rsid w:val="00B07A64"/>
    <w:rsid w:val="00B10562"/>
    <w:rsid w:val="00B121F0"/>
    <w:rsid w:val="00B12DA1"/>
    <w:rsid w:val="00B178FF"/>
    <w:rsid w:val="00B17AEB"/>
    <w:rsid w:val="00B541A6"/>
    <w:rsid w:val="00B57B19"/>
    <w:rsid w:val="00B62A7D"/>
    <w:rsid w:val="00B63062"/>
    <w:rsid w:val="00B67B66"/>
    <w:rsid w:val="00B80895"/>
    <w:rsid w:val="00B813B6"/>
    <w:rsid w:val="00B83B52"/>
    <w:rsid w:val="00B84616"/>
    <w:rsid w:val="00B84BAD"/>
    <w:rsid w:val="00B900E1"/>
    <w:rsid w:val="00B92E03"/>
    <w:rsid w:val="00B954AB"/>
    <w:rsid w:val="00B95BCB"/>
    <w:rsid w:val="00B96561"/>
    <w:rsid w:val="00BB042E"/>
    <w:rsid w:val="00BB5843"/>
    <w:rsid w:val="00BC4905"/>
    <w:rsid w:val="00BD0A76"/>
    <w:rsid w:val="00BD1B3C"/>
    <w:rsid w:val="00BD59B3"/>
    <w:rsid w:val="00BD72BD"/>
    <w:rsid w:val="00BE1052"/>
    <w:rsid w:val="00BF3426"/>
    <w:rsid w:val="00BF726D"/>
    <w:rsid w:val="00C0744C"/>
    <w:rsid w:val="00C07F7C"/>
    <w:rsid w:val="00C1095D"/>
    <w:rsid w:val="00C12512"/>
    <w:rsid w:val="00C21DF7"/>
    <w:rsid w:val="00C23536"/>
    <w:rsid w:val="00C23F78"/>
    <w:rsid w:val="00C24835"/>
    <w:rsid w:val="00C315AE"/>
    <w:rsid w:val="00C33FEE"/>
    <w:rsid w:val="00C41A7E"/>
    <w:rsid w:val="00C41E17"/>
    <w:rsid w:val="00C4459A"/>
    <w:rsid w:val="00C51199"/>
    <w:rsid w:val="00C52933"/>
    <w:rsid w:val="00C55E98"/>
    <w:rsid w:val="00C64C18"/>
    <w:rsid w:val="00C65280"/>
    <w:rsid w:val="00C712DF"/>
    <w:rsid w:val="00C72970"/>
    <w:rsid w:val="00C824EF"/>
    <w:rsid w:val="00C8259F"/>
    <w:rsid w:val="00C92683"/>
    <w:rsid w:val="00C92D39"/>
    <w:rsid w:val="00C9591E"/>
    <w:rsid w:val="00C96C8C"/>
    <w:rsid w:val="00CB0B33"/>
    <w:rsid w:val="00CB172E"/>
    <w:rsid w:val="00CB3475"/>
    <w:rsid w:val="00CB4786"/>
    <w:rsid w:val="00CB4B70"/>
    <w:rsid w:val="00CC282A"/>
    <w:rsid w:val="00CC67CD"/>
    <w:rsid w:val="00CC761B"/>
    <w:rsid w:val="00CD03F4"/>
    <w:rsid w:val="00CD0A54"/>
    <w:rsid w:val="00CD48ED"/>
    <w:rsid w:val="00CD61E4"/>
    <w:rsid w:val="00CE754E"/>
    <w:rsid w:val="00CF0E4F"/>
    <w:rsid w:val="00CF1A07"/>
    <w:rsid w:val="00D024F0"/>
    <w:rsid w:val="00D02B88"/>
    <w:rsid w:val="00D03065"/>
    <w:rsid w:val="00D1225E"/>
    <w:rsid w:val="00D1780C"/>
    <w:rsid w:val="00D24F18"/>
    <w:rsid w:val="00D25465"/>
    <w:rsid w:val="00D26BE0"/>
    <w:rsid w:val="00D2788F"/>
    <w:rsid w:val="00D3670A"/>
    <w:rsid w:val="00D37FA1"/>
    <w:rsid w:val="00D507BA"/>
    <w:rsid w:val="00D51F26"/>
    <w:rsid w:val="00D63B8A"/>
    <w:rsid w:val="00D660A9"/>
    <w:rsid w:val="00D66468"/>
    <w:rsid w:val="00D66D19"/>
    <w:rsid w:val="00D70A6D"/>
    <w:rsid w:val="00D70EBA"/>
    <w:rsid w:val="00D71F0A"/>
    <w:rsid w:val="00D7239B"/>
    <w:rsid w:val="00D72607"/>
    <w:rsid w:val="00D81766"/>
    <w:rsid w:val="00D8502B"/>
    <w:rsid w:val="00DA19E2"/>
    <w:rsid w:val="00DA3793"/>
    <w:rsid w:val="00DA7726"/>
    <w:rsid w:val="00DB3CFF"/>
    <w:rsid w:val="00DB7A2F"/>
    <w:rsid w:val="00DC0CB4"/>
    <w:rsid w:val="00DC592B"/>
    <w:rsid w:val="00DC6579"/>
    <w:rsid w:val="00DD7EA8"/>
    <w:rsid w:val="00DE01C9"/>
    <w:rsid w:val="00DE7445"/>
    <w:rsid w:val="00DF262A"/>
    <w:rsid w:val="00DF501F"/>
    <w:rsid w:val="00E055A1"/>
    <w:rsid w:val="00E0697D"/>
    <w:rsid w:val="00E06BAC"/>
    <w:rsid w:val="00E07A46"/>
    <w:rsid w:val="00E11E41"/>
    <w:rsid w:val="00E14219"/>
    <w:rsid w:val="00E14AF2"/>
    <w:rsid w:val="00E1787C"/>
    <w:rsid w:val="00E23AA0"/>
    <w:rsid w:val="00E25209"/>
    <w:rsid w:val="00E26AEC"/>
    <w:rsid w:val="00E2714D"/>
    <w:rsid w:val="00E339BE"/>
    <w:rsid w:val="00E3530B"/>
    <w:rsid w:val="00E424C5"/>
    <w:rsid w:val="00E51298"/>
    <w:rsid w:val="00E529E8"/>
    <w:rsid w:val="00E55BAE"/>
    <w:rsid w:val="00E60D9A"/>
    <w:rsid w:val="00E632FF"/>
    <w:rsid w:val="00E64599"/>
    <w:rsid w:val="00E708E2"/>
    <w:rsid w:val="00E80FB0"/>
    <w:rsid w:val="00E832D0"/>
    <w:rsid w:val="00E85709"/>
    <w:rsid w:val="00E86C27"/>
    <w:rsid w:val="00E933D2"/>
    <w:rsid w:val="00E94A4E"/>
    <w:rsid w:val="00EA30A5"/>
    <w:rsid w:val="00EA4DB7"/>
    <w:rsid w:val="00EA62E7"/>
    <w:rsid w:val="00EB4858"/>
    <w:rsid w:val="00EB63E5"/>
    <w:rsid w:val="00EC0655"/>
    <w:rsid w:val="00EC3E51"/>
    <w:rsid w:val="00EC52C5"/>
    <w:rsid w:val="00EC6C80"/>
    <w:rsid w:val="00ED0592"/>
    <w:rsid w:val="00ED1532"/>
    <w:rsid w:val="00ED1991"/>
    <w:rsid w:val="00ED7312"/>
    <w:rsid w:val="00EE7DF7"/>
    <w:rsid w:val="00EF0A15"/>
    <w:rsid w:val="00EF3587"/>
    <w:rsid w:val="00F044F9"/>
    <w:rsid w:val="00F121CC"/>
    <w:rsid w:val="00F13F4C"/>
    <w:rsid w:val="00F14248"/>
    <w:rsid w:val="00F15385"/>
    <w:rsid w:val="00F20B1F"/>
    <w:rsid w:val="00F21F05"/>
    <w:rsid w:val="00F25D2D"/>
    <w:rsid w:val="00F308CB"/>
    <w:rsid w:val="00F37649"/>
    <w:rsid w:val="00F4628B"/>
    <w:rsid w:val="00F520C5"/>
    <w:rsid w:val="00F55B35"/>
    <w:rsid w:val="00F61080"/>
    <w:rsid w:val="00F6368F"/>
    <w:rsid w:val="00F642C3"/>
    <w:rsid w:val="00F651DA"/>
    <w:rsid w:val="00F65AD2"/>
    <w:rsid w:val="00F67609"/>
    <w:rsid w:val="00F71D7C"/>
    <w:rsid w:val="00F72F29"/>
    <w:rsid w:val="00F7360F"/>
    <w:rsid w:val="00F75CD7"/>
    <w:rsid w:val="00F80EBC"/>
    <w:rsid w:val="00F83524"/>
    <w:rsid w:val="00F9001A"/>
    <w:rsid w:val="00FA5DAE"/>
    <w:rsid w:val="00FA5F68"/>
    <w:rsid w:val="00FB273B"/>
    <w:rsid w:val="00FB6BC5"/>
    <w:rsid w:val="00FC2DF4"/>
    <w:rsid w:val="00FC731F"/>
    <w:rsid w:val="00FD201B"/>
    <w:rsid w:val="00FF4832"/>
    <w:rsid w:val="00FF5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F8FA4"/>
  <w15:chartTrackingRefBased/>
  <w15:docId w15:val="{09B29E03-A2AF-4DA4-82A0-570C4FE30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C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C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C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C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C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C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C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C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CB4"/>
    <w:rPr>
      <w:rFonts w:eastAsiaTheme="majorEastAsia" w:cstheme="majorBidi"/>
      <w:color w:val="272727" w:themeColor="text1" w:themeTint="D8"/>
    </w:rPr>
  </w:style>
  <w:style w:type="paragraph" w:styleId="Title">
    <w:name w:val="Title"/>
    <w:basedOn w:val="Normal"/>
    <w:next w:val="Normal"/>
    <w:link w:val="TitleChar"/>
    <w:uiPriority w:val="10"/>
    <w:qFormat/>
    <w:rsid w:val="00DC0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CB4"/>
    <w:pPr>
      <w:spacing w:before="160"/>
      <w:jc w:val="center"/>
    </w:pPr>
    <w:rPr>
      <w:i/>
      <w:iCs/>
      <w:color w:val="404040" w:themeColor="text1" w:themeTint="BF"/>
    </w:rPr>
  </w:style>
  <w:style w:type="character" w:customStyle="1" w:styleId="QuoteChar">
    <w:name w:val="Quote Char"/>
    <w:basedOn w:val="DefaultParagraphFont"/>
    <w:link w:val="Quote"/>
    <w:uiPriority w:val="29"/>
    <w:rsid w:val="00DC0CB4"/>
    <w:rPr>
      <w:i/>
      <w:iCs/>
      <w:color w:val="404040" w:themeColor="text1" w:themeTint="BF"/>
    </w:rPr>
  </w:style>
  <w:style w:type="paragraph" w:styleId="ListParagraph">
    <w:name w:val="List Paragraph"/>
    <w:basedOn w:val="Normal"/>
    <w:uiPriority w:val="34"/>
    <w:qFormat/>
    <w:rsid w:val="00DC0CB4"/>
    <w:pPr>
      <w:ind w:left="720"/>
      <w:contextualSpacing/>
    </w:pPr>
  </w:style>
  <w:style w:type="character" w:styleId="IntenseEmphasis">
    <w:name w:val="Intense Emphasis"/>
    <w:basedOn w:val="DefaultParagraphFont"/>
    <w:uiPriority w:val="21"/>
    <w:qFormat/>
    <w:rsid w:val="00DC0CB4"/>
    <w:rPr>
      <w:i/>
      <w:iCs/>
      <w:color w:val="0F4761" w:themeColor="accent1" w:themeShade="BF"/>
    </w:rPr>
  </w:style>
  <w:style w:type="paragraph" w:styleId="IntenseQuote">
    <w:name w:val="Intense Quote"/>
    <w:basedOn w:val="Normal"/>
    <w:next w:val="Normal"/>
    <w:link w:val="IntenseQuoteChar"/>
    <w:uiPriority w:val="30"/>
    <w:qFormat/>
    <w:rsid w:val="00DC0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CB4"/>
    <w:rPr>
      <w:i/>
      <w:iCs/>
      <w:color w:val="0F4761" w:themeColor="accent1" w:themeShade="BF"/>
    </w:rPr>
  </w:style>
  <w:style w:type="character" w:styleId="IntenseReference">
    <w:name w:val="Intense Reference"/>
    <w:basedOn w:val="DefaultParagraphFont"/>
    <w:uiPriority w:val="32"/>
    <w:qFormat/>
    <w:rsid w:val="00DC0CB4"/>
    <w:rPr>
      <w:b/>
      <w:bCs/>
      <w:smallCaps/>
      <w:color w:val="0F4761" w:themeColor="accent1" w:themeShade="BF"/>
      <w:spacing w:val="5"/>
    </w:rPr>
  </w:style>
  <w:style w:type="character" w:styleId="Hyperlink">
    <w:name w:val="Hyperlink"/>
    <w:basedOn w:val="DefaultParagraphFont"/>
    <w:uiPriority w:val="99"/>
    <w:unhideWhenUsed/>
    <w:rsid w:val="00B178FF"/>
    <w:rPr>
      <w:color w:val="467886" w:themeColor="hyperlink"/>
      <w:u w:val="single"/>
    </w:rPr>
  </w:style>
  <w:style w:type="character" w:styleId="UnresolvedMention">
    <w:name w:val="Unresolved Mention"/>
    <w:basedOn w:val="DefaultParagraphFont"/>
    <w:uiPriority w:val="99"/>
    <w:semiHidden/>
    <w:unhideWhenUsed/>
    <w:rsid w:val="00B178FF"/>
    <w:rPr>
      <w:color w:val="605E5C"/>
      <w:shd w:val="clear" w:color="auto" w:fill="E1DFDD"/>
    </w:rPr>
  </w:style>
  <w:style w:type="paragraph" w:styleId="NormalWeb">
    <w:name w:val="Normal (Web)"/>
    <w:basedOn w:val="Normal"/>
    <w:uiPriority w:val="99"/>
    <w:semiHidden/>
    <w:unhideWhenUsed/>
    <w:rsid w:val="009F4355"/>
    <w:rPr>
      <w:rFonts w:ascii="Times New Roman" w:hAnsi="Times New Roman" w:cs="Times New Roman"/>
    </w:rPr>
  </w:style>
  <w:style w:type="paragraph" w:styleId="Caption">
    <w:name w:val="caption"/>
    <w:basedOn w:val="Normal"/>
    <w:next w:val="Normal"/>
    <w:uiPriority w:val="35"/>
    <w:unhideWhenUsed/>
    <w:qFormat/>
    <w:rsid w:val="0006414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B4F8E-993E-43D5-8938-4A344143C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14587</TotalTime>
  <Pages>11</Pages>
  <Words>3993</Words>
  <Characters>22765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Piyumi Buddhini</dc:creator>
  <cp:keywords/>
  <dc:description/>
  <cp:lastModifiedBy>Piyumi Buddhini</cp:lastModifiedBy>
  <cp:revision>562</cp:revision>
  <cp:lastPrinted>2026-04-23T15:54:00Z</cp:lastPrinted>
  <dcterms:created xsi:type="dcterms:W3CDTF">2026-03-24T01:26:00Z</dcterms:created>
  <dcterms:modified xsi:type="dcterms:W3CDTF">2026-05-10T03:54:00Z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ffa73be0-5b2b-46f0-be2d-bbe720962739</vt:lpwstr>
  </property>
</Properties>
</file>