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FB67A" w14:textId="28A384FD" w:rsidR="0040086F" w:rsidRPr="00F977BF" w:rsidRDefault="00615645" w:rsidP="00B4068B">
      <w:pPr>
        <w:spacing w:line="360" w:lineRule="auto"/>
        <w:rPr>
          <w:rFonts w:ascii="Times New Roman" w:hAnsi="Times New Roman" w:cs="Times New Roman"/>
        </w:rPr>
      </w:pPr>
      <w:r w:rsidRPr="00F977BF">
        <w:rPr>
          <w:rFonts w:ascii="Times New Roman" w:hAnsi="Times New Roman" w:cs="Times New Roman"/>
        </w:rPr>
        <w:t>Chapter 4</w:t>
      </w:r>
    </w:p>
    <w:p w14:paraId="6035762A" w14:textId="6A73CE67" w:rsidR="00615645" w:rsidRPr="00F977BF" w:rsidRDefault="00615645" w:rsidP="00B4068B">
      <w:pPr>
        <w:pStyle w:val="ListParagraph"/>
        <w:spacing w:line="360" w:lineRule="auto"/>
        <w:ind w:left="0"/>
        <w:rPr>
          <w:rFonts w:ascii="Times New Roman" w:hAnsi="Times New Roman" w:cs="Times New Roman"/>
        </w:rPr>
      </w:pPr>
      <w:r w:rsidRPr="00F977BF">
        <w:rPr>
          <w:rFonts w:ascii="Times New Roman" w:hAnsi="Times New Roman" w:cs="Times New Roman"/>
        </w:rPr>
        <w:t>Development of an Enhanced Coating for a Scintillation Detector</w:t>
      </w:r>
    </w:p>
    <w:p w14:paraId="12E1CB68" w14:textId="77777777" w:rsidR="00615645" w:rsidRPr="00F977BF" w:rsidRDefault="00615645" w:rsidP="00B4068B">
      <w:pPr>
        <w:pStyle w:val="ListParagraph"/>
        <w:spacing w:line="360" w:lineRule="auto"/>
        <w:ind w:left="0"/>
        <w:rPr>
          <w:rFonts w:ascii="Times New Roman" w:hAnsi="Times New Roman" w:cs="Times New Roman"/>
        </w:rPr>
      </w:pPr>
    </w:p>
    <w:p w14:paraId="0541653B" w14:textId="12D412E9" w:rsidR="00615645" w:rsidRPr="00F977BF" w:rsidRDefault="00615645" w:rsidP="00B4068B">
      <w:pPr>
        <w:pStyle w:val="ListParagraph"/>
        <w:numPr>
          <w:ilvl w:val="1"/>
          <w:numId w:val="1"/>
        </w:numPr>
        <w:spacing w:line="360" w:lineRule="auto"/>
        <w:ind w:left="426"/>
        <w:rPr>
          <w:rFonts w:ascii="Times New Roman" w:hAnsi="Times New Roman" w:cs="Times New Roman"/>
        </w:rPr>
      </w:pPr>
      <w:r w:rsidRPr="00F977BF">
        <w:rPr>
          <w:rFonts w:ascii="Times New Roman" w:hAnsi="Times New Roman" w:cs="Times New Roman"/>
        </w:rPr>
        <w:t>Introduction</w:t>
      </w:r>
    </w:p>
    <w:p w14:paraId="23A52EC7" w14:textId="77777777" w:rsidR="00615645" w:rsidRPr="00F977BF" w:rsidRDefault="00615645" w:rsidP="00B4068B">
      <w:pPr>
        <w:spacing w:line="360" w:lineRule="auto"/>
        <w:rPr>
          <w:rFonts w:ascii="Times New Roman" w:hAnsi="Times New Roman" w:cs="Times New Roman"/>
        </w:rPr>
      </w:pPr>
    </w:p>
    <w:p w14:paraId="4DFA1B0A" w14:textId="1C8C8DD0" w:rsidR="00615645" w:rsidRPr="00F977BF" w:rsidRDefault="00615645" w:rsidP="00B4068B">
      <w:pPr>
        <w:pStyle w:val="ListParagraph"/>
        <w:numPr>
          <w:ilvl w:val="1"/>
          <w:numId w:val="1"/>
        </w:numPr>
        <w:spacing w:line="360" w:lineRule="auto"/>
        <w:ind w:left="426"/>
        <w:rPr>
          <w:rFonts w:ascii="Times New Roman" w:hAnsi="Times New Roman" w:cs="Times New Roman"/>
        </w:rPr>
      </w:pPr>
      <w:r w:rsidRPr="00F977BF">
        <w:rPr>
          <w:rFonts w:ascii="Times New Roman" w:hAnsi="Times New Roman" w:cs="Times New Roman"/>
        </w:rPr>
        <w:t>Materials and Methods</w:t>
      </w:r>
    </w:p>
    <w:p w14:paraId="286FDE86" w14:textId="5F8C0074" w:rsidR="005927EB" w:rsidRPr="00F977BF" w:rsidRDefault="005927EB" w:rsidP="00B4068B">
      <w:pPr>
        <w:spacing w:line="360" w:lineRule="auto"/>
        <w:rPr>
          <w:rFonts w:ascii="Times New Roman" w:hAnsi="Times New Roman" w:cs="Times New Roman"/>
        </w:rPr>
      </w:pPr>
      <w:r w:rsidRPr="00F977BF">
        <w:rPr>
          <w:rFonts w:ascii="Times New Roman" w:hAnsi="Times New Roman" w:cs="Times New Roman"/>
        </w:rPr>
        <w:t xml:space="preserve">CsI(Tl) scintillation crystal was used in this study as the detector material because of its high light yield, emission peak near 550 nm, and wide application in radiation detection and </w:t>
      </w:r>
      <w:r w:rsidR="00695C98" w:rsidRPr="00F977BF">
        <w:rPr>
          <w:rFonts w:ascii="Times New Roman" w:hAnsi="Times New Roman" w:cs="Times New Roman"/>
        </w:rPr>
        <w:t>systems</w:t>
      </w:r>
      <w:r w:rsidRPr="00F977BF">
        <w:rPr>
          <w:rFonts w:ascii="Times New Roman" w:hAnsi="Times New Roman" w:cs="Times New Roman"/>
        </w:rPr>
        <w:t xml:space="preserve"> [1-4]. However, CsI(Tl) is highly </w:t>
      </w:r>
      <w:r w:rsidR="00695C98" w:rsidRPr="00F977BF">
        <w:rPr>
          <w:rFonts w:ascii="Times New Roman" w:hAnsi="Times New Roman" w:cs="Times New Roman"/>
        </w:rPr>
        <w:t>hygroscopic,</w:t>
      </w:r>
      <w:r w:rsidRPr="00F977BF">
        <w:rPr>
          <w:rFonts w:ascii="Times New Roman" w:hAnsi="Times New Roman" w:cs="Times New Roman"/>
        </w:rPr>
        <w:t xml:space="preserve"> and its performance can be affected by surface losses and incomplete photon collection [5</w:t>
      </w:r>
      <w:r w:rsidR="00392605" w:rsidRPr="00F977BF">
        <w:rPr>
          <w:rFonts w:ascii="Times New Roman" w:hAnsi="Times New Roman" w:cs="Times New Roman"/>
        </w:rPr>
        <w:t>-</w:t>
      </w:r>
      <w:r w:rsidR="00002065" w:rsidRPr="00F977BF">
        <w:rPr>
          <w:rFonts w:ascii="Times New Roman" w:hAnsi="Times New Roman" w:cs="Times New Roman"/>
        </w:rPr>
        <w:t>9</w:t>
      </w:r>
      <w:r w:rsidRPr="00F977BF">
        <w:rPr>
          <w:rFonts w:ascii="Times New Roman" w:hAnsi="Times New Roman" w:cs="Times New Roman"/>
        </w:rPr>
        <w:t>]. For this reason, reflective coatings were developed in this work to enhance light collection efficiency by redirecting scintillation photons toward the photodetector while maintaining compatibility with the moisture-sensitive crystal surface.</w:t>
      </w:r>
    </w:p>
    <w:p w14:paraId="09E7054B" w14:textId="727335B4" w:rsidR="00615645" w:rsidRPr="00F977BF" w:rsidRDefault="002D2921" w:rsidP="00B4068B">
      <w:pPr>
        <w:spacing w:line="360" w:lineRule="auto"/>
        <w:rPr>
          <w:rFonts w:ascii="Times New Roman" w:hAnsi="Times New Roman" w:cs="Times New Roman"/>
        </w:rPr>
      </w:pPr>
      <w:r w:rsidRPr="00F977BF">
        <w:rPr>
          <w:rFonts w:ascii="Times New Roman" w:hAnsi="Times New Roman" w:cs="Times New Roman"/>
        </w:rPr>
        <w:t xml:space="preserve">The chemicals </w:t>
      </w:r>
      <w:r w:rsidR="003E21AF" w:rsidRPr="00F977BF">
        <w:rPr>
          <w:rFonts w:ascii="Times New Roman" w:hAnsi="Times New Roman" w:cs="Times New Roman"/>
        </w:rPr>
        <w:t>used</w:t>
      </w:r>
      <w:r w:rsidRPr="00F977BF">
        <w:rPr>
          <w:rFonts w:ascii="Times New Roman" w:hAnsi="Times New Roman" w:cs="Times New Roman"/>
        </w:rPr>
        <w:t xml:space="preserve"> in this study </w:t>
      </w:r>
      <w:r w:rsidR="00696D6A" w:rsidRPr="00F977BF">
        <w:rPr>
          <w:rFonts w:ascii="Times New Roman" w:hAnsi="Times New Roman" w:cs="Times New Roman"/>
        </w:rPr>
        <w:t>were not analytical grade</w:t>
      </w:r>
      <w:r w:rsidR="00A91141" w:rsidRPr="00F977BF">
        <w:rPr>
          <w:rFonts w:ascii="Times New Roman" w:hAnsi="Times New Roman" w:cs="Times New Roman"/>
        </w:rPr>
        <w:t xml:space="preserve"> but were commercial grade, in good condition, and </w:t>
      </w:r>
      <w:r w:rsidR="00696D6A" w:rsidRPr="00F977BF">
        <w:rPr>
          <w:rFonts w:ascii="Times New Roman" w:hAnsi="Times New Roman" w:cs="Times New Roman"/>
        </w:rPr>
        <w:t>used without further purification.</w:t>
      </w:r>
      <w:r w:rsidR="00B965BF" w:rsidRPr="00F977BF">
        <w:rPr>
          <w:rFonts w:ascii="Times New Roman" w:hAnsi="Times New Roman" w:cs="Times New Roman"/>
        </w:rPr>
        <w:t xml:space="preserve"> </w:t>
      </w:r>
      <w:r w:rsidR="003904D8" w:rsidRPr="00F977BF">
        <w:rPr>
          <w:rFonts w:ascii="Times New Roman" w:hAnsi="Times New Roman" w:cs="Times New Roman"/>
        </w:rPr>
        <w:t>The coating materials selected for the preparation of reflective coatings were Aluminium Oxide (Al2O3), Barium Sulfate (BaSO4), Magnesium Oxide (MgO), Titanium Dioxide (TiO2), and Zinc Oxide (ZnO). These materials were selected based on their high reflectivity, diffuse reflection capability, white color, and suitability for photon reflection in scintillation applications</w:t>
      </w:r>
      <w:r w:rsidR="00094E68" w:rsidRPr="00F977BF">
        <w:rPr>
          <w:rFonts w:ascii="Times New Roman" w:hAnsi="Times New Roman" w:cs="Times New Roman"/>
        </w:rPr>
        <w:t xml:space="preserve"> [1</w:t>
      </w:r>
      <w:r w:rsidR="00FE6908" w:rsidRPr="00F977BF">
        <w:rPr>
          <w:rFonts w:ascii="Times New Roman" w:hAnsi="Times New Roman" w:cs="Times New Roman"/>
        </w:rPr>
        <w:t>0</w:t>
      </w:r>
      <w:r w:rsidR="00702FC3" w:rsidRPr="00F977BF">
        <w:rPr>
          <w:rFonts w:ascii="Times New Roman" w:hAnsi="Times New Roman" w:cs="Times New Roman"/>
        </w:rPr>
        <w:t>-</w:t>
      </w:r>
      <w:r w:rsidR="00FE6908" w:rsidRPr="00F977BF">
        <w:rPr>
          <w:rFonts w:ascii="Times New Roman" w:hAnsi="Times New Roman" w:cs="Times New Roman"/>
        </w:rPr>
        <w:t>1</w:t>
      </w:r>
      <w:r w:rsidR="00B175E6" w:rsidRPr="00F977BF">
        <w:rPr>
          <w:rFonts w:ascii="Times New Roman" w:hAnsi="Times New Roman" w:cs="Times New Roman"/>
        </w:rPr>
        <w:t>4</w:t>
      </w:r>
      <w:r w:rsidR="00094E68" w:rsidRPr="00F977BF">
        <w:rPr>
          <w:rFonts w:ascii="Times New Roman" w:hAnsi="Times New Roman" w:cs="Times New Roman"/>
        </w:rPr>
        <w:t>]</w:t>
      </w:r>
      <w:r w:rsidR="00E107B4" w:rsidRPr="00F977BF">
        <w:rPr>
          <w:rFonts w:ascii="Times New Roman" w:hAnsi="Times New Roman" w:cs="Times New Roman"/>
        </w:rPr>
        <w:t xml:space="preserve">. These materials were investigated as potential reflective coatings to improve light collection efficiency in </w:t>
      </w:r>
      <w:r w:rsidR="00A91141" w:rsidRPr="00F977BF">
        <w:rPr>
          <w:rFonts w:ascii="Times New Roman" w:hAnsi="Times New Roman" w:cs="Times New Roman"/>
        </w:rPr>
        <w:t>CsI (</w:t>
      </w:r>
      <w:r w:rsidR="00E107B4" w:rsidRPr="00F977BF">
        <w:rPr>
          <w:rFonts w:ascii="Times New Roman" w:hAnsi="Times New Roman" w:cs="Times New Roman"/>
        </w:rPr>
        <w:t xml:space="preserve">Tl) scintillation </w:t>
      </w:r>
      <w:r w:rsidR="006B2502">
        <w:rPr>
          <w:rFonts w:ascii="Times New Roman" w:hAnsi="Times New Roman" w:cs="Times New Roman"/>
        </w:rPr>
        <w:t>crystals</w:t>
      </w:r>
      <w:r w:rsidR="00E107B4" w:rsidRPr="00F977BF">
        <w:rPr>
          <w:rFonts w:ascii="Times New Roman" w:hAnsi="Times New Roman" w:cs="Times New Roman"/>
        </w:rPr>
        <w:t xml:space="preserve"> by minimizing photon propagation losses.</w:t>
      </w:r>
    </w:p>
    <w:p w14:paraId="3E848F1C" w14:textId="011EE5FB" w:rsidR="00C43510" w:rsidRPr="00F977BF" w:rsidRDefault="00C43510" w:rsidP="00B4068B">
      <w:pPr>
        <w:spacing w:line="360" w:lineRule="auto"/>
        <w:rPr>
          <w:rFonts w:ascii="Times New Roman" w:hAnsi="Times New Roman" w:cs="Times New Roman"/>
        </w:rPr>
      </w:pPr>
      <w:r w:rsidRPr="00F977BF">
        <w:rPr>
          <w:rFonts w:ascii="Times New Roman" w:hAnsi="Times New Roman" w:cs="Times New Roman"/>
        </w:rPr>
        <w:t>Three binders were selected to evaluate coating adhesion and compatibility: Polyvinyl acetate (PVAc), Carboxymethyl cellulose (CMC), and Polyvinyl pyrrolidone (PVP). Isopropanol and ethanol were used as solvents for binder preparation due to their compatibility with the hygroscopic nature of the CsI(Tl) scintillation crystal, which should not be exposed to water</w:t>
      </w:r>
      <w:r w:rsidR="008B2937" w:rsidRPr="00F977BF">
        <w:rPr>
          <w:rFonts w:ascii="Times New Roman" w:hAnsi="Times New Roman" w:cs="Times New Roman"/>
        </w:rPr>
        <w:t xml:space="preserve"> [15-</w:t>
      </w:r>
      <w:r w:rsidR="008657B9" w:rsidRPr="00F977BF">
        <w:rPr>
          <w:rFonts w:ascii="Times New Roman" w:hAnsi="Times New Roman" w:cs="Times New Roman"/>
        </w:rPr>
        <w:t>26]</w:t>
      </w:r>
      <w:r w:rsidRPr="00F977BF">
        <w:rPr>
          <w:rFonts w:ascii="Times New Roman" w:hAnsi="Times New Roman" w:cs="Times New Roman"/>
        </w:rPr>
        <w:t>.</w:t>
      </w:r>
    </w:p>
    <w:p w14:paraId="150D2CBD" w14:textId="15EAAC61" w:rsidR="009F00DD" w:rsidRPr="00F977BF" w:rsidRDefault="009F00DD" w:rsidP="00B4068B">
      <w:pPr>
        <w:spacing w:line="360" w:lineRule="auto"/>
        <w:rPr>
          <w:rFonts w:ascii="Times New Roman" w:hAnsi="Times New Roman" w:cs="Times New Roman"/>
        </w:rPr>
      </w:pPr>
      <w:r w:rsidRPr="00F977BF">
        <w:rPr>
          <w:rFonts w:ascii="Times New Roman" w:hAnsi="Times New Roman" w:cs="Times New Roman"/>
        </w:rPr>
        <w:t xml:space="preserve">Since the CsI(Tl) scintillation crystal is highly sensitive to moisture and expensive, glass substrates were used during the </w:t>
      </w:r>
      <w:r w:rsidR="00E52B5B" w:rsidRPr="00F977BF">
        <w:rPr>
          <w:rFonts w:ascii="Times New Roman" w:hAnsi="Times New Roman" w:cs="Times New Roman"/>
        </w:rPr>
        <w:t xml:space="preserve">initial </w:t>
      </w:r>
      <w:r w:rsidRPr="00F977BF">
        <w:rPr>
          <w:rFonts w:ascii="Times New Roman" w:hAnsi="Times New Roman" w:cs="Times New Roman"/>
        </w:rPr>
        <w:t xml:space="preserve">optimization stage instead of direct coating on scintillator surfaces. </w:t>
      </w:r>
      <w:r w:rsidR="005C0182" w:rsidRPr="00F977BF">
        <w:rPr>
          <w:rFonts w:ascii="Times New Roman" w:hAnsi="Times New Roman" w:cs="Times New Roman"/>
        </w:rPr>
        <w:t xml:space="preserve">This enabled systematic optimization of coating parameters without risking damage to the scintillator crystal. </w:t>
      </w:r>
      <w:r w:rsidRPr="00F977BF">
        <w:rPr>
          <w:rFonts w:ascii="Times New Roman" w:hAnsi="Times New Roman" w:cs="Times New Roman"/>
        </w:rPr>
        <w:t xml:space="preserve">Glass slides with dimensions of 20 mm × 35 mm × </w:t>
      </w:r>
      <w:r w:rsidRPr="00F977BF">
        <w:rPr>
          <w:rFonts w:ascii="Times New Roman" w:hAnsi="Times New Roman" w:cs="Times New Roman"/>
        </w:rPr>
        <w:lastRenderedPageBreak/>
        <w:t>2 mm were used as the coating substrates.</w:t>
      </w:r>
      <w:r w:rsidR="0033253E" w:rsidRPr="00F977BF">
        <w:rPr>
          <w:rFonts w:ascii="Times New Roman" w:hAnsi="Times New Roman" w:cs="Times New Roman"/>
        </w:rPr>
        <w:t xml:space="preserve"> The glass substrates were cleaned using acetone and deionized water to remove contaminants and ensure proper adhesion of the coatings.</w:t>
      </w:r>
    </w:p>
    <w:p w14:paraId="4D7AB002" w14:textId="7AA41781" w:rsidR="00355723" w:rsidRPr="00F977BF" w:rsidRDefault="00CC0D55" w:rsidP="00B4068B">
      <w:pPr>
        <w:spacing w:line="360" w:lineRule="auto"/>
        <w:rPr>
          <w:rFonts w:ascii="Times New Roman" w:hAnsi="Times New Roman" w:cs="Times New Roman"/>
        </w:rPr>
      </w:pPr>
      <w:r w:rsidRPr="00F977BF">
        <w:rPr>
          <w:rFonts w:ascii="Times New Roman" w:hAnsi="Times New Roman" w:cs="Times New Roman"/>
        </w:rPr>
        <w:t xml:space="preserve">Initially, baseline characterization of the five coating materials was </w:t>
      </w:r>
      <w:r w:rsidR="00930B2D" w:rsidRPr="00F977BF">
        <w:rPr>
          <w:rFonts w:ascii="Times New Roman" w:hAnsi="Times New Roman" w:cs="Times New Roman"/>
        </w:rPr>
        <w:t>performed</w:t>
      </w:r>
      <w:r w:rsidRPr="00F977BF">
        <w:rPr>
          <w:rFonts w:ascii="Times New Roman" w:hAnsi="Times New Roman" w:cs="Times New Roman"/>
        </w:rPr>
        <w:t xml:space="preserve"> </w:t>
      </w:r>
      <w:r w:rsidR="00F67B3C" w:rsidRPr="00F977BF">
        <w:rPr>
          <w:rFonts w:ascii="Times New Roman" w:hAnsi="Times New Roman" w:cs="Times New Roman"/>
        </w:rPr>
        <w:t xml:space="preserve">with </w:t>
      </w:r>
      <w:r w:rsidRPr="00F977BF">
        <w:rPr>
          <w:rFonts w:ascii="Times New Roman" w:hAnsi="Times New Roman" w:cs="Times New Roman"/>
        </w:rPr>
        <w:t>particle size analysis</w:t>
      </w:r>
      <w:r w:rsidR="009500BA">
        <w:rPr>
          <w:rFonts w:ascii="Times New Roman" w:hAnsi="Times New Roman" w:cs="Times New Roman"/>
        </w:rPr>
        <w:t xml:space="preserve"> </w:t>
      </w:r>
      <w:r w:rsidR="00B47873">
        <w:rPr>
          <w:rFonts w:ascii="Times New Roman" w:hAnsi="Times New Roman" w:cs="Times New Roman"/>
        </w:rPr>
        <w:t>before</w:t>
      </w:r>
      <w:r w:rsidR="009500BA">
        <w:rPr>
          <w:rFonts w:ascii="Times New Roman" w:hAnsi="Times New Roman" w:cs="Times New Roman"/>
        </w:rPr>
        <w:t xml:space="preserve"> further </w:t>
      </w:r>
      <w:r w:rsidR="00B47873">
        <w:rPr>
          <w:rFonts w:ascii="Times New Roman" w:hAnsi="Times New Roman" w:cs="Times New Roman"/>
        </w:rPr>
        <w:t>experimentation</w:t>
      </w:r>
      <w:r w:rsidRPr="00F977BF">
        <w:rPr>
          <w:rFonts w:ascii="Times New Roman" w:hAnsi="Times New Roman" w:cs="Times New Roman"/>
        </w:rPr>
        <w:t>. The particle size distribution was measured using the FRITSCH ANALYSETTE 28 Particle Sizer to ensure consistency among coating powder</w:t>
      </w:r>
      <w:r w:rsidR="00B62E14">
        <w:rPr>
          <w:rFonts w:ascii="Times New Roman" w:hAnsi="Times New Roman" w:cs="Times New Roman"/>
        </w:rPr>
        <w:t xml:space="preserve"> materials</w:t>
      </w:r>
      <w:r w:rsidRPr="00F977BF">
        <w:rPr>
          <w:rFonts w:ascii="Times New Roman" w:hAnsi="Times New Roman" w:cs="Times New Roman"/>
        </w:rPr>
        <w:t>.</w:t>
      </w:r>
      <w:r w:rsidR="00F67B3C" w:rsidRPr="00F977BF">
        <w:rPr>
          <w:rFonts w:ascii="Times New Roman" w:hAnsi="Times New Roman" w:cs="Times New Roman"/>
        </w:rPr>
        <w:t xml:space="preserve"> This measurement is critical </w:t>
      </w:r>
      <w:r w:rsidR="00270E02" w:rsidRPr="00F977BF">
        <w:rPr>
          <w:rFonts w:ascii="Times New Roman" w:hAnsi="Times New Roman" w:cs="Times New Roman"/>
        </w:rPr>
        <w:t xml:space="preserve">since commercial grade materials were used </w:t>
      </w:r>
      <w:r w:rsidR="00BA6646" w:rsidRPr="00F977BF">
        <w:rPr>
          <w:rFonts w:ascii="Times New Roman" w:hAnsi="Times New Roman" w:cs="Times New Roman"/>
        </w:rPr>
        <w:t>in</w:t>
      </w:r>
      <w:r w:rsidR="00270E02" w:rsidRPr="00F977BF">
        <w:rPr>
          <w:rFonts w:ascii="Times New Roman" w:hAnsi="Times New Roman" w:cs="Times New Roman"/>
        </w:rPr>
        <w:t xml:space="preserve"> this </w:t>
      </w:r>
      <w:r w:rsidR="00BC34AE" w:rsidRPr="00F977BF">
        <w:rPr>
          <w:rFonts w:ascii="Times New Roman" w:hAnsi="Times New Roman" w:cs="Times New Roman"/>
        </w:rPr>
        <w:t xml:space="preserve">study. </w:t>
      </w:r>
      <w:r w:rsidR="00BC34AE" w:rsidRPr="00F977BF">
        <w:rPr>
          <w:rFonts w:ascii="Times New Roman" w:hAnsi="Times New Roman" w:cs="Times New Roman"/>
          <w:strike/>
        </w:rPr>
        <w:t>The average particle size of all coating materials was found to be within the range of 10-20 µm, which was considered suitable for coating preparation</w:t>
      </w:r>
      <w:r w:rsidR="00BC34AE" w:rsidRPr="00F977BF">
        <w:rPr>
          <w:rFonts w:ascii="Times New Roman" w:hAnsi="Times New Roman" w:cs="Times New Roman"/>
        </w:rPr>
        <w:t>.</w:t>
      </w:r>
      <w:r w:rsidR="00934E90" w:rsidRPr="00F977BF">
        <w:rPr>
          <w:rFonts w:ascii="Times New Roman" w:hAnsi="Times New Roman" w:cs="Times New Roman"/>
        </w:rPr>
        <w:t xml:space="preserve"> </w:t>
      </w:r>
    </w:p>
    <w:p w14:paraId="03419B9B" w14:textId="4B932369" w:rsidR="001F0075" w:rsidRPr="00F977BF" w:rsidRDefault="00934E90" w:rsidP="00B4068B">
      <w:pPr>
        <w:spacing w:line="360" w:lineRule="auto"/>
        <w:rPr>
          <w:rFonts w:ascii="Times New Roman" w:hAnsi="Times New Roman" w:cs="Times New Roman"/>
        </w:rPr>
      </w:pPr>
      <w:r w:rsidRPr="00F977BF">
        <w:rPr>
          <w:rFonts w:ascii="Times New Roman" w:hAnsi="Times New Roman" w:cs="Times New Roman"/>
        </w:rPr>
        <w:t>Then, baseline absorbance characterization of the individual coating materials and binders was conducted using the Shimadzu UV-1800 UV-Vis Spectrophotometer as the baseline characterization.</w:t>
      </w:r>
      <w:r w:rsidR="001977AA">
        <w:rPr>
          <w:rFonts w:ascii="Times New Roman" w:hAnsi="Times New Roman" w:cs="Times New Roman"/>
        </w:rPr>
        <w:t xml:space="preserve"> </w:t>
      </w:r>
      <w:r w:rsidR="004622F5">
        <w:rPr>
          <w:rFonts w:ascii="Times New Roman" w:hAnsi="Times New Roman" w:cs="Times New Roman"/>
        </w:rPr>
        <w:t xml:space="preserve">Since the </w:t>
      </w:r>
      <w:r w:rsidR="003136FA">
        <w:rPr>
          <w:rFonts w:ascii="Times New Roman" w:hAnsi="Times New Roman" w:cs="Times New Roman"/>
        </w:rPr>
        <w:t xml:space="preserve">highest secondary </w:t>
      </w:r>
      <w:r w:rsidR="00A976CD">
        <w:rPr>
          <w:rFonts w:ascii="Times New Roman" w:hAnsi="Times New Roman" w:cs="Times New Roman"/>
        </w:rPr>
        <w:t>photon</w:t>
      </w:r>
      <w:r w:rsidR="003136FA">
        <w:rPr>
          <w:rFonts w:ascii="Times New Roman" w:hAnsi="Times New Roman" w:cs="Times New Roman"/>
        </w:rPr>
        <w:t xml:space="preserve"> emission inten</w:t>
      </w:r>
      <w:r w:rsidR="00C26CD3">
        <w:rPr>
          <w:rFonts w:ascii="Times New Roman" w:hAnsi="Times New Roman" w:cs="Times New Roman"/>
        </w:rPr>
        <w:t xml:space="preserve">sity </w:t>
      </w:r>
      <w:r w:rsidR="001151DB">
        <w:rPr>
          <w:rFonts w:ascii="Times New Roman" w:hAnsi="Times New Roman" w:cs="Times New Roman"/>
        </w:rPr>
        <w:t>of the C</w:t>
      </w:r>
      <w:r w:rsidR="00BB6F2C">
        <w:rPr>
          <w:rFonts w:ascii="Times New Roman" w:hAnsi="Times New Roman" w:cs="Times New Roman"/>
        </w:rPr>
        <w:t>s</w:t>
      </w:r>
      <w:r w:rsidR="001151DB">
        <w:rPr>
          <w:rFonts w:ascii="Times New Roman" w:hAnsi="Times New Roman" w:cs="Times New Roman"/>
        </w:rPr>
        <w:t>(Tl</w:t>
      </w:r>
      <w:r w:rsidR="00BB6F2C">
        <w:rPr>
          <w:rFonts w:ascii="Times New Roman" w:hAnsi="Times New Roman" w:cs="Times New Roman"/>
        </w:rPr>
        <w:t xml:space="preserve">) crystals </w:t>
      </w:r>
      <w:r w:rsidR="00A976CD">
        <w:rPr>
          <w:rFonts w:ascii="Times New Roman" w:hAnsi="Times New Roman" w:cs="Times New Roman"/>
        </w:rPr>
        <w:t>occurred</w:t>
      </w:r>
      <w:r w:rsidR="00CD6BAD">
        <w:rPr>
          <w:rFonts w:ascii="Times New Roman" w:hAnsi="Times New Roman" w:cs="Times New Roman"/>
        </w:rPr>
        <w:t xml:space="preserve"> at </w:t>
      </w:r>
      <w:r w:rsidR="00C7328A">
        <w:rPr>
          <w:rFonts w:ascii="Times New Roman" w:hAnsi="Times New Roman" w:cs="Times New Roman"/>
        </w:rPr>
        <w:t>550 nm</w:t>
      </w:r>
      <w:r w:rsidR="004622F5">
        <w:rPr>
          <w:rFonts w:ascii="Times New Roman" w:hAnsi="Times New Roman" w:cs="Times New Roman"/>
        </w:rPr>
        <w:t xml:space="preserve">, </w:t>
      </w:r>
      <w:r w:rsidR="00850B08">
        <w:rPr>
          <w:rFonts w:ascii="Times New Roman" w:hAnsi="Times New Roman" w:cs="Times New Roman"/>
        </w:rPr>
        <w:t xml:space="preserve">the measurements </w:t>
      </w:r>
      <w:r w:rsidR="00B816C3">
        <w:rPr>
          <w:rFonts w:ascii="Times New Roman" w:hAnsi="Times New Roman" w:cs="Times New Roman"/>
        </w:rPr>
        <w:t>were</w:t>
      </w:r>
      <w:r w:rsidR="00850B08">
        <w:rPr>
          <w:rFonts w:ascii="Times New Roman" w:hAnsi="Times New Roman" w:cs="Times New Roman"/>
        </w:rPr>
        <w:t xml:space="preserve"> </w:t>
      </w:r>
      <w:r w:rsidR="00A8588E">
        <w:rPr>
          <w:rFonts w:ascii="Times New Roman" w:hAnsi="Times New Roman" w:cs="Times New Roman"/>
        </w:rPr>
        <w:t>centered</w:t>
      </w:r>
      <w:r w:rsidR="00850B08">
        <w:rPr>
          <w:rFonts w:ascii="Times New Roman" w:hAnsi="Times New Roman" w:cs="Times New Roman"/>
        </w:rPr>
        <w:t xml:space="preserve"> </w:t>
      </w:r>
      <w:r w:rsidR="00B816C3">
        <w:rPr>
          <w:rFonts w:ascii="Times New Roman" w:hAnsi="Times New Roman" w:cs="Times New Roman"/>
        </w:rPr>
        <w:t>on</w:t>
      </w:r>
      <w:r w:rsidR="00850B08">
        <w:rPr>
          <w:rFonts w:ascii="Times New Roman" w:hAnsi="Times New Roman" w:cs="Times New Roman"/>
        </w:rPr>
        <w:t xml:space="preserve"> that</w:t>
      </w:r>
      <w:r w:rsidR="00A8588E">
        <w:rPr>
          <w:rFonts w:ascii="Times New Roman" w:hAnsi="Times New Roman" w:cs="Times New Roman"/>
        </w:rPr>
        <w:t xml:space="preserve"> wavelength. </w:t>
      </w:r>
    </w:p>
    <w:p w14:paraId="02CB4EF8" w14:textId="0E84E89C" w:rsidR="00F80639" w:rsidRDefault="00481763" w:rsidP="00B4068B">
      <w:pPr>
        <w:spacing w:line="360" w:lineRule="auto"/>
        <w:rPr>
          <w:rFonts w:ascii="Times New Roman" w:hAnsi="Times New Roman" w:cs="Times New Roman"/>
        </w:rPr>
      </w:pPr>
      <w:r w:rsidRPr="00F977BF">
        <w:rPr>
          <w:rFonts w:ascii="Times New Roman" w:hAnsi="Times New Roman" w:cs="Times New Roman"/>
        </w:rPr>
        <w:t>For</w:t>
      </w:r>
      <w:r w:rsidR="00F34A58" w:rsidRPr="00F977BF">
        <w:rPr>
          <w:rFonts w:ascii="Times New Roman" w:hAnsi="Times New Roman" w:cs="Times New Roman"/>
        </w:rPr>
        <w:t xml:space="preserve"> the </w:t>
      </w:r>
      <w:r w:rsidR="00AE0635" w:rsidRPr="00F977BF">
        <w:rPr>
          <w:rFonts w:ascii="Times New Roman" w:hAnsi="Times New Roman" w:cs="Times New Roman"/>
        </w:rPr>
        <w:t xml:space="preserve">baseline measurements, </w:t>
      </w:r>
      <w:r w:rsidR="00F34A58" w:rsidRPr="00F977BF">
        <w:rPr>
          <w:rFonts w:ascii="Times New Roman" w:hAnsi="Times New Roman" w:cs="Times New Roman"/>
        </w:rPr>
        <w:t>sample preparation</w:t>
      </w:r>
      <w:r w:rsidR="004B18FC" w:rsidRPr="00F977BF">
        <w:rPr>
          <w:rFonts w:ascii="Times New Roman" w:hAnsi="Times New Roman" w:cs="Times New Roman"/>
        </w:rPr>
        <w:t>s were carried out</w:t>
      </w:r>
      <w:r w:rsidR="0012088B" w:rsidRPr="00F977BF">
        <w:rPr>
          <w:rFonts w:ascii="Times New Roman" w:hAnsi="Times New Roman" w:cs="Times New Roman"/>
        </w:rPr>
        <w:t xml:space="preserve"> with the doctor-blade technique. T</w:t>
      </w:r>
      <w:r w:rsidR="00F34A58" w:rsidRPr="00F977BF">
        <w:rPr>
          <w:rFonts w:ascii="Times New Roman" w:hAnsi="Times New Roman" w:cs="Times New Roman"/>
        </w:rPr>
        <w:t>he doctor-blade technique was initially employed to fabricate uniform coatings on glass substrates due to its simplicity and ability to produce films with controlled thickness.</w:t>
      </w:r>
      <w:r w:rsidR="00A758E6" w:rsidRPr="00F977BF">
        <w:rPr>
          <w:rFonts w:ascii="Times New Roman" w:hAnsi="Times New Roman" w:cs="Times New Roman"/>
        </w:rPr>
        <w:t xml:space="preserve"> Separate coatings of the five coating materials and three binders were deposited individually for baseline analysis. </w:t>
      </w:r>
      <w:r w:rsidR="003D7599">
        <w:rPr>
          <w:rFonts w:ascii="Times New Roman" w:hAnsi="Times New Roman" w:cs="Times New Roman"/>
        </w:rPr>
        <w:t xml:space="preserve">Fig. 1(a) and </w:t>
      </w:r>
      <w:r w:rsidR="0038218B">
        <w:rPr>
          <w:rFonts w:ascii="Times New Roman" w:hAnsi="Times New Roman" w:cs="Times New Roman"/>
        </w:rPr>
        <w:t xml:space="preserve">1(b) show the prepared samples for the baseline characterization measurements. </w:t>
      </w:r>
      <w:r w:rsidR="00405311" w:rsidRPr="00F977BF">
        <w:rPr>
          <w:rFonts w:ascii="Times New Roman" w:hAnsi="Times New Roman" w:cs="Times New Roman"/>
        </w:rPr>
        <w:t>Since the standalone materials were in powder form, a volatile ethanol solvent was utilized to facilitate their deposition, whereas the pure polymeric binders were deposited independently.</w:t>
      </w:r>
    </w:p>
    <w:p w14:paraId="71B90A74" w14:textId="77777777" w:rsidR="00F7688F" w:rsidRDefault="00F7688F" w:rsidP="00B4068B">
      <w:pPr>
        <w:spacing w:line="360" w:lineRule="auto"/>
        <w:rPr>
          <w:rFonts w:ascii="Times New Roman" w:hAnsi="Times New Roman" w:cs="Times New Roman"/>
        </w:rPr>
      </w:pPr>
    </w:p>
    <w:p w14:paraId="5B569BD5" w14:textId="0F9CAD19" w:rsidR="000D76BF" w:rsidRPr="00204C0C" w:rsidRDefault="00204C0C" w:rsidP="00204C0C">
      <w:pPr>
        <w:spacing w:line="360" w:lineRule="auto"/>
        <w:rPr>
          <w:rFonts w:ascii="Times New Roman" w:hAnsi="Times New Roman" w:cs="Times New Roman"/>
          <w:i/>
          <w:iCs/>
        </w:rPr>
      </w:pPr>
      <w:r w:rsidRPr="00204C0C">
        <w:rPr>
          <w:rFonts w:ascii="Times New Roman" w:hAnsi="Times New Roman" w:cs="Times New Roman"/>
          <w:i/>
          <w:iCs/>
        </w:rPr>
        <w:t xml:space="preserve">Figure </w:t>
      </w:r>
      <w:r>
        <w:rPr>
          <w:rFonts w:ascii="Times New Roman" w:hAnsi="Times New Roman" w:cs="Times New Roman"/>
          <w:i/>
          <w:iCs/>
        </w:rPr>
        <w:t>1</w:t>
      </w:r>
      <w:r w:rsidRPr="00204C0C">
        <w:rPr>
          <w:rFonts w:ascii="Times New Roman" w:hAnsi="Times New Roman" w:cs="Times New Roman"/>
          <w:i/>
          <w:iCs/>
        </w:rPr>
        <w:t xml:space="preserve">: </w:t>
      </w:r>
      <w:r>
        <w:rPr>
          <w:rFonts w:ascii="Times New Roman" w:hAnsi="Times New Roman" w:cs="Times New Roman"/>
          <w:i/>
          <w:iCs/>
        </w:rPr>
        <w:t>Samples prepared for</w:t>
      </w:r>
      <w:r w:rsidRPr="00204C0C">
        <w:rPr>
          <w:rFonts w:ascii="Times New Roman" w:hAnsi="Times New Roman" w:cs="Times New Roman"/>
          <w:i/>
          <w:iCs/>
        </w:rPr>
        <w:t xml:space="preserve"> baseline characterizations of the (a) five coating materials (from the left: TiO2, BaSO4, MgO, ZnO, and Al2O3) and (b) three binders (from the left:PVP, PVAc, CMC)</w:t>
      </w:r>
    </w:p>
    <w:p w14:paraId="54F88EAD" w14:textId="77777777" w:rsidR="00F7688F" w:rsidRDefault="00F7688F" w:rsidP="00B4068B">
      <w:pPr>
        <w:spacing w:line="360" w:lineRule="auto"/>
        <w:rPr>
          <w:rFonts w:ascii="Times New Roman" w:hAnsi="Times New Roman" w:cs="Times New Roman"/>
        </w:rPr>
      </w:pPr>
    </w:p>
    <w:p w14:paraId="0C965F26" w14:textId="259D292A" w:rsidR="00F34A58" w:rsidRDefault="00F80639" w:rsidP="00B4068B">
      <w:pPr>
        <w:spacing w:line="360" w:lineRule="auto"/>
        <w:rPr>
          <w:rFonts w:ascii="Times New Roman" w:hAnsi="Times New Roman" w:cs="Times New Roman"/>
        </w:rPr>
      </w:pPr>
      <w:r w:rsidRPr="00F977BF">
        <w:rPr>
          <w:rFonts w:ascii="Times New Roman" w:hAnsi="Times New Roman" w:cs="Times New Roman"/>
        </w:rPr>
        <w:t>Afterwards</w:t>
      </w:r>
      <w:r w:rsidR="00A758E6" w:rsidRPr="00F977BF">
        <w:rPr>
          <w:rFonts w:ascii="Times New Roman" w:hAnsi="Times New Roman" w:cs="Times New Roman"/>
        </w:rPr>
        <w:t xml:space="preserve">, coating mixtures were prepared by combining each coating material separately with each binder, resulting in 15 different coating formulations. The mixtures were prepared by dispersing the oxide powder and binder in the corresponding solvent under continuous stirring </w:t>
      </w:r>
      <w:r w:rsidR="00B67605" w:rsidRPr="00F977BF">
        <w:rPr>
          <w:rFonts w:ascii="Times New Roman" w:hAnsi="Times New Roman" w:cs="Times New Roman"/>
        </w:rPr>
        <w:t xml:space="preserve">by hand </w:t>
      </w:r>
      <w:r w:rsidR="00A758E6" w:rsidRPr="00F977BF">
        <w:rPr>
          <w:rFonts w:ascii="Times New Roman" w:hAnsi="Times New Roman" w:cs="Times New Roman"/>
        </w:rPr>
        <w:t xml:space="preserve">until a homogeneous </w:t>
      </w:r>
      <w:r w:rsidR="00B67605" w:rsidRPr="00F977BF">
        <w:rPr>
          <w:rFonts w:ascii="Times New Roman" w:hAnsi="Times New Roman" w:cs="Times New Roman"/>
        </w:rPr>
        <w:t>paste</w:t>
      </w:r>
      <w:r w:rsidR="00A758E6" w:rsidRPr="00F977BF">
        <w:rPr>
          <w:rFonts w:ascii="Times New Roman" w:hAnsi="Times New Roman" w:cs="Times New Roman"/>
        </w:rPr>
        <w:t xml:space="preserve"> </w:t>
      </w:r>
      <w:r w:rsidR="00142C2C" w:rsidRPr="00F977BF">
        <w:rPr>
          <w:rFonts w:ascii="Times New Roman" w:hAnsi="Times New Roman" w:cs="Times New Roman"/>
        </w:rPr>
        <w:t>was</w:t>
      </w:r>
      <w:r w:rsidR="00A758E6" w:rsidRPr="00F977BF">
        <w:rPr>
          <w:rFonts w:ascii="Times New Roman" w:hAnsi="Times New Roman" w:cs="Times New Roman"/>
        </w:rPr>
        <w:t xml:space="preserve"> obtained</w:t>
      </w:r>
      <w:r w:rsidR="00CF553D">
        <w:rPr>
          <w:rFonts w:ascii="Times New Roman" w:hAnsi="Times New Roman" w:cs="Times New Roman"/>
        </w:rPr>
        <w:t>, as shown in Fig. 2(a), 2(b), and 2(c)</w:t>
      </w:r>
      <w:r w:rsidR="00A758E6" w:rsidRPr="00F977BF">
        <w:rPr>
          <w:rFonts w:ascii="Times New Roman" w:hAnsi="Times New Roman" w:cs="Times New Roman"/>
        </w:rPr>
        <w:t>.</w:t>
      </w:r>
      <w:r w:rsidR="00C4289E" w:rsidRPr="00F977BF">
        <w:rPr>
          <w:rFonts w:ascii="Times New Roman" w:hAnsi="Times New Roman" w:cs="Times New Roman"/>
        </w:rPr>
        <w:t xml:space="preserve"> For the initial </w:t>
      </w:r>
      <w:r w:rsidR="0012745A" w:rsidRPr="00F977BF">
        <w:rPr>
          <w:rFonts w:ascii="Times New Roman" w:hAnsi="Times New Roman" w:cs="Times New Roman"/>
        </w:rPr>
        <w:t>preparations</w:t>
      </w:r>
      <w:r w:rsidR="00C4289E" w:rsidRPr="00F977BF">
        <w:rPr>
          <w:rFonts w:ascii="Times New Roman" w:hAnsi="Times New Roman" w:cs="Times New Roman"/>
        </w:rPr>
        <w:t xml:space="preserve">, a fixed composition of 5 wt.% coating material, 5 wt.% binder, and 90 wt.% solvent was used for all formulations. The prepared </w:t>
      </w:r>
      <w:r w:rsidR="00C40BE0">
        <w:rPr>
          <w:rFonts w:ascii="Times New Roman" w:hAnsi="Times New Roman" w:cs="Times New Roman"/>
        </w:rPr>
        <w:t>samples</w:t>
      </w:r>
      <w:r w:rsidR="00C4289E" w:rsidRPr="00F977BF">
        <w:rPr>
          <w:rFonts w:ascii="Times New Roman" w:hAnsi="Times New Roman" w:cs="Times New Roman"/>
        </w:rPr>
        <w:t xml:space="preserve"> were then </w:t>
      </w:r>
      <w:r w:rsidR="00C4289E" w:rsidRPr="00F977BF">
        <w:rPr>
          <w:rFonts w:ascii="Times New Roman" w:hAnsi="Times New Roman" w:cs="Times New Roman"/>
        </w:rPr>
        <w:lastRenderedPageBreak/>
        <w:t xml:space="preserve">deposited on glass substrates using the doctor-blade technique and </w:t>
      </w:r>
      <w:r w:rsidR="005166E1" w:rsidRPr="00F977BF">
        <w:rPr>
          <w:rFonts w:ascii="Times New Roman" w:hAnsi="Times New Roman" w:cs="Times New Roman"/>
        </w:rPr>
        <w:t>allowed them</w:t>
      </w:r>
      <w:r w:rsidR="003C4FB4" w:rsidRPr="00F977BF">
        <w:rPr>
          <w:rFonts w:ascii="Times New Roman" w:hAnsi="Times New Roman" w:cs="Times New Roman"/>
        </w:rPr>
        <w:t xml:space="preserve"> </w:t>
      </w:r>
      <w:r w:rsidR="00C4289E" w:rsidRPr="00F977BF">
        <w:rPr>
          <w:rFonts w:ascii="Times New Roman" w:hAnsi="Times New Roman" w:cs="Times New Roman"/>
        </w:rPr>
        <w:t>to dry at room temperature.</w:t>
      </w:r>
    </w:p>
    <w:p w14:paraId="4BD303E7" w14:textId="77777777" w:rsidR="002509F8" w:rsidRDefault="002509F8" w:rsidP="00B4068B">
      <w:pPr>
        <w:spacing w:line="360" w:lineRule="auto"/>
        <w:rPr>
          <w:rFonts w:ascii="Times New Roman" w:hAnsi="Times New Roman" w:cs="Times New Roman"/>
        </w:rPr>
      </w:pPr>
    </w:p>
    <w:p w14:paraId="341B57F6" w14:textId="34F9E510" w:rsidR="002509F8" w:rsidRPr="002509F8" w:rsidRDefault="002509F8" w:rsidP="002509F8">
      <w:pPr>
        <w:spacing w:line="360" w:lineRule="auto"/>
        <w:rPr>
          <w:rFonts w:ascii="Times New Roman" w:hAnsi="Times New Roman" w:cs="Times New Roman"/>
          <w:i/>
          <w:iCs/>
        </w:rPr>
      </w:pPr>
      <w:r w:rsidRPr="002509F8">
        <w:rPr>
          <w:rFonts w:ascii="Times New Roman" w:hAnsi="Times New Roman" w:cs="Times New Roman"/>
          <w:i/>
          <w:iCs/>
        </w:rPr>
        <w:t>Figure 2: Prepared coatings using all the 5 coating materials (Al2O3, BaSO4, MgO, TiO2, and ZnO) separately with (a) CMC binder, (b) PVAc binder</w:t>
      </w:r>
      <w:r>
        <w:rPr>
          <w:rFonts w:ascii="Times New Roman" w:hAnsi="Times New Roman" w:cs="Times New Roman"/>
          <w:i/>
          <w:iCs/>
        </w:rPr>
        <w:t>,</w:t>
      </w:r>
      <w:r w:rsidRPr="002509F8">
        <w:rPr>
          <w:rFonts w:ascii="Times New Roman" w:hAnsi="Times New Roman" w:cs="Times New Roman"/>
          <w:i/>
          <w:iCs/>
        </w:rPr>
        <w:t xml:space="preserve"> and (c) PVP binder</w:t>
      </w:r>
    </w:p>
    <w:p w14:paraId="346EABDF" w14:textId="77777777" w:rsidR="002509F8" w:rsidRPr="00F977BF" w:rsidRDefault="002509F8" w:rsidP="002509F8">
      <w:pPr>
        <w:spacing w:line="360" w:lineRule="auto"/>
        <w:rPr>
          <w:rFonts w:ascii="Times New Roman" w:hAnsi="Times New Roman" w:cs="Times New Roman"/>
        </w:rPr>
      </w:pPr>
    </w:p>
    <w:p w14:paraId="71EE3813" w14:textId="47824A44" w:rsidR="00A01095" w:rsidRPr="00F977BF" w:rsidRDefault="00A01095" w:rsidP="00B4068B">
      <w:pPr>
        <w:spacing w:line="360" w:lineRule="auto"/>
        <w:rPr>
          <w:rFonts w:ascii="Times New Roman" w:hAnsi="Times New Roman" w:cs="Times New Roman"/>
        </w:rPr>
      </w:pPr>
      <w:r w:rsidRPr="00F977BF">
        <w:rPr>
          <w:rFonts w:ascii="Times New Roman" w:hAnsi="Times New Roman" w:cs="Times New Roman"/>
        </w:rPr>
        <w:t>The compatibility of the coating formulations was evaluated through visual inspection during and after preparation. Parameters such as agglomeration, phase separation, coating uniformity, adhesion to the substrate, and surface stability were observed. Coatings prepared using the CMC binder exhibited poor adhesion and instability on the glass substrate regardless of composition. Therefore, further experiments were continued only with PVAc</w:t>
      </w:r>
      <w:r w:rsidR="00A203F7">
        <w:rPr>
          <w:rFonts w:ascii="Times New Roman" w:hAnsi="Times New Roman" w:cs="Times New Roman"/>
        </w:rPr>
        <w:t xml:space="preserve"> </w:t>
      </w:r>
      <w:r w:rsidRPr="00F977BF">
        <w:rPr>
          <w:rFonts w:ascii="Times New Roman" w:hAnsi="Times New Roman" w:cs="Times New Roman"/>
        </w:rPr>
        <w:t xml:space="preserve">and PVP-based formulations, as these demonstrated better coating </w:t>
      </w:r>
      <w:r w:rsidR="004E527C" w:rsidRPr="00F977BF">
        <w:rPr>
          <w:rFonts w:ascii="Times New Roman" w:hAnsi="Times New Roman" w:cs="Times New Roman"/>
        </w:rPr>
        <w:t>reliability</w:t>
      </w:r>
      <w:r w:rsidRPr="00F977BF">
        <w:rPr>
          <w:rFonts w:ascii="Times New Roman" w:hAnsi="Times New Roman" w:cs="Times New Roman"/>
        </w:rPr>
        <w:t xml:space="preserve"> and adhesion.</w:t>
      </w:r>
    </w:p>
    <w:p w14:paraId="02DE3D58" w14:textId="29ABCFE9" w:rsidR="0021681E" w:rsidRDefault="00BA3CEE" w:rsidP="00B4068B">
      <w:pPr>
        <w:spacing w:line="360" w:lineRule="auto"/>
        <w:rPr>
          <w:rFonts w:ascii="Times New Roman" w:hAnsi="Times New Roman" w:cs="Times New Roman"/>
        </w:rPr>
      </w:pPr>
      <w:r>
        <w:rPr>
          <w:rFonts w:ascii="Times New Roman" w:hAnsi="Times New Roman" w:cs="Times New Roman"/>
        </w:rPr>
        <w:t>A</w:t>
      </w:r>
      <w:r w:rsidRPr="00BA3CEE">
        <w:rPr>
          <w:rFonts w:ascii="Times New Roman" w:hAnsi="Times New Roman" w:cs="Times New Roman"/>
        </w:rPr>
        <w:t xml:space="preserve">bsorbance analysis of the 15 prepared coatings was performed using UV–visible spectroscopy. Measurements were focused particularly </w:t>
      </w:r>
      <w:r w:rsidR="0027580F">
        <w:rPr>
          <w:rFonts w:ascii="Times New Roman" w:hAnsi="Times New Roman" w:cs="Times New Roman"/>
        </w:rPr>
        <w:t>on</w:t>
      </w:r>
      <w:r w:rsidRPr="00BA3CEE">
        <w:rPr>
          <w:rFonts w:ascii="Times New Roman" w:hAnsi="Times New Roman" w:cs="Times New Roman"/>
        </w:rPr>
        <w:t xml:space="preserve"> 550 nm, corresponding to the peak scintillation emission wavelength of CsI(Tl). At this wavelength, absorbance should be minimal to ensure that scintillation photons are not lost through absorption by the coating. Comparative absorbance analysis between coatings and individual coating materials was performed to evaluate the influence of binder incorporation on optical behavior. Based on absorbance and transmittance analysis, six coating formulations were selected for further characterization.</w:t>
      </w:r>
      <w:r w:rsidR="00FB1F6B">
        <w:rPr>
          <w:rFonts w:ascii="Times New Roman" w:hAnsi="Times New Roman" w:cs="Times New Roman"/>
        </w:rPr>
        <w:t xml:space="preserve"> The selected coatings were</w:t>
      </w:r>
      <w:r w:rsidR="00FB1F6B" w:rsidRPr="00BA3CEE">
        <w:rPr>
          <w:rFonts w:ascii="Times New Roman" w:hAnsi="Times New Roman" w:cs="Times New Roman"/>
        </w:rPr>
        <w:t xml:space="preserve"> Al</w:t>
      </w:r>
      <w:r w:rsidR="00E31E25">
        <w:rPr>
          <w:rFonts w:ascii="Times New Roman" w:hAnsi="Times New Roman" w:cs="Times New Roman"/>
        </w:rPr>
        <w:t>2</w:t>
      </w:r>
      <w:r w:rsidR="00FB1F6B" w:rsidRPr="00BA3CEE">
        <w:rPr>
          <w:rFonts w:ascii="Times New Roman" w:hAnsi="Times New Roman" w:cs="Times New Roman"/>
        </w:rPr>
        <w:t>O</w:t>
      </w:r>
      <w:r w:rsidR="00E31E25">
        <w:rPr>
          <w:rFonts w:ascii="Times New Roman" w:hAnsi="Times New Roman" w:cs="Times New Roman"/>
        </w:rPr>
        <w:t>3</w:t>
      </w:r>
      <w:r w:rsidR="00FB1F6B" w:rsidRPr="00BA3CEE">
        <w:rPr>
          <w:rFonts w:ascii="Times New Roman" w:hAnsi="Times New Roman" w:cs="Times New Roman"/>
        </w:rPr>
        <w:t xml:space="preserve"> + PVA</w:t>
      </w:r>
      <w:r w:rsidR="00971DA6">
        <w:rPr>
          <w:rFonts w:ascii="Times New Roman" w:hAnsi="Times New Roman" w:cs="Times New Roman"/>
        </w:rPr>
        <w:t>c</w:t>
      </w:r>
      <w:r w:rsidR="00E31E25">
        <w:rPr>
          <w:rFonts w:ascii="Times New Roman" w:hAnsi="Times New Roman" w:cs="Times New Roman"/>
        </w:rPr>
        <w:t>,</w:t>
      </w:r>
      <w:r w:rsidR="00FB1F6B" w:rsidRPr="00BA3CEE">
        <w:rPr>
          <w:rFonts w:ascii="Times New Roman" w:hAnsi="Times New Roman" w:cs="Times New Roman"/>
        </w:rPr>
        <w:t xml:space="preserve"> TiO</w:t>
      </w:r>
      <w:r w:rsidR="00E31E25">
        <w:rPr>
          <w:rFonts w:ascii="Times New Roman" w:hAnsi="Times New Roman" w:cs="Times New Roman"/>
        </w:rPr>
        <w:t>2</w:t>
      </w:r>
      <w:r w:rsidR="00FB1F6B" w:rsidRPr="00BA3CEE">
        <w:rPr>
          <w:rFonts w:ascii="Times New Roman" w:hAnsi="Times New Roman" w:cs="Times New Roman"/>
        </w:rPr>
        <w:t xml:space="preserve"> + PVA</w:t>
      </w:r>
      <w:r w:rsidR="00971DA6">
        <w:rPr>
          <w:rFonts w:ascii="Times New Roman" w:hAnsi="Times New Roman" w:cs="Times New Roman"/>
        </w:rPr>
        <w:t>c</w:t>
      </w:r>
      <w:r w:rsidR="00FB1F6B" w:rsidRPr="00BA3CEE">
        <w:rPr>
          <w:rFonts w:ascii="Times New Roman" w:hAnsi="Times New Roman" w:cs="Times New Roman"/>
        </w:rPr>
        <w:t>, ZnO + PVA</w:t>
      </w:r>
      <w:r w:rsidR="00971DA6">
        <w:rPr>
          <w:rFonts w:ascii="Times New Roman" w:hAnsi="Times New Roman" w:cs="Times New Roman"/>
        </w:rPr>
        <w:t>c</w:t>
      </w:r>
      <w:r w:rsidR="00FB1F6B" w:rsidRPr="00BA3CEE">
        <w:rPr>
          <w:rFonts w:ascii="Times New Roman" w:hAnsi="Times New Roman" w:cs="Times New Roman"/>
        </w:rPr>
        <w:t>, Al</w:t>
      </w:r>
      <w:r w:rsidR="00E31E25">
        <w:rPr>
          <w:rFonts w:ascii="Times New Roman" w:hAnsi="Times New Roman" w:cs="Times New Roman"/>
        </w:rPr>
        <w:t>2</w:t>
      </w:r>
      <w:r w:rsidR="00FB1F6B" w:rsidRPr="00BA3CEE">
        <w:rPr>
          <w:rFonts w:ascii="Times New Roman" w:hAnsi="Times New Roman" w:cs="Times New Roman"/>
        </w:rPr>
        <w:t>O</w:t>
      </w:r>
      <w:r w:rsidR="00E31E25">
        <w:rPr>
          <w:rFonts w:ascii="Times New Roman" w:hAnsi="Times New Roman" w:cs="Times New Roman"/>
        </w:rPr>
        <w:t>3</w:t>
      </w:r>
      <w:r w:rsidR="00FB1F6B" w:rsidRPr="00BA3CEE">
        <w:rPr>
          <w:rFonts w:ascii="Times New Roman" w:hAnsi="Times New Roman" w:cs="Times New Roman"/>
        </w:rPr>
        <w:t xml:space="preserve"> + PVP, BaSO</w:t>
      </w:r>
      <w:r w:rsidR="00E31E25">
        <w:rPr>
          <w:rFonts w:ascii="Times New Roman" w:hAnsi="Times New Roman" w:cs="Times New Roman"/>
        </w:rPr>
        <w:t>4</w:t>
      </w:r>
      <w:r w:rsidR="00FB1F6B" w:rsidRPr="00BA3CEE">
        <w:rPr>
          <w:rFonts w:ascii="Times New Roman" w:hAnsi="Times New Roman" w:cs="Times New Roman"/>
        </w:rPr>
        <w:t xml:space="preserve"> + PVP, and TiO</w:t>
      </w:r>
      <w:r w:rsidR="00E31E25">
        <w:rPr>
          <w:rFonts w:ascii="Times New Roman" w:hAnsi="Times New Roman" w:cs="Times New Roman"/>
        </w:rPr>
        <w:t>2</w:t>
      </w:r>
      <w:r w:rsidR="00FB1F6B" w:rsidRPr="00BA3CEE">
        <w:rPr>
          <w:rFonts w:ascii="Times New Roman" w:hAnsi="Times New Roman" w:cs="Times New Roman"/>
        </w:rPr>
        <w:t xml:space="preserve"> + PVP</w:t>
      </w:r>
      <w:r w:rsidR="00FB1F6B">
        <w:rPr>
          <w:rFonts w:ascii="Times New Roman" w:hAnsi="Times New Roman" w:cs="Times New Roman"/>
        </w:rPr>
        <w:t>.</w:t>
      </w:r>
    </w:p>
    <w:p w14:paraId="299A5F62" w14:textId="65291C22" w:rsidR="00FF06DB" w:rsidRDefault="00484498" w:rsidP="00B4068B">
      <w:pPr>
        <w:spacing w:line="360" w:lineRule="auto"/>
        <w:rPr>
          <w:rFonts w:ascii="Times New Roman" w:hAnsi="Times New Roman" w:cs="Times New Roman"/>
        </w:rPr>
      </w:pPr>
      <w:r>
        <w:rPr>
          <w:rFonts w:ascii="Times New Roman" w:hAnsi="Times New Roman" w:cs="Times New Roman"/>
        </w:rPr>
        <w:t>As the third step</w:t>
      </w:r>
      <w:r w:rsidR="00321D3E">
        <w:rPr>
          <w:rFonts w:ascii="Times New Roman" w:hAnsi="Times New Roman" w:cs="Times New Roman"/>
        </w:rPr>
        <w:t>,</w:t>
      </w:r>
      <w:r w:rsidR="003D4EBE">
        <w:rPr>
          <w:rFonts w:ascii="Times New Roman" w:hAnsi="Times New Roman" w:cs="Times New Roman"/>
        </w:rPr>
        <w:t xml:space="preserve"> </w:t>
      </w:r>
      <w:r w:rsidR="00CB646E">
        <w:rPr>
          <w:rFonts w:ascii="Times New Roman" w:hAnsi="Times New Roman" w:cs="Times New Roman"/>
        </w:rPr>
        <w:t>samples were prepared</w:t>
      </w:r>
      <w:r w:rsidR="00321D3E">
        <w:rPr>
          <w:rFonts w:ascii="Times New Roman" w:hAnsi="Times New Roman" w:cs="Times New Roman"/>
        </w:rPr>
        <w:t xml:space="preserve"> again with the spin coating method</w:t>
      </w:r>
      <w:r w:rsidR="00CB646E">
        <w:rPr>
          <w:rFonts w:ascii="Times New Roman" w:hAnsi="Times New Roman" w:cs="Times New Roman"/>
        </w:rPr>
        <w:t xml:space="preserve"> </w:t>
      </w:r>
      <w:r w:rsidR="00321D3E">
        <w:rPr>
          <w:rFonts w:ascii="Times New Roman" w:hAnsi="Times New Roman" w:cs="Times New Roman"/>
        </w:rPr>
        <w:t>for</w:t>
      </w:r>
      <w:r w:rsidR="00CB646E">
        <w:rPr>
          <w:rFonts w:ascii="Times New Roman" w:hAnsi="Times New Roman" w:cs="Times New Roman"/>
        </w:rPr>
        <w:t xml:space="preserve"> diffuse reflectance and thickne</w:t>
      </w:r>
      <w:r w:rsidR="00321D3E">
        <w:rPr>
          <w:rFonts w:ascii="Times New Roman" w:hAnsi="Times New Roman" w:cs="Times New Roman"/>
        </w:rPr>
        <w:t>ss analysis.</w:t>
      </w:r>
      <w:r>
        <w:rPr>
          <w:rFonts w:ascii="Times New Roman" w:hAnsi="Times New Roman" w:cs="Times New Roman"/>
        </w:rPr>
        <w:t xml:space="preserve"> T</w:t>
      </w:r>
      <w:r w:rsidRPr="00484498">
        <w:rPr>
          <w:rFonts w:ascii="Times New Roman" w:hAnsi="Times New Roman" w:cs="Times New Roman"/>
        </w:rPr>
        <w:t xml:space="preserve">he spin coating technique was used instead of the doctor-blade method, since spin coating provides better thickness uniformity over the entire substrate surface. The six </w:t>
      </w:r>
      <w:r w:rsidR="00FF06DB" w:rsidRPr="00484498">
        <w:rPr>
          <w:rFonts w:ascii="Times New Roman" w:hAnsi="Times New Roman" w:cs="Times New Roman"/>
        </w:rPr>
        <w:t xml:space="preserve">selected </w:t>
      </w:r>
      <w:r w:rsidRPr="00484498">
        <w:rPr>
          <w:rFonts w:ascii="Times New Roman" w:hAnsi="Times New Roman" w:cs="Times New Roman"/>
        </w:rPr>
        <w:t>coating formulations were deposited onto</w:t>
      </w:r>
      <w:r w:rsidR="00AE5B71">
        <w:rPr>
          <w:rFonts w:ascii="Times New Roman" w:hAnsi="Times New Roman" w:cs="Times New Roman"/>
        </w:rPr>
        <w:t xml:space="preserve"> </w:t>
      </w:r>
      <w:r w:rsidR="00136D23" w:rsidRPr="00136D23">
        <w:rPr>
          <w:rFonts w:ascii="Times New Roman" w:hAnsi="Times New Roman" w:cs="Times New Roman"/>
        </w:rPr>
        <w:t>20 mm × 35 mm × 2 mm</w:t>
      </w:r>
      <w:r w:rsidR="00136D23">
        <w:rPr>
          <w:rFonts w:ascii="Times New Roman" w:hAnsi="Times New Roman" w:cs="Times New Roman"/>
        </w:rPr>
        <w:t xml:space="preserve"> </w:t>
      </w:r>
      <w:r w:rsidRPr="00484498">
        <w:rPr>
          <w:rFonts w:ascii="Times New Roman" w:hAnsi="Times New Roman" w:cs="Times New Roman"/>
        </w:rPr>
        <w:t xml:space="preserve">glass slides using a spin coater operated </w:t>
      </w:r>
      <w:r w:rsidR="00E63D75">
        <w:rPr>
          <w:rFonts w:ascii="Times New Roman" w:hAnsi="Times New Roman" w:cs="Times New Roman"/>
        </w:rPr>
        <w:t>with the parameters</w:t>
      </w:r>
      <w:r w:rsidRPr="00484498">
        <w:rPr>
          <w:rFonts w:ascii="Times New Roman" w:hAnsi="Times New Roman" w:cs="Times New Roman"/>
        </w:rPr>
        <w:t xml:space="preserve"> </w:t>
      </w:r>
      <w:r w:rsidR="00FF06DB">
        <w:rPr>
          <w:rFonts w:ascii="Times New Roman" w:hAnsi="Times New Roman" w:cs="Times New Roman"/>
        </w:rPr>
        <w:t xml:space="preserve">at </w:t>
      </w:r>
      <w:r w:rsidRPr="00484498">
        <w:rPr>
          <w:rFonts w:ascii="Times New Roman" w:hAnsi="Times New Roman" w:cs="Times New Roman"/>
        </w:rPr>
        <w:t>500 rpm for 30 seconds.</w:t>
      </w:r>
      <w:r w:rsidR="002C5EB6">
        <w:rPr>
          <w:rFonts w:ascii="Times New Roman" w:hAnsi="Times New Roman" w:cs="Times New Roman"/>
        </w:rPr>
        <w:t xml:space="preserve"> Fig. 3</w:t>
      </w:r>
      <w:r w:rsidR="0096404B">
        <w:rPr>
          <w:rFonts w:ascii="Times New Roman" w:hAnsi="Times New Roman" w:cs="Times New Roman"/>
        </w:rPr>
        <w:t>(a)</w:t>
      </w:r>
      <w:r w:rsidR="001E060F">
        <w:rPr>
          <w:rFonts w:ascii="Times New Roman" w:hAnsi="Times New Roman" w:cs="Times New Roman"/>
        </w:rPr>
        <w:t xml:space="preserve"> </w:t>
      </w:r>
      <w:r w:rsidR="004C0931">
        <w:rPr>
          <w:rFonts w:ascii="Times New Roman" w:hAnsi="Times New Roman" w:cs="Times New Roman"/>
        </w:rPr>
        <w:t>shows</w:t>
      </w:r>
      <w:r w:rsidR="001E060F">
        <w:rPr>
          <w:rFonts w:ascii="Times New Roman" w:hAnsi="Times New Roman" w:cs="Times New Roman"/>
        </w:rPr>
        <w:t xml:space="preserve"> </w:t>
      </w:r>
      <w:r w:rsidR="005D0A19">
        <w:rPr>
          <w:rFonts w:ascii="Times New Roman" w:hAnsi="Times New Roman" w:cs="Times New Roman"/>
        </w:rPr>
        <w:t xml:space="preserve">images of the samples being prepared </w:t>
      </w:r>
      <w:r w:rsidR="00C77DC8">
        <w:rPr>
          <w:rFonts w:ascii="Times New Roman" w:hAnsi="Times New Roman" w:cs="Times New Roman"/>
        </w:rPr>
        <w:t>in the spin coater</w:t>
      </w:r>
      <w:r w:rsidR="00B56D6C">
        <w:rPr>
          <w:rFonts w:ascii="Times New Roman" w:hAnsi="Times New Roman" w:cs="Times New Roman"/>
        </w:rPr>
        <w:t>,</w:t>
      </w:r>
      <w:r w:rsidR="0096404B">
        <w:rPr>
          <w:rFonts w:ascii="Times New Roman" w:hAnsi="Times New Roman" w:cs="Times New Roman"/>
        </w:rPr>
        <w:t xml:space="preserve"> and Fig. 3(b)</w:t>
      </w:r>
      <w:r w:rsidR="00B56D6C">
        <w:rPr>
          <w:rFonts w:ascii="Times New Roman" w:hAnsi="Times New Roman" w:cs="Times New Roman"/>
        </w:rPr>
        <w:t xml:space="preserve"> shows </w:t>
      </w:r>
      <w:r w:rsidR="00EC1D4C">
        <w:rPr>
          <w:rFonts w:ascii="Times New Roman" w:hAnsi="Times New Roman" w:cs="Times New Roman"/>
        </w:rPr>
        <w:t xml:space="preserve">the six </w:t>
      </w:r>
      <w:r w:rsidR="00B56D6C">
        <w:rPr>
          <w:rFonts w:ascii="Times New Roman" w:hAnsi="Times New Roman" w:cs="Times New Roman"/>
        </w:rPr>
        <w:t>prepared 6 coating</w:t>
      </w:r>
      <w:r w:rsidR="00EC1D4C">
        <w:rPr>
          <w:rFonts w:ascii="Times New Roman" w:hAnsi="Times New Roman" w:cs="Times New Roman"/>
        </w:rPr>
        <w:t xml:space="preserve"> </w:t>
      </w:r>
      <w:r w:rsidR="00B56D6C">
        <w:rPr>
          <w:rFonts w:ascii="Times New Roman" w:hAnsi="Times New Roman" w:cs="Times New Roman"/>
        </w:rPr>
        <w:t>s</w:t>
      </w:r>
      <w:r w:rsidR="00EC1D4C">
        <w:rPr>
          <w:rFonts w:ascii="Times New Roman" w:hAnsi="Times New Roman" w:cs="Times New Roman"/>
        </w:rPr>
        <w:t>amples.</w:t>
      </w:r>
    </w:p>
    <w:p w14:paraId="4591EE4F" w14:textId="77777777" w:rsidR="009E604E" w:rsidRDefault="009E604E" w:rsidP="00B4068B">
      <w:pPr>
        <w:spacing w:line="360" w:lineRule="auto"/>
        <w:rPr>
          <w:rFonts w:ascii="Times New Roman" w:hAnsi="Times New Roman" w:cs="Times New Roman"/>
        </w:rPr>
      </w:pPr>
    </w:p>
    <w:p w14:paraId="0B061CAB" w14:textId="3AABEDA0" w:rsidR="00FF06DB" w:rsidRDefault="0009121D" w:rsidP="00A55FD6">
      <w:pPr>
        <w:spacing w:line="360" w:lineRule="auto"/>
        <w:rPr>
          <w:rFonts w:ascii="Times New Roman" w:hAnsi="Times New Roman" w:cs="Times New Roman"/>
          <w:i/>
          <w:iCs/>
        </w:rPr>
      </w:pPr>
      <w:r w:rsidRPr="00B40A19">
        <w:rPr>
          <w:rFonts w:ascii="Times New Roman" w:hAnsi="Times New Roman" w:cs="Times New Roman"/>
          <w:i/>
          <w:iCs/>
        </w:rPr>
        <w:lastRenderedPageBreak/>
        <w:t xml:space="preserve">Figure 3: </w:t>
      </w:r>
      <w:r w:rsidR="00EC1D4C">
        <w:rPr>
          <w:rFonts w:ascii="Times New Roman" w:hAnsi="Times New Roman" w:cs="Times New Roman"/>
          <w:i/>
          <w:iCs/>
        </w:rPr>
        <w:t>(a)</w:t>
      </w:r>
      <w:r w:rsidRPr="00B40A19">
        <w:rPr>
          <w:rFonts w:ascii="Times New Roman" w:hAnsi="Times New Roman" w:cs="Times New Roman"/>
          <w:i/>
          <w:iCs/>
        </w:rPr>
        <w:t>Preparing coating samples for the diffu</w:t>
      </w:r>
      <w:r w:rsidR="00B40A19" w:rsidRPr="00B40A19">
        <w:rPr>
          <w:rFonts w:ascii="Times New Roman" w:hAnsi="Times New Roman" w:cs="Times New Roman"/>
          <w:i/>
          <w:iCs/>
        </w:rPr>
        <w:t>se reflectance and thicknes</w:t>
      </w:r>
      <w:r w:rsidRPr="00B40A19">
        <w:rPr>
          <w:rFonts w:ascii="Times New Roman" w:hAnsi="Times New Roman" w:cs="Times New Roman"/>
          <w:i/>
          <w:iCs/>
        </w:rPr>
        <w:t>s</w:t>
      </w:r>
      <w:r w:rsidR="00B40A19" w:rsidRPr="00B40A19">
        <w:rPr>
          <w:rFonts w:ascii="Times New Roman" w:hAnsi="Times New Roman" w:cs="Times New Roman"/>
          <w:i/>
          <w:iCs/>
        </w:rPr>
        <w:t xml:space="preserve"> analysis</w:t>
      </w:r>
      <w:r w:rsidRPr="00B40A19">
        <w:rPr>
          <w:rFonts w:ascii="Times New Roman" w:hAnsi="Times New Roman" w:cs="Times New Roman"/>
          <w:i/>
          <w:iCs/>
        </w:rPr>
        <w:t xml:space="preserve"> using </w:t>
      </w:r>
      <w:r w:rsidR="00B40A19" w:rsidRPr="00B40A19">
        <w:rPr>
          <w:rFonts w:ascii="Times New Roman" w:hAnsi="Times New Roman" w:cs="Times New Roman"/>
          <w:i/>
          <w:iCs/>
        </w:rPr>
        <w:t xml:space="preserve">a </w:t>
      </w:r>
      <w:r w:rsidRPr="00B40A19">
        <w:rPr>
          <w:rFonts w:ascii="Times New Roman" w:hAnsi="Times New Roman" w:cs="Times New Roman"/>
          <w:i/>
          <w:iCs/>
        </w:rPr>
        <w:t>spin coate</w:t>
      </w:r>
      <w:r w:rsidR="00B40A19" w:rsidRPr="00B40A19">
        <w:rPr>
          <w:rFonts w:ascii="Times New Roman" w:hAnsi="Times New Roman" w:cs="Times New Roman"/>
          <w:i/>
          <w:iCs/>
        </w:rPr>
        <w:t>r</w:t>
      </w:r>
      <w:r w:rsidR="00A55FD6">
        <w:rPr>
          <w:rFonts w:ascii="Times New Roman" w:hAnsi="Times New Roman" w:cs="Times New Roman"/>
          <w:i/>
          <w:iCs/>
        </w:rPr>
        <w:t xml:space="preserve"> and (b) </w:t>
      </w:r>
      <w:r w:rsidR="00A55FD6" w:rsidRPr="00A55FD6">
        <w:rPr>
          <w:rFonts w:ascii="Times New Roman" w:hAnsi="Times New Roman" w:cs="Times New Roman"/>
          <w:i/>
          <w:iCs/>
        </w:rPr>
        <w:t>prepared 6 coatings for diffuse reflectance analysis and thickness analysis</w:t>
      </w:r>
    </w:p>
    <w:p w14:paraId="425E9FF2" w14:textId="77777777" w:rsidR="00A55FD6" w:rsidRPr="00A55FD6" w:rsidRDefault="00A55FD6" w:rsidP="00A55FD6">
      <w:pPr>
        <w:spacing w:line="360" w:lineRule="auto"/>
        <w:rPr>
          <w:rFonts w:ascii="Times New Roman" w:hAnsi="Times New Roman" w:cs="Times New Roman"/>
        </w:rPr>
      </w:pPr>
    </w:p>
    <w:p w14:paraId="3C4924E5" w14:textId="0BA5CC42" w:rsidR="00E31E25" w:rsidRDefault="008D6AD6" w:rsidP="00B4068B">
      <w:pPr>
        <w:spacing w:line="360" w:lineRule="auto"/>
        <w:rPr>
          <w:rFonts w:ascii="Times New Roman" w:hAnsi="Times New Roman" w:cs="Times New Roman"/>
        </w:rPr>
      </w:pPr>
      <w:r>
        <w:rPr>
          <w:rFonts w:ascii="Times New Roman" w:hAnsi="Times New Roman" w:cs="Times New Roman"/>
        </w:rPr>
        <w:t>D</w:t>
      </w:r>
      <w:r w:rsidR="00E31E25" w:rsidRPr="00E31E25">
        <w:rPr>
          <w:rFonts w:ascii="Times New Roman" w:hAnsi="Times New Roman" w:cs="Times New Roman"/>
        </w:rPr>
        <w:t xml:space="preserve">iffuse reflectance measurements were performed using the Shimadzu UV-3600i Plus Spectrophotometer to evaluate the photon reflection capability of the selected coatings. Measurements were carried out at 550 nm to assess coating performance at the maximum emission wavelength of the scintillator. Since the glass substrate itself exhibited high reflectance, relative comparison of reflectance values among coatings was used instead of absolute reflectance analysis. </w:t>
      </w:r>
      <w:r w:rsidR="00E31E25" w:rsidRPr="001E26F8">
        <w:rPr>
          <w:rFonts w:ascii="Times New Roman" w:hAnsi="Times New Roman" w:cs="Times New Roman"/>
          <w:strike/>
        </w:rPr>
        <w:t>Among the tested coatings, TiO2 + PVP exhibited the highest diffuse reflectance and was identified as the most suitable reflective coating for the scintillator application.</w:t>
      </w:r>
      <w:r w:rsidR="009E604E" w:rsidRPr="009E604E">
        <w:rPr>
          <w:rFonts w:ascii="Times New Roman" w:hAnsi="Times New Roman" w:cs="Times New Roman"/>
        </w:rPr>
        <w:t xml:space="preserve"> </w:t>
      </w:r>
      <w:r w:rsidR="009E604E" w:rsidRPr="00484498">
        <w:rPr>
          <w:rFonts w:ascii="Times New Roman" w:hAnsi="Times New Roman" w:cs="Times New Roman"/>
        </w:rPr>
        <w:t xml:space="preserve">Coating thickness was maintained within a similar range </w:t>
      </w:r>
      <w:r w:rsidR="009E604E">
        <w:rPr>
          <w:rFonts w:ascii="Times New Roman" w:hAnsi="Times New Roman" w:cs="Times New Roman"/>
        </w:rPr>
        <w:t xml:space="preserve">without varying </w:t>
      </w:r>
      <w:r w:rsidR="009E604E" w:rsidRPr="00484498">
        <w:rPr>
          <w:rFonts w:ascii="Times New Roman" w:hAnsi="Times New Roman" w:cs="Times New Roman"/>
        </w:rPr>
        <w:t>for all samples to ensure fair comparison. The thickness of the coatings was measured using a travelling microscope</w:t>
      </w:r>
      <w:r w:rsidR="009E604E" w:rsidRPr="00FB288F">
        <w:rPr>
          <w:rFonts w:ascii="Times New Roman" w:hAnsi="Times New Roman" w:cs="Times New Roman"/>
        </w:rPr>
        <w:t xml:space="preserve">, </w:t>
      </w:r>
      <w:r w:rsidR="009E604E" w:rsidRPr="00FB288F">
        <w:rPr>
          <w:rFonts w:ascii="Times New Roman" w:hAnsi="Times New Roman" w:cs="Times New Roman"/>
          <w:strike/>
        </w:rPr>
        <w:t>and the average thickness range was approximately 100–120 µm</w:t>
      </w:r>
      <w:r w:rsidR="009E604E" w:rsidRPr="00FB288F">
        <w:rPr>
          <w:rFonts w:ascii="Times New Roman" w:hAnsi="Times New Roman" w:cs="Times New Roman"/>
        </w:rPr>
        <w:t>.</w:t>
      </w:r>
    </w:p>
    <w:p w14:paraId="08D96188" w14:textId="77777777" w:rsidR="005421F2" w:rsidRDefault="005421F2" w:rsidP="00B4068B">
      <w:pPr>
        <w:spacing w:line="360" w:lineRule="auto"/>
        <w:rPr>
          <w:rFonts w:ascii="Times New Roman" w:hAnsi="Times New Roman" w:cs="Times New Roman"/>
        </w:rPr>
      </w:pPr>
    </w:p>
    <w:p w14:paraId="2EAE6EAE" w14:textId="3B49C629" w:rsidR="005421F2" w:rsidRPr="00374189" w:rsidRDefault="00374189" w:rsidP="00374189">
      <w:pPr>
        <w:spacing w:line="360" w:lineRule="auto"/>
        <w:rPr>
          <w:rFonts w:ascii="Times New Roman" w:hAnsi="Times New Roman" w:cs="Times New Roman"/>
          <w:i/>
          <w:iCs/>
        </w:rPr>
      </w:pPr>
      <w:r w:rsidRPr="00374189">
        <w:rPr>
          <w:rFonts w:ascii="Times New Roman" w:hAnsi="Times New Roman" w:cs="Times New Roman"/>
          <w:i/>
          <w:iCs/>
        </w:rPr>
        <w:t xml:space="preserve">Figure 4: </w:t>
      </w:r>
      <w:r w:rsidR="00255085">
        <w:rPr>
          <w:rFonts w:ascii="Times New Roman" w:hAnsi="Times New Roman" w:cs="Times New Roman"/>
          <w:i/>
          <w:iCs/>
        </w:rPr>
        <w:t>Obtaining</w:t>
      </w:r>
      <w:r w:rsidR="003829F9">
        <w:rPr>
          <w:rFonts w:ascii="Times New Roman" w:hAnsi="Times New Roman" w:cs="Times New Roman"/>
          <w:i/>
          <w:iCs/>
        </w:rPr>
        <w:t xml:space="preserve"> </w:t>
      </w:r>
      <w:r w:rsidRPr="00374189">
        <w:rPr>
          <w:rFonts w:ascii="Times New Roman" w:hAnsi="Times New Roman" w:cs="Times New Roman"/>
          <w:i/>
          <w:iCs/>
        </w:rPr>
        <w:t xml:space="preserve">readings to </w:t>
      </w:r>
      <w:r w:rsidR="005B3B90" w:rsidRPr="00374189">
        <w:rPr>
          <w:rFonts w:ascii="Times New Roman" w:hAnsi="Times New Roman" w:cs="Times New Roman"/>
          <w:i/>
          <w:iCs/>
        </w:rPr>
        <w:t>determine</w:t>
      </w:r>
      <w:r w:rsidRPr="00374189">
        <w:rPr>
          <w:rFonts w:ascii="Times New Roman" w:hAnsi="Times New Roman" w:cs="Times New Roman"/>
          <w:i/>
          <w:iCs/>
        </w:rPr>
        <w:t xml:space="preserve"> the thickness of the coating</w:t>
      </w:r>
      <w:r w:rsidR="000E51BB">
        <w:rPr>
          <w:rFonts w:ascii="Times New Roman" w:hAnsi="Times New Roman" w:cs="Times New Roman"/>
          <w:i/>
          <w:iCs/>
        </w:rPr>
        <w:t xml:space="preserve"> sample</w:t>
      </w:r>
      <w:r w:rsidRPr="00374189">
        <w:rPr>
          <w:rFonts w:ascii="Times New Roman" w:hAnsi="Times New Roman" w:cs="Times New Roman"/>
          <w:i/>
          <w:iCs/>
        </w:rPr>
        <w:t xml:space="preserve">s using </w:t>
      </w:r>
      <w:r w:rsidR="003829F9">
        <w:rPr>
          <w:rFonts w:ascii="Times New Roman" w:hAnsi="Times New Roman" w:cs="Times New Roman"/>
          <w:i/>
          <w:iCs/>
        </w:rPr>
        <w:t xml:space="preserve">a </w:t>
      </w:r>
      <w:r w:rsidRPr="00374189">
        <w:rPr>
          <w:rFonts w:ascii="Times New Roman" w:hAnsi="Times New Roman" w:cs="Times New Roman"/>
          <w:i/>
          <w:iCs/>
        </w:rPr>
        <w:t xml:space="preserve">travelling </w:t>
      </w:r>
      <w:r w:rsidR="003829F9">
        <w:rPr>
          <w:rFonts w:ascii="Times New Roman" w:hAnsi="Times New Roman" w:cs="Times New Roman"/>
          <w:i/>
          <w:iCs/>
        </w:rPr>
        <w:t>m</w:t>
      </w:r>
      <w:r w:rsidRPr="00374189">
        <w:rPr>
          <w:rFonts w:ascii="Times New Roman" w:hAnsi="Times New Roman" w:cs="Times New Roman"/>
          <w:i/>
          <w:iCs/>
        </w:rPr>
        <w:t>icroscope</w:t>
      </w:r>
    </w:p>
    <w:p w14:paraId="761B95DC" w14:textId="3CDF5DB4" w:rsidR="000E634A" w:rsidRDefault="000E634A" w:rsidP="00B4068B">
      <w:pPr>
        <w:spacing w:line="360" w:lineRule="auto"/>
        <w:rPr>
          <w:rFonts w:ascii="Times New Roman" w:hAnsi="Times New Roman" w:cs="Times New Roman"/>
        </w:rPr>
      </w:pPr>
    </w:p>
    <w:p w14:paraId="7FA18831" w14:textId="353CCAD4" w:rsidR="00255085" w:rsidRDefault="00D7783C" w:rsidP="00B4068B">
      <w:pPr>
        <w:spacing w:line="360" w:lineRule="auto"/>
        <w:rPr>
          <w:rFonts w:ascii="Times New Roman" w:hAnsi="Times New Roman" w:cs="Times New Roman"/>
          <w:strike/>
        </w:rPr>
      </w:pPr>
      <w:r>
        <w:rPr>
          <w:rFonts w:ascii="Times New Roman" w:hAnsi="Times New Roman" w:cs="Times New Roman"/>
        </w:rPr>
        <w:t xml:space="preserve">In the </w:t>
      </w:r>
      <w:r w:rsidR="00F564F1">
        <w:rPr>
          <w:rFonts w:ascii="Times New Roman" w:hAnsi="Times New Roman" w:cs="Times New Roman"/>
        </w:rPr>
        <w:t>fourth step, t</w:t>
      </w:r>
      <w:r w:rsidR="007D1770" w:rsidRPr="007D1770">
        <w:rPr>
          <w:rFonts w:ascii="Times New Roman" w:hAnsi="Times New Roman" w:cs="Times New Roman"/>
        </w:rPr>
        <w:t>o determine the optimum binder concentration for the finalized coating, samples were prepared using TiO</w:t>
      </w:r>
      <w:r w:rsidR="00F564F1">
        <w:rPr>
          <w:rFonts w:ascii="Times New Roman" w:hAnsi="Times New Roman" w:cs="Times New Roman"/>
        </w:rPr>
        <w:t>2</w:t>
      </w:r>
      <w:r w:rsidR="007D1770" w:rsidRPr="007D1770">
        <w:rPr>
          <w:rFonts w:ascii="Times New Roman" w:hAnsi="Times New Roman" w:cs="Times New Roman"/>
        </w:rPr>
        <w:t xml:space="preserve"> as the coating material and PVP as the binder while varying the binder weight percentage. Four coating samples were prepared with binder-to-coating ratios of 2:20, 5:20, 10:20, and 15:20 (wt.%)</w:t>
      </w:r>
      <w:r w:rsidR="00376529">
        <w:rPr>
          <w:rFonts w:ascii="Times New Roman" w:hAnsi="Times New Roman" w:cs="Times New Roman"/>
        </w:rPr>
        <w:t xml:space="preserve">. </w:t>
      </w:r>
      <w:r w:rsidR="004D5A8C">
        <w:rPr>
          <w:rFonts w:ascii="Times New Roman" w:hAnsi="Times New Roman" w:cs="Times New Roman"/>
        </w:rPr>
        <w:t>To</w:t>
      </w:r>
      <w:r w:rsidR="00F90E90">
        <w:rPr>
          <w:rFonts w:ascii="Times New Roman" w:hAnsi="Times New Roman" w:cs="Times New Roman"/>
        </w:rPr>
        <w:t xml:space="preserve"> </w:t>
      </w:r>
      <w:r w:rsidR="00376529">
        <w:rPr>
          <w:rFonts w:ascii="Times New Roman" w:hAnsi="Times New Roman" w:cs="Times New Roman"/>
        </w:rPr>
        <w:t>isolate the</w:t>
      </w:r>
      <w:r w:rsidR="00F90E90">
        <w:rPr>
          <w:rFonts w:ascii="Times New Roman" w:hAnsi="Times New Roman" w:cs="Times New Roman"/>
        </w:rPr>
        <w:t xml:space="preserve"> effect of the binder</w:t>
      </w:r>
      <w:r w:rsidR="006A069C">
        <w:rPr>
          <w:rFonts w:ascii="Times New Roman" w:hAnsi="Times New Roman" w:cs="Times New Roman"/>
        </w:rPr>
        <w:t>, samples were prepared by maintaining a const</w:t>
      </w:r>
      <w:r w:rsidR="00534EED">
        <w:rPr>
          <w:rFonts w:ascii="Times New Roman" w:hAnsi="Times New Roman" w:cs="Times New Roman"/>
        </w:rPr>
        <w:t>ant wt</w:t>
      </w:r>
      <w:r w:rsidR="00777A3B">
        <w:rPr>
          <w:rFonts w:ascii="Times New Roman" w:hAnsi="Times New Roman" w:cs="Times New Roman"/>
        </w:rPr>
        <w:t>.</w:t>
      </w:r>
      <w:r w:rsidR="00534EED">
        <w:rPr>
          <w:rFonts w:ascii="Times New Roman" w:hAnsi="Times New Roman" w:cs="Times New Roman"/>
        </w:rPr>
        <w:t xml:space="preserve">% </w:t>
      </w:r>
      <w:r w:rsidR="00362FFD">
        <w:rPr>
          <w:rFonts w:ascii="Times New Roman" w:hAnsi="Times New Roman" w:cs="Times New Roman"/>
        </w:rPr>
        <w:t>of</w:t>
      </w:r>
      <w:r w:rsidR="00534EED">
        <w:rPr>
          <w:rFonts w:ascii="Times New Roman" w:hAnsi="Times New Roman" w:cs="Times New Roman"/>
        </w:rPr>
        <w:t xml:space="preserve"> the coating material while varying the wt</w:t>
      </w:r>
      <w:r w:rsidR="00777A3B">
        <w:rPr>
          <w:rFonts w:ascii="Times New Roman" w:hAnsi="Times New Roman" w:cs="Times New Roman"/>
        </w:rPr>
        <w:t>.</w:t>
      </w:r>
      <w:r w:rsidR="00534EED">
        <w:rPr>
          <w:rFonts w:ascii="Times New Roman" w:hAnsi="Times New Roman" w:cs="Times New Roman"/>
        </w:rPr>
        <w:t>% of the binding agent</w:t>
      </w:r>
      <w:r w:rsidR="007D1770" w:rsidRPr="007D1770">
        <w:rPr>
          <w:rFonts w:ascii="Times New Roman" w:hAnsi="Times New Roman" w:cs="Times New Roman"/>
        </w:rPr>
        <w:t xml:space="preserve">. Spin coating was performed under the same processing conditions used previously. </w:t>
      </w:r>
      <w:r w:rsidR="007D1770" w:rsidRPr="003159CF">
        <w:rPr>
          <w:rFonts w:ascii="Times New Roman" w:hAnsi="Times New Roman" w:cs="Times New Roman"/>
          <w:strike/>
        </w:rPr>
        <w:t>Diffuse reflectance analysis indicated that reflectance improved with increasing binder concentration</w:t>
      </w:r>
      <w:r w:rsidR="00462B0B" w:rsidRPr="003159CF">
        <w:rPr>
          <w:rFonts w:ascii="Times New Roman" w:hAnsi="Times New Roman" w:cs="Times New Roman"/>
          <w:strike/>
        </w:rPr>
        <w:t>.</w:t>
      </w:r>
      <w:r w:rsidR="007D1770" w:rsidRPr="007D1770">
        <w:rPr>
          <w:rFonts w:ascii="Times New Roman" w:hAnsi="Times New Roman" w:cs="Times New Roman"/>
        </w:rPr>
        <w:t xml:space="preserve"> </w:t>
      </w:r>
      <w:r w:rsidR="00462B0B" w:rsidRPr="00462B0B">
        <w:rPr>
          <w:rFonts w:ascii="Times New Roman" w:hAnsi="Times New Roman" w:cs="Times New Roman"/>
          <w:strike/>
        </w:rPr>
        <w:t>H</w:t>
      </w:r>
      <w:r w:rsidR="007D1770" w:rsidRPr="00462B0B">
        <w:rPr>
          <w:rFonts w:ascii="Times New Roman" w:hAnsi="Times New Roman" w:cs="Times New Roman"/>
          <w:strike/>
        </w:rPr>
        <w:t>owever, the 15 wt.% binder sample exhibited sticky surface characteristics and poor mechanical handling. Therefore, 10 wt.% PVP was selected as the optimum binder concentration for the final coating formulation.</w:t>
      </w:r>
    </w:p>
    <w:p w14:paraId="1FD373D6" w14:textId="5859B725" w:rsidR="00370AD4" w:rsidRDefault="00362FFD" w:rsidP="00B4068B">
      <w:pPr>
        <w:spacing w:line="360" w:lineRule="auto"/>
        <w:rPr>
          <w:rFonts w:ascii="Times New Roman" w:hAnsi="Times New Roman" w:cs="Times New Roman"/>
        </w:rPr>
      </w:pPr>
      <w:r w:rsidRPr="00362FFD">
        <w:rPr>
          <w:rFonts w:ascii="Times New Roman" w:hAnsi="Times New Roman" w:cs="Times New Roman"/>
        </w:rPr>
        <w:t>The percentage transmittance</w:t>
      </w:r>
      <w:r w:rsidR="007463E3">
        <w:rPr>
          <w:rFonts w:ascii="Times New Roman" w:hAnsi="Times New Roman" w:cs="Times New Roman"/>
        </w:rPr>
        <w:t xml:space="preserve"> (T%)</w:t>
      </w:r>
      <w:r w:rsidRPr="00362FFD">
        <w:rPr>
          <w:rFonts w:ascii="Times New Roman" w:hAnsi="Times New Roman" w:cs="Times New Roman"/>
        </w:rPr>
        <w:t xml:space="preserve"> of the coatings was calculated from absorbance values </w:t>
      </w:r>
      <w:r w:rsidR="00B66E58">
        <w:rPr>
          <w:rFonts w:ascii="Times New Roman" w:hAnsi="Times New Roman" w:cs="Times New Roman"/>
        </w:rPr>
        <w:t>using the following equation.</w:t>
      </w:r>
    </w:p>
    <w:p w14:paraId="5DC7EB7D" w14:textId="27020F0B" w:rsidR="00B66E58" w:rsidRPr="00807C72" w:rsidRDefault="009C7CD9" w:rsidP="00B4068B">
      <w:pPr>
        <w:spacing w:line="360" w:lineRule="auto"/>
        <w:rPr>
          <w:rFonts w:ascii="Times New Roman" w:eastAsiaTheme="minorEastAsia" w:hAnsi="Times New Roman" w:cs="Times New Roman"/>
        </w:rPr>
      </w:pPr>
      <m:oMathPara>
        <m:oMath>
          <m:r>
            <w:rPr>
              <w:rFonts w:ascii="Cambria Math" w:hAnsi="Cambria Math" w:cs="Times New Roman"/>
            </w:rPr>
            <w:lastRenderedPageBreak/>
            <m:t>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-A</m:t>
              </m:r>
            </m:sup>
          </m:sSup>
          <m:r>
            <w:rPr>
              <w:rFonts w:ascii="Cambria Math" w:hAnsi="Cambria Math" w:cs="Times New Roman"/>
            </w:rPr>
            <m:t>×100</m:t>
          </m:r>
        </m:oMath>
      </m:oMathPara>
    </w:p>
    <w:p w14:paraId="58F9E194" w14:textId="33F2234D" w:rsidR="00807C72" w:rsidRPr="000E634A" w:rsidRDefault="00807C72" w:rsidP="00B4068B">
      <w:pPr>
        <w:spacing w:line="360" w:lineRule="auto"/>
        <w:rPr>
          <w:rFonts w:ascii="Times New Roman" w:hAnsi="Times New Roman" w:cs="Times New Roman"/>
        </w:rPr>
      </w:pPr>
      <w:r>
        <w:rPr>
          <w:rFonts w:ascii="Times New Roman" w:eastAsiaTheme="minorEastAsia" w:hAnsi="Times New Roman" w:cs="Times New Roman"/>
        </w:rPr>
        <w:t xml:space="preserve">Where A is the </w:t>
      </w:r>
      <w:r w:rsidR="005F1338">
        <w:rPr>
          <w:rFonts w:ascii="Times New Roman" w:eastAsiaTheme="minorEastAsia" w:hAnsi="Times New Roman" w:cs="Times New Roman"/>
        </w:rPr>
        <w:t>absorbance of the coating measured at 550 nm.</w:t>
      </w:r>
      <w:r w:rsidR="00127289">
        <w:rPr>
          <w:rFonts w:ascii="Times New Roman" w:eastAsiaTheme="minorEastAsia" w:hAnsi="Times New Roman" w:cs="Times New Roman"/>
        </w:rPr>
        <w:t xml:space="preserve"> Th</w:t>
      </w:r>
      <w:r w:rsidR="00134E18">
        <w:rPr>
          <w:rFonts w:ascii="Times New Roman" w:eastAsiaTheme="minorEastAsia" w:hAnsi="Times New Roman" w:cs="Times New Roman"/>
        </w:rPr>
        <w:t>is</w:t>
      </w:r>
      <w:r w:rsidR="00127289">
        <w:rPr>
          <w:rFonts w:ascii="Times New Roman" w:eastAsiaTheme="minorEastAsia" w:hAnsi="Times New Roman" w:cs="Times New Roman"/>
        </w:rPr>
        <w:t xml:space="preserve"> equation was used </w:t>
      </w:r>
      <w:r w:rsidR="00592434">
        <w:rPr>
          <w:rFonts w:ascii="Times New Roman" w:eastAsiaTheme="minorEastAsia" w:hAnsi="Times New Roman" w:cs="Times New Roman"/>
        </w:rPr>
        <w:t xml:space="preserve">to compare the ability of each coating to transmit </w:t>
      </w:r>
      <w:r w:rsidR="004830F4">
        <w:rPr>
          <w:rFonts w:ascii="Times New Roman" w:eastAsiaTheme="minorEastAsia" w:hAnsi="Times New Roman" w:cs="Times New Roman"/>
        </w:rPr>
        <w:t>scintillation photons while minimizing optical losses.</w:t>
      </w:r>
    </w:p>
    <w:p w14:paraId="0011CC6A" w14:textId="77777777" w:rsidR="00BA3CEE" w:rsidRPr="00F977BF" w:rsidRDefault="00BA3CEE" w:rsidP="00B4068B">
      <w:pPr>
        <w:spacing w:line="360" w:lineRule="auto"/>
        <w:rPr>
          <w:rFonts w:ascii="Times New Roman" w:hAnsi="Times New Roman" w:cs="Times New Roman"/>
        </w:rPr>
      </w:pPr>
    </w:p>
    <w:p w14:paraId="4724E94F" w14:textId="6C7D4352" w:rsidR="00615645" w:rsidRPr="00F977BF" w:rsidRDefault="00615645" w:rsidP="00B4068B">
      <w:pPr>
        <w:pStyle w:val="ListParagraph"/>
        <w:numPr>
          <w:ilvl w:val="1"/>
          <w:numId w:val="1"/>
        </w:numPr>
        <w:spacing w:line="360" w:lineRule="auto"/>
        <w:ind w:left="426"/>
        <w:rPr>
          <w:rFonts w:ascii="Times New Roman" w:hAnsi="Times New Roman" w:cs="Times New Roman"/>
        </w:rPr>
      </w:pPr>
      <w:r w:rsidRPr="00F977BF">
        <w:rPr>
          <w:rFonts w:ascii="Times New Roman" w:hAnsi="Times New Roman" w:cs="Times New Roman"/>
        </w:rPr>
        <w:t>Results and Discussion</w:t>
      </w:r>
    </w:p>
    <w:p w14:paraId="15BC4281" w14:textId="77777777" w:rsidR="00E61686" w:rsidRPr="00F977BF" w:rsidRDefault="00E61686" w:rsidP="00B4068B">
      <w:pPr>
        <w:spacing w:line="360" w:lineRule="auto"/>
        <w:rPr>
          <w:rFonts w:ascii="Times New Roman" w:hAnsi="Times New Roman" w:cs="Times New Roman"/>
        </w:rPr>
      </w:pPr>
    </w:p>
    <w:p w14:paraId="579F8B2A" w14:textId="00494F38" w:rsidR="00E61686" w:rsidRPr="00F977BF" w:rsidRDefault="00E61686" w:rsidP="00B4068B">
      <w:pPr>
        <w:pStyle w:val="ListParagraph"/>
        <w:numPr>
          <w:ilvl w:val="1"/>
          <w:numId w:val="1"/>
        </w:numPr>
        <w:spacing w:after="0" w:line="360" w:lineRule="auto"/>
        <w:ind w:left="426"/>
        <w:rPr>
          <w:rFonts w:ascii="Times New Roman" w:hAnsi="Times New Roman" w:cs="Times New Roman"/>
        </w:rPr>
      </w:pPr>
      <w:r w:rsidRPr="00F977BF">
        <w:rPr>
          <w:rFonts w:ascii="Times New Roman" w:hAnsi="Times New Roman" w:cs="Times New Roman"/>
        </w:rPr>
        <w:t>References</w:t>
      </w:r>
    </w:p>
    <w:p w14:paraId="5F1BAC32" w14:textId="77777777" w:rsidR="00E61686" w:rsidRPr="00F977BF" w:rsidRDefault="00E61686" w:rsidP="00B4068B">
      <w:pPr>
        <w:spacing w:line="360" w:lineRule="auto"/>
        <w:rPr>
          <w:rFonts w:ascii="Times New Roman" w:hAnsi="Times New Roman" w:cs="Times New Roman"/>
        </w:rPr>
      </w:pPr>
    </w:p>
    <w:p w14:paraId="5D561EBD" w14:textId="77777777" w:rsidR="00EB7CEC" w:rsidRPr="00F977BF" w:rsidRDefault="00F63E71" w:rsidP="00EC41A3">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 xml:space="preserve">F. N. Flakus, “Radiation detection Detecting and measuring ionizing radiation-a short history.” </w:t>
      </w:r>
    </w:p>
    <w:p w14:paraId="0542BB9B" w14:textId="77777777" w:rsidR="00EB7CEC" w:rsidRPr="00F977BF" w:rsidRDefault="00F63E71" w:rsidP="00EC41A3">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G. F. Knoll, “Radiation Detection and Measurement,” John Wiley &amp; Sons, 2010.</w:t>
      </w:r>
    </w:p>
    <w:p w14:paraId="63F91598" w14:textId="46206C09" w:rsidR="00F63E71" w:rsidRPr="00F977BF" w:rsidRDefault="00F63E71" w:rsidP="00EC41A3">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Doug. Reilly, Norbert. Ensslin, Hastings. Smith, Sarah. Kreiner, Los Alamos National Laboratory (U.S.), and Etats-Unis. Nuclear Regulatory Commission., Passive nondestructive assay of nuclear materials. US Department of Commerce,</w:t>
      </w:r>
      <w:r w:rsidR="00B26AC7" w:rsidRPr="00F977BF">
        <w:rPr>
          <w:rFonts w:ascii="Times New Roman" w:hAnsi="Times New Roman" w:cs="Times New Roman"/>
        </w:rPr>
        <w:t xml:space="preserve"> </w:t>
      </w:r>
      <w:r w:rsidRPr="00F977BF">
        <w:rPr>
          <w:rFonts w:ascii="Times New Roman" w:hAnsi="Times New Roman" w:cs="Times New Roman"/>
        </w:rPr>
        <w:t xml:space="preserve">National Technical Information Service, 1991. </w:t>
      </w:r>
    </w:p>
    <w:p w14:paraId="53A5F999" w14:textId="77777777" w:rsidR="00EC41A3" w:rsidRPr="00F977BF" w:rsidRDefault="00F63E71" w:rsidP="00EC41A3">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 xml:space="preserve">A. Owens, “Semiconductor materials and radiation detection,” J Synchrotron Radiat, vol. 13, no. 2, pp. 143–150, Mar. 2006, doi: 10.1107/S0909049505033339. </w:t>
      </w:r>
    </w:p>
    <w:p w14:paraId="564BFE09" w14:textId="77777777" w:rsidR="005F2C20" w:rsidRPr="00F977BF" w:rsidRDefault="00E61686" w:rsidP="005F2C20">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N. N. Asemi, M. J. Aljaafreh, S. Prasad, S. Aldawood, and M. S. AlSalhi, “Development of a gamma-ray scintillation detector based on blue-emitting oligomers and ZnO nanoparticles,” J King Saud Univ Sci, vol. 34, no. 4, Jun. 2022, doi: 10.1016/j.jksus.2022.101967.</w:t>
      </w:r>
    </w:p>
    <w:p w14:paraId="60E4AFC1" w14:textId="4B858494" w:rsidR="00002065" w:rsidRPr="00F977BF" w:rsidRDefault="00002065" w:rsidP="007E3431">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 xml:space="preserve">A. Mahmoud Hamdy Abaza, “New Trend in Radiation Dosimeters,” American Journal of Modern Physics, vol. 7, no. 1, p. 21, 2018, doi: 10.11648/j.ajmp.20180701.13. </w:t>
      </w:r>
    </w:p>
    <w:p w14:paraId="734A9531" w14:textId="3FBBB191" w:rsidR="00002065" w:rsidRPr="00F977BF" w:rsidRDefault="00002065" w:rsidP="007E3431">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M. Moszyński, “Inorganic scintillation detectors in γ-ray spectrometry,” in Nuclear</w:t>
      </w:r>
      <w:r w:rsidR="005F2C20" w:rsidRPr="00F977BF">
        <w:rPr>
          <w:rFonts w:ascii="Times New Roman" w:hAnsi="Times New Roman" w:cs="Times New Roman"/>
        </w:rPr>
        <w:t xml:space="preserve"> </w:t>
      </w:r>
      <w:r w:rsidRPr="00F977BF">
        <w:rPr>
          <w:rFonts w:ascii="Times New Roman" w:hAnsi="Times New Roman" w:cs="Times New Roman"/>
        </w:rPr>
        <w:t>Instruments and Methods in Physics Research, Section A: Accelerators,</w:t>
      </w:r>
      <w:r w:rsidR="005F2C20" w:rsidRPr="00F977BF">
        <w:rPr>
          <w:rFonts w:ascii="Times New Roman" w:hAnsi="Times New Roman" w:cs="Times New Roman"/>
        </w:rPr>
        <w:t xml:space="preserve"> </w:t>
      </w:r>
      <w:r w:rsidRPr="00F977BF">
        <w:rPr>
          <w:rFonts w:ascii="Times New Roman" w:hAnsi="Times New Roman" w:cs="Times New Roman"/>
        </w:rPr>
        <w:t xml:space="preserve">Spectrometers, Detectors and Associated Equipment, Jun. 2003, pp. 101–110. doi: 10.1016/S0168-9002(03)01030-1. </w:t>
      </w:r>
    </w:p>
    <w:p w14:paraId="2F951187" w14:textId="407556FC" w:rsidR="00002065" w:rsidRPr="00F977BF" w:rsidRDefault="00002065" w:rsidP="007E3431">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 xml:space="preserve">C. W. E. Van Eijk, “Inorganic scintillators in medical imaging detectors,” in Nuclear Instruments and Methods in Physics Research, Section A: Accelerators, Spectrometers, </w:t>
      </w:r>
      <w:r w:rsidRPr="00F977BF">
        <w:rPr>
          <w:rFonts w:ascii="Times New Roman" w:hAnsi="Times New Roman" w:cs="Times New Roman"/>
        </w:rPr>
        <w:lastRenderedPageBreak/>
        <w:t>Detectors and Associated Equipment, Aug. 2003, pp. 17–25. doi: 10.1016/S0168-9002(03)01542-0.</w:t>
      </w:r>
    </w:p>
    <w:p w14:paraId="65DB7D1A" w14:textId="669DB57A" w:rsidR="007D5265" w:rsidRPr="00F977BF" w:rsidRDefault="007D5265" w:rsidP="007E3431">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T. Yanagida, “Inorganic scintillating materials and scintillation detectors,” Proceedings of the Japan Academy Series B: Physical and Biological Sciences, vol. 94, no. 2. Japan Academy, pp. 75–97, 2018. doi: 10.2183/pjab.94.007.</w:t>
      </w:r>
    </w:p>
    <w:p w14:paraId="249CDC11" w14:textId="3F0527B0" w:rsidR="00E61686" w:rsidRPr="00F977BF" w:rsidRDefault="00E61686" w:rsidP="00B4068B">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 xml:space="preserve">M. F. L’annunziata, “SOLID SCINTILLATION ANALYSIS,” 2003. doi: 10.1016/B978-0-12-436603-9.50016-8. </w:t>
      </w:r>
    </w:p>
    <w:p w14:paraId="23D9C0D3" w14:textId="40503ABE" w:rsidR="00E61686" w:rsidRPr="00F977BF" w:rsidRDefault="00E61686" w:rsidP="00B4068B">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 xml:space="preserve">M. F. Eissa and A. H. Aly, “Improve the Efficiency of Scintillation Detectors Using Reflectors Based on Photonic Crystals Arrays,” Journal of Electromagnetic Analysis and Applications, vol. 06, no. 02, pp. 25–29, 2014, doi: 10.4236/jemaa.2014.62004. </w:t>
      </w:r>
    </w:p>
    <w:p w14:paraId="419CDEE0" w14:textId="49798064" w:rsidR="00E61686" w:rsidRPr="00F977BF" w:rsidRDefault="00E61686" w:rsidP="00B4068B">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 xml:space="preserve">Y. Kim et al., “A TIO2-coated reflective layer enhances the sensitivity of a CsI:Tl scintillator for X-ray imaging sensors,” J Opt Soc Korea, vol. 18, no. 3, pp. 256–260, 2014, doi: 10.3807/JOSK.2014.18.3.256. </w:t>
      </w:r>
    </w:p>
    <w:p w14:paraId="004AA3EC" w14:textId="1A726598" w:rsidR="00E61686" w:rsidRPr="00F977BF" w:rsidRDefault="00E61686" w:rsidP="00B4068B">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 xml:space="preserve">B. K. Cha et al., “Improvement of the sensitivity and spatial resolution of pixelated CsI:Tl scintillator with reflective coating,” Nucl Instrum Methods Phys Res A, vol. 607, no. 1, pp. 145–149, Aug. 2009, doi: 10.1016/j.nima.2009.03.145. </w:t>
      </w:r>
    </w:p>
    <w:p w14:paraId="3FB82DB6" w14:textId="7F4D97CA" w:rsidR="00E61686" w:rsidRPr="00F977BF" w:rsidRDefault="00E61686" w:rsidP="00B4068B">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G. Carotenuto, A. Longo, G. Nenna, U. Coscia, and M. Palomba, “Functional polymeric coatings for csi(Tl) scintillators,” Coatings, vol. 11, no. 11, Nov. 2021, doi: 10.3390/coatings11111279.</w:t>
      </w:r>
    </w:p>
    <w:p w14:paraId="442B005D" w14:textId="4CD6C832" w:rsidR="008B2937" w:rsidRPr="00F977BF" w:rsidRDefault="008B2937" w:rsidP="008657B9">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 xml:space="preserve">T. Kim, S. H. Yi, and S. E. Chun, “Electrophoretic deposition of a supercapacitor electrode of activated carbon onto an indium-tin-oxide substrate using ethyl cellulose as a binder,” J Mater Sci Technol, vol. 58, pp. 188–196, Dec. 2020, doi: 10.1016/j.jmst.2020.03.072. </w:t>
      </w:r>
    </w:p>
    <w:p w14:paraId="339563FF" w14:textId="10715E62" w:rsidR="008B2937" w:rsidRPr="00F977BF" w:rsidRDefault="008B2937" w:rsidP="008657B9">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 xml:space="preserve">J. E. Marshall et al., “On the solubility and stability of polyvinylidene fluoride,” Polymers, vol. 13, no. 9. MDPI AG, May 01, 2021. doi: 10.3390/polym13091354. </w:t>
      </w:r>
    </w:p>
    <w:p w14:paraId="63B8FDDE" w14:textId="6251565B" w:rsidR="008B2937" w:rsidRPr="00F977BF" w:rsidRDefault="008B2937" w:rsidP="008657B9">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 xml:space="preserve">MD. L. Kabir, H. J. Kim, C. J. Lee, and S.-J. Choi, “Highly Proton Conductive Poly(vinyl acetate)/Nafion® Composite Membrane for Proton Exchange Membrane Fuel Cell Application,” J Nanosci Nanotechnol, vol. 18, no. 9, pp. 6536–6540, Apr. 2018, doi: 10.1166/jnn.2018.15668. </w:t>
      </w:r>
    </w:p>
    <w:p w14:paraId="39A83312" w14:textId="39562272" w:rsidR="008B2937" w:rsidRPr="00F977BF" w:rsidRDefault="008B2937" w:rsidP="008657B9">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 xml:space="preserve">M. Kurakula and G. S. N. K. Rao, “Pharmaceutical assessment of polyvinylpyrrolidone (PVP): As excipient from conventional to controlled delivery systems with a spotlight on COVID-19 inhibition,” Journal of Drug Delivery Science and Technology, vol. 60. Editions de Sante, Dec. 01, 2020. doi: 10.1016/j.jddst.2020.102046. </w:t>
      </w:r>
    </w:p>
    <w:p w14:paraId="5D63A47A" w14:textId="7B8538F0" w:rsidR="008B2937" w:rsidRPr="00F977BF" w:rsidRDefault="008B2937" w:rsidP="008657B9">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 xml:space="preserve">J. Xu, S. L. Chou, Q. F. Gu, H. K. Liu, and S. X. Dou, “The effect of different binders on electrochemical properties of LiNi 1/3Mn1/3Co1/3O2 cathode material in lithium ion </w:t>
      </w:r>
      <w:r w:rsidRPr="00F977BF">
        <w:rPr>
          <w:rFonts w:ascii="Times New Roman" w:hAnsi="Times New Roman" w:cs="Times New Roman"/>
        </w:rPr>
        <w:lastRenderedPageBreak/>
        <w:t xml:space="preserve">batteries,” J Power Sources, vol. 225, pp. 172–178, Mar. 2013, doi: 10.1016/j.jpowsour.2012.10.033. </w:t>
      </w:r>
    </w:p>
    <w:p w14:paraId="57025670" w14:textId="1FFF3376" w:rsidR="008B2937" w:rsidRPr="00F977BF" w:rsidRDefault="008B2937" w:rsidP="008657B9">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 xml:space="preserve">D. Supriadi, R. Ziska, and A. Awaludin, “Effect of Isopropanol and Ethanol on Synthesis Carboxymethyl Cellulose (CMC) from Coconut Husk,” IOSR Journal Of Pharmacy And Biological Sciences (IOSR-JPBS) e-ISSN, vol. 16, pp. 2319–7676, doi: 10.9790/3008-1605012430. </w:t>
      </w:r>
    </w:p>
    <w:p w14:paraId="1E1BD009" w14:textId="1EB763FF" w:rsidR="008B2937" w:rsidRPr="00F977BF" w:rsidRDefault="008B2937" w:rsidP="008657B9">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J. Salimian, S. Osfouri, R. Azin, and T. Jalali, “Impacts of paste preparation methods on the porous TiO2nanostructure properties and naturally dye-sensitized solar cells performance,” Journal of Materials Research and Technology, vol. 18, pp. 4816–4833, May 2022, doi: 10.1016/j.jmrt.2022.04.134.</w:t>
      </w:r>
    </w:p>
    <w:p w14:paraId="0F1A0B36" w14:textId="5231E17F" w:rsidR="00B65B53" w:rsidRPr="00F977BF" w:rsidRDefault="00B65B53" w:rsidP="008657B9">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A. M. E. Sayed, A. M. Abdelghany, and A. Abou Elfadl, “Structural, Optical, Mechanical and Antibacterial Properties of MgO/Poly(Vinyl Acetate)/Poly(Vinyl Chloride) Nanocomposites,” Brazilian Journal of Physics, vol. 52, no. 5, Oct. 2022, doi: 10.1007/s13538-022-01156-x.</w:t>
      </w:r>
    </w:p>
    <w:p w14:paraId="1096C5A6" w14:textId="55E01E33" w:rsidR="009C65DB" w:rsidRPr="00F977BF" w:rsidRDefault="009C65DB" w:rsidP="008657B9">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T. Bardak, A. N. Tankut, N. Tankut, E. Sozen, and D. Aydemir, “The effect of nano-TiO2 and SiO2 on bonding strength and structural properties of poly (vinyl acetate) composites,” Measurement (Lond), vol. 93, pp. 80–85, Nov. 2016, doi: 10.1016/j.measurement.2016.07.004.</w:t>
      </w:r>
    </w:p>
    <w:p w14:paraId="224EF354" w14:textId="01CDDE03" w:rsidR="00615645" w:rsidRPr="00F977BF" w:rsidRDefault="009C65DB" w:rsidP="008657B9">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C. R. Ellinger and S. F. Nelson, “Selective area spatial atomic layer deposition of ZnO, Al2O 3, and aluminum-doped ZnO using poly(vinyl pyrrolidone),” Chemistry of Materials, vol. 26, no. 4, pp. 1514–1522, Feb. 2014, doi: 10.1021/cm402464z.</w:t>
      </w:r>
    </w:p>
    <w:p w14:paraId="30F43DD8" w14:textId="1633A172" w:rsidR="00FC4BEB" w:rsidRPr="00F977BF" w:rsidRDefault="00FC4BEB" w:rsidP="008657B9">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S. K. Arla, S. S. Sana, V. Badineni, H. Maseed, and V. K. N. Boya, “Effect of binder material in preparation of carbon free TiO2 as photo anode in dye sensitized solar cells,” in AIP Conference Proceedings, American Institute of Physics Inc., Oct. 2020. doi: 10.1063/5.0019815.</w:t>
      </w:r>
    </w:p>
    <w:p w14:paraId="334C2552" w14:textId="2492CBB3" w:rsidR="007E3431" w:rsidRPr="007E3431" w:rsidRDefault="007E3431" w:rsidP="008657B9">
      <w:pPr>
        <w:pStyle w:val="ListParagraph"/>
        <w:numPr>
          <w:ilvl w:val="0"/>
          <w:numId w:val="2"/>
        </w:numPr>
        <w:spacing w:line="360" w:lineRule="auto"/>
        <w:ind w:left="284"/>
        <w:rPr>
          <w:rFonts w:ascii="Times New Roman" w:hAnsi="Times New Roman" w:cs="Times New Roman"/>
        </w:rPr>
      </w:pPr>
      <w:r w:rsidRPr="00F977BF">
        <w:rPr>
          <w:rFonts w:ascii="Times New Roman" w:hAnsi="Times New Roman" w:cs="Times New Roman"/>
        </w:rPr>
        <w:t>S. M. Briffa et al., “Development of scalable and versatile nanomaterial libraries for nanosafety studies: polyvinylpyrrolidone (PVP) capped metal oxide nanoparticles,” RSC Adv, vol. 7, no. 7, pp. 3894–3906, 2017, doi: 10.1039/c6ra25064e.</w:t>
      </w:r>
    </w:p>
    <w:sectPr w:rsidR="007E3431" w:rsidRPr="007E34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FB527F"/>
    <w:multiLevelType w:val="multilevel"/>
    <w:tmpl w:val="FF9CBFD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764F7E71"/>
    <w:multiLevelType w:val="hybridMultilevel"/>
    <w:tmpl w:val="88407EC4"/>
    <w:lvl w:ilvl="0" w:tplc="BBD69A1A">
      <w:start w:val="1"/>
      <w:numFmt w:val="decimal"/>
      <w:lvlText w:val="%1."/>
      <w:lvlJc w:val="left"/>
      <w:pPr>
        <w:ind w:left="786" w:hanging="360"/>
      </w:pPr>
      <w:rPr>
        <w:rFonts w:hint="default"/>
      </w:rPr>
    </w:lvl>
    <w:lvl w:ilvl="1" w:tplc="0C000019" w:tentative="1">
      <w:start w:val="1"/>
      <w:numFmt w:val="lowerLetter"/>
      <w:lvlText w:val="%2."/>
      <w:lvlJc w:val="left"/>
      <w:pPr>
        <w:ind w:left="1506" w:hanging="360"/>
      </w:pPr>
    </w:lvl>
    <w:lvl w:ilvl="2" w:tplc="0C00001B" w:tentative="1">
      <w:start w:val="1"/>
      <w:numFmt w:val="lowerRoman"/>
      <w:lvlText w:val="%3."/>
      <w:lvlJc w:val="right"/>
      <w:pPr>
        <w:ind w:left="2226" w:hanging="180"/>
      </w:pPr>
    </w:lvl>
    <w:lvl w:ilvl="3" w:tplc="0C00000F" w:tentative="1">
      <w:start w:val="1"/>
      <w:numFmt w:val="decimal"/>
      <w:lvlText w:val="%4."/>
      <w:lvlJc w:val="left"/>
      <w:pPr>
        <w:ind w:left="2946" w:hanging="360"/>
      </w:pPr>
    </w:lvl>
    <w:lvl w:ilvl="4" w:tplc="0C000019" w:tentative="1">
      <w:start w:val="1"/>
      <w:numFmt w:val="lowerLetter"/>
      <w:lvlText w:val="%5."/>
      <w:lvlJc w:val="left"/>
      <w:pPr>
        <w:ind w:left="3666" w:hanging="360"/>
      </w:pPr>
    </w:lvl>
    <w:lvl w:ilvl="5" w:tplc="0C00001B" w:tentative="1">
      <w:start w:val="1"/>
      <w:numFmt w:val="lowerRoman"/>
      <w:lvlText w:val="%6."/>
      <w:lvlJc w:val="right"/>
      <w:pPr>
        <w:ind w:left="4386" w:hanging="180"/>
      </w:pPr>
    </w:lvl>
    <w:lvl w:ilvl="6" w:tplc="0C00000F" w:tentative="1">
      <w:start w:val="1"/>
      <w:numFmt w:val="decimal"/>
      <w:lvlText w:val="%7."/>
      <w:lvlJc w:val="left"/>
      <w:pPr>
        <w:ind w:left="5106" w:hanging="360"/>
      </w:pPr>
    </w:lvl>
    <w:lvl w:ilvl="7" w:tplc="0C000019" w:tentative="1">
      <w:start w:val="1"/>
      <w:numFmt w:val="lowerLetter"/>
      <w:lvlText w:val="%8."/>
      <w:lvlJc w:val="left"/>
      <w:pPr>
        <w:ind w:left="5826" w:hanging="360"/>
      </w:pPr>
    </w:lvl>
    <w:lvl w:ilvl="8" w:tplc="0C00001B" w:tentative="1">
      <w:start w:val="1"/>
      <w:numFmt w:val="lowerRoman"/>
      <w:lvlText w:val="%9."/>
      <w:lvlJc w:val="right"/>
      <w:pPr>
        <w:ind w:left="6546" w:hanging="180"/>
      </w:pPr>
    </w:lvl>
  </w:abstractNum>
  <w:num w:numId="1" w16cid:durableId="1682195736">
    <w:abstractNumId w:val="0"/>
  </w:num>
  <w:num w:numId="2" w16cid:durableId="2136555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645"/>
    <w:rsid w:val="00002065"/>
    <w:rsid w:val="00033E28"/>
    <w:rsid w:val="0009121D"/>
    <w:rsid w:val="00094E68"/>
    <w:rsid w:val="000B2F0C"/>
    <w:rsid w:val="000C242F"/>
    <w:rsid w:val="000D76BF"/>
    <w:rsid w:val="000E51BB"/>
    <w:rsid w:val="000E634A"/>
    <w:rsid w:val="001151DB"/>
    <w:rsid w:val="0012088B"/>
    <w:rsid w:val="00127289"/>
    <w:rsid w:val="0012745A"/>
    <w:rsid w:val="00134E18"/>
    <w:rsid w:val="00136D23"/>
    <w:rsid w:val="00142C2C"/>
    <w:rsid w:val="0016218D"/>
    <w:rsid w:val="00177DD4"/>
    <w:rsid w:val="001977AA"/>
    <w:rsid w:val="001B1E93"/>
    <w:rsid w:val="001B42FB"/>
    <w:rsid w:val="001E060F"/>
    <w:rsid w:val="001E26F8"/>
    <w:rsid w:val="001F0075"/>
    <w:rsid w:val="00204C0C"/>
    <w:rsid w:val="0021681E"/>
    <w:rsid w:val="00233FB5"/>
    <w:rsid w:val="002509F8"/>
    <w:rsid w:val="00255085"/>
    <w:rsid w:val="00270E02"/>
    <w:rsid w:val="0027580F"/>
    <w:rsid w:val="002C5EB6"/>
    <w:rsid w:val="002D2921"/>
    <w:rsid w:val="002E3E95"/>
    <w:rsid w:val="00304D89"/>
    <w:rsid w:val="003136FA"/>
    <w:rsid w:val="003159CF"/>
    <w:rsid w:val="00321D3E"/>
    <w:rsid w:val="0033253E"/>
    <w:rsid w:val="00355723"/>
    <w:rsid w:val="00362FFD"/>
    <w:rsid w:val="00370AD4"/>
    <w:rsid w:val="00374189"/>
    <w:rsid w:val="00376529"/>
    <w:rsid w:val="0038218B"/>
    <w:rsid w:val="003829F9"/>
    <w:rsid w:val="003904D8"/>
    <w:rsid w:val="00392605"/>
    <w:rsid w:val="003C4FB4"/>
    <w:rsid w:val="003D4EBE"/>
    <w:rsid w:val="003D7599"/>
    <w:rsid w:val="003E21AF"/>
    <w:rsid w:val="0040086F"/>
    <w:rsid w:val="00405311"/>
    <w:rsid w:val="00436894"/>
    <w:rsid w:val="004622F5"/>
    <w:rsid w:val="00462B0B"/>
    <w:rsid w:val="00481763"/>
    <w:rsid w:val="004830F4"/>
    <w:rsid w:val="00484498"/>
    <w:rsid w:val="004B10AB"/>
    <w:rsid w:val="004B18FC"/>
    <w:rsid w:val="004C0931"/>
    <w:rsid w:val="004D5A8C"/>
    <w:rsid w:val="004E527C"/>
    <w:rsid w:val="005166E1"/>
    <w:rsid w:val="00520664"/>
    <w:rsid w:val="00534EED"/>
    <w:rsid w:val="005421F2"/>
    <w:rsid w:val="005536CF"/>
    <w:rsid w:val="00592434"/>
    <w:rsid w:val="005927EB"/>
    <w:rsid w:val="005B3B90"/>
    <w:rsid w:val="005C0182"/>
    <w:rsid w:val="005D0188"/>
    <w:rsid w:val="005D0A19"/>
    <w:rsid w:val="005F1338"/>
    <w:rsid w:val="005F2C20"/>
    <w:rsid w:val="00615645"/>
    <w:rsid w:val="00695C98"/>
    <w:rsid w:val="00696D6A"/>
    <w:rsid w:val="006A069C"/>
    <w:rsid w:val="006B2502"/>
    <w:rsid w:val="006C056C"/>
    <w:rsid w:val="00702FC3"/>
    <w:rsid w:val="007463E3"/>
    <w:rsid w:val="00762193"/>
    <w:rsid w:val="00777A3B"/>
    <w:rsid w:val="007D1770"/>
    <w:rsid w:val="007D5265"/>
    <w:rsid w:val="007E3431"/>
    <w:rsid w:val="00807C72"/>
    <w:rsid w:val="00850B08"/>
    <w:rsid w:val="008657B9"/>
    <w:rsid w:val="008A545A"/>
    <w:rsid w:val="008B2937"/>
    <w:rsid w:val="008D6AD6"/>
    <w:rsid w:val="00930B2D"/>
    <w:rsid w:val="00934E90"/>
    <w:rsid w:val="009500BA"/>
    <w:rsid w:val="0096404B"/>
    <w:rsid w:val="00965E38"/>
    <w:rsid w:val="00971DA6"/>
    <w:rsid w:val="009C65DB"/>
    <w:rsid w:val="009C7CD9"/>
    <w:rsid w:val="009E604E"/>
    <w:rsid w:val="009F00DD"/>
    <w:rsid w:val="00A01095"/>
    <w:rsid w:val="00A203F7"/>
    <w:rsid w:val="00A2049A"/>
    <w:rsid w:val="00A55FD6"/>
    <w:rsid w:val="00A758E6"/>
    <w:rsid w:val="00A8588E"/>
    <w:rsid w:val="00A91141"/>
    <w:rsid w:val="00A976CD"/>
    <w:rsid w:val="00AD69FD"/>
    <w:rsid w:val="00AE0635"/>
    <w:rsid w:val="00AE5B71"/>
    <w:rsid w:val="00B175E6"/>
    <w:rsid w:val="00B247BE"/>
    <w:rsid w:val="00B26AC7"/>
    <w:rsid w:val="00B4068B"/>
    <w:rsid w:val="00B40A19"/>
    <w:rsid w:val="00B42EB7"/>
    <w:rsid w:val="00B47873"/>
    <w:rsid w:val="00B56D6C"/>
    <w:rsid w:val="00B62E14"/>
    <w:rsid w:val="00B65B53"/>
    <w:rsid w:val="00B66E58"/>
    <w:rsid w:val="00B67605"/>
    <w:rsid w:val="00B816C3"/>
    <w:rsid w:val="00B965BF"/>
    <w:rsid w:val="00BA3CEE"/>
    <w:rsid w:val="00BA6646"/>
    <w:rsid w:val="00BB6F2C"/>
    <w:rsid w:val="00BC34AE"/>
    <w:rsid w:val="00C117F4"/>
    <w:rsid w:val="00C26CD3"/>
    <w:rsid w:val="00C40BE0"/>
    <w:rsid w:val="00C4289E"/>
    <w:rsid w:val="00C43510"/>
    <w:rsid w:val="00C54C42"/>
    <w:rsid w:val="00C7328A"/>
    <w:rsid w:val="00C77DC8"/>
    <w:rsid w:val="00CA0A60"/>
    <w:rsid w:val="00CB646E"/>
    <w:rsid w:val="00CC0D55"/>
    <w:rsid w:val="00CD4EDA"/>
    <w:rsid w:val="00CD6BAD"/>
    <w:rsid w:val="00CF553D"/>
    <w:rsid w:val="00D27F4E"/>
    <w:rsid w:val="00D60020"/>
    <w:rsid w:val="00D7783C"/>
    <w:rsid w:val="00D828CE"/>
    <w:rsid w:val="00DB1FCB"/>
    <w:rsid w:val="00DD62E4"/>
    <w:rsid w:val="00E107B4"/>
    <w:rsid w:val="00E31E25"/>
    <w:rsid w:val="00E37B2F"/>
    <w:rsid w:val="00E52B5B"/>
    <w:rsid w:val="00E61686"/>
    <w:rsid w:val="00E63D75"/>
    <w:rsid w:val="00E70A90"/>
    <w:rsid w:val="00EB7CEC"/>
    <w:rsid w:val="00EC1D4C"/>
    <w:rsid w:val="00EC41A3"/>
    <w:rsid w:val="00F229E8"/>
    <w:rsid w:val="00F34A58"/>
    <w:rsid w:val="00F564F1"/>
    <w:rsid w:val="00F63E71"/>
    <w:rsid w:val="00F67B3C"/>
    <w:rsid w:val="00F7688F"/>
    <w:rsid w:val="00F80639"/>
    <w:rsid w:val="00F90E90"/>
    <w:rsid w:val="00F977BF"/>
    <w:rsid w:val="00FB1F6B"/>
    <w:rsid w:val="00FB288F"/>
    <w:rsid w:val="00FC4BEB"/>
    <w:rsid w:val="00FE6908"/>
    <w:rsid w:val="00FF06DB"/>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9FBAF"/>
  <w15:chartTrackingRefBased/>
  <w15:docId w15:val="{1DE62DC4-4E04-4CB0-A85C-D3B722741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156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6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6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6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6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6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6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6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6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6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6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6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6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6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6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6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6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645"/>
    <w:rPr>
      <w:rFonts w:eastAsiaTheme="majorEastAsia" w:cstheme="majorBidi"/>
      <w:color w:val="272727" w:themeColor="text1" w:themeTint="D8"/>
    </w:rPr>
  </w:style>
  <w:style w:type="paragraph" w:styleId="Title">
    <w:name w:val="Title"/>
    <w:basedOn w:val="Normal"/>
    <w:next w:val="Normal"/>
    <w:link w:val="TitleChar"/>
    <w:uiPriority w:val="10"/>
    <w:qFormat/>
    <w:rsid w:val="00615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6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6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6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645"/>
    <w:pPr>
      <w:spacing w:before="160"/>
      <w:jc w:val="center"/>
    </w:pPr>
    <w:rPr>
      <w:i/>
      <w:iCs/>
      <w:color w:val="404040" w:themeColor="text1" w:themeTint="BF"/>
    </w:rPr>
  </w:style>
  <w:style w:type="character" w:customStyle="1" w:styleId="QuoteChar">
    <w:name w:val="Quote Char"/>
    <w:basedOn w:val="DefaultParagraphFont"/>
    <w:link w:val="Quote"/>
    <w:uiPriority w:val="29"/>
    <w:rsid w:val="00615645"/>
    <w:rPr>
      <w:i/>
      <w:iCs/>
      <w:color w:val="404040" w:themeColor="text1" w:themeTint="BF"/>
    </w:rPr>
  </w:style>
  <w:style w:type="paragraph" w:styleId="ListParagraph">
    <w:name w:val="List Paragraph"/>
    <w:basedOn w:val="Normal"/>
    <w:uiPriority w:val="34"/>
    <w:qFormat/>
    <w:rsid w:val="00615645"/>
    <w:pPr>
      <w:ind w:left="720"/>
      <w:contextualSpacing/>
    </w:pPr>
  </w:style>
  <w:style w:type="character" w:styleId="IntenseEmphasis">
    <w:name w:val="Intense Emphasis"/>
    <w:basedOn w:val="DefaultParagraphFont"/>
    <w:uiPriority w:val="21"/>
    <w:qFormat/>
    <w:rsid w:val="00615645"/>
    <w:rPr>
      <w:i/>
      <w:iCs/>
      <w:color w:val="0F4761" w:themeColor="accent1" w:themeShade="BF"/>
    </w:rPr>
  </w:style>
  <w:style w:type="paragraph" w:styleId="IntenseQuote">
    <w:name w:val="Intense Quote"/>
    <w:basedOn w:val="Normal"/>
    <w:next w:val="Normal"/>
    <w:link w:val="IntenseQuoteChar"/>
    <w:uiPriority w:val="30"/>
    <w:qFormat/>
    <w:rsid w:val="006156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645"/>
    <w:rPr>
      <w:i/>
      <w:iCs/>
      <w:color w:val="0F4761" w:themeColor="accent1" w:themeShade="BF"/>
    </w:rPr>
  </w:style>
  <w:style w:type="character" w:styleId="IntenseReference">
    <w:name w:val="Intense Reference"/>
    <w:basedOn w:val="DefaultParagraphFont"/>
    <w:uiPriority w:val="32"/>
    <w:qFormat/>
    <w:rsid w:val="00615645"/>
    <w:rPr>
      <w:b/>
      <w:bCs/>
      <w:smallCaps/>
      <w:color w:val="0F4761" w:themeColor="accent1" w:themeShade="BF"/>
      <w:spacing w:val="5"/>
    </w:rPr>
  </w:style>
  <w:style w:type="character" w:styleId="PlaceholderText">
    <w:name w:val="Placeholder Text"/>
    <w:basedOn w:val="DefaultParagraphFont"/>
    <w:uiPriority w:val="99"/>
    <w:semiHidden/>
    <w:rsid w:val="00B66E5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17939</TotalTime>
  <Pages>7</Pages>
  <Words>2255</Words>
  <Characters>12856</Characters>
  <Application>Microsoft Office Word</Application>
  <DocSecurity>0</DocSecurity>
  <Lines>107</Lines>
  <Paragraphs>30</Paragraphs>
  <ScaleCrop>false</ScaleCrop>
  <Company/>
  <LinksUpToDate>false</LinksUpToDate>
  <CharactersWithSpaces>15081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Piyumi Buddhini</dc:creator>
  <cp:keywords/>
  <dc:description/>
  <cp:lastModifiedBy>Piyumi Buddhini</cp:lastModifiedBy>
  <cp:revision>176</cp:revision>
  <dcterms:created xsi:type="dcterms:W3CDTF">2026-06-25T09:41:00Z</dcterms:created>
  <dcterms:modified xsi:type="dcterms:W3CDTF">2026-07-30T11:01:00Z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9e70ed8d-eab0-4180-b9cd-571e7fadccaa</vt:lpwstr>
  </property>
</Properties>
</file>