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8438" w14:textId="77777777" w:rsidR="009618CD" w:rsidRDefault="009618CD" w:rsidP="00CB2082">
      <w:pPr>
        <w:spacing w:after="0" w:line="240" w:lineRule="auto"/>
      </w:pPr>
      <w:r>
        <w:t>IV. DATA DESCRIPTION AND PREPROCESSING</w:t>
      </w:r>
    </w:p>
    <w:p w14:paraId="06F32C4F" w14:textId="47F88521" w:rsidR="00E2477F" w:rsidRPr="00E2477F" w:rsidRDefault="00E2477F" w:rsidP="00CB2082">
      <w:pPr>
        <w:spacing w:after="0" w:line="240" w:lineRule="auto"/>
        <w:rPr>
          <w:b/>
          <w:bCs/>
        </w:rPr>
      </w:pPr>
      <w:r w:rsidRPr="00E2477F">
        <w:rPr>
          <w:b/>
          <w:bCs/>
        </w:rPr>
        <w:t xml:space="preserve">A. </w:t>
      </w:r>
      <w:r w:rsidR="00F20D66">
        <w:rPr>
          <w:b/>
          <w:bCs/>
        </w:rPr>
        <w:t xml:space="preserve">Sources </w:t>
      </w:r>
      <w:r w:rsidR="002A301B">
        <w:rPr>
          <w:b/>
          <w:bCs/>
        </w:rPr>
        <w:t xml:space="preserve">of Data </w:t>
      </w:r>
      <w:r w:rsidR="00F20D66">
        <w:rPr>
          <w:b/>
          <w:bCs/>
        </w:rPr>
        <w:t>and</w:t>
      </w:r>
      <w:r w:rsidR="002A301B">
        <w:rPr>
          <w:b/>
          <w:bCs/>
        </w:rPr>
        <w:t xml:space="preserve"> Data</w:t>
      </w:r>
      <w:r w:rsidRPr="00E2477F">
        <w:rPr>
          <w:b/>
          <w:bCs/>
        </w:rPr>
        <w:t xml:space="preserve"> </w:t>
      </w:r>
      <w:r>
        <w:rPr>
          <w:b/>
          <w:bCs/>
        </w:rPr>
        <w:t>Description</w:t>
      </w:r>
      <w:r w:rsidRPr="00E2477F">
        <w:rPr>
          <w:b/>
          <w:bCs/>
        </w:rPr>
        <w:t xml:space="preserve"> </w:t>
      </w:r>
    </w:p>
    <w:p w14:paraId="39F788A6" w14:textId="3CBBBE47" w:rsidR="00E2477F" w:rsidRPr="00E2477F" w:rsidRDefault="00E2477F" w:rsidP="00CB2082">
      <w:pPr>
        <w:spacing w:after="0" w:line="240" w:lineRule="auto"/>
        <w:rPr>
          <w:sz w:val="20"/>
          <w:szCs w:val="20"/>
        </w:rPr>
      </w:pPr>
      <w:r w:rsidRPr="00E2477F">
        <w:rPr>
          <w:sz w:val="20"/>
          <w:szCs w:val="20"/>
        </w:rPr>
        <w:t xml:space="preserve">The dataset </w:t>
      </w:r>
      <w:r w:rsidR="00C042BF">
        <w:rPr>
          <w:sz w:val="20"/>
          <w:szCs w:val="20"/>
        </w:rPr>
        <w:t xml:space="preserve">created </w:t>
      </w:r>
      <w:r w:rsidRPr="00E2477F">
        <w:rPr>
          <w:sz w:val="20"/>
          <w:szCs w:val="20"/>
        </w:rPr>
        <w:t xml:space="preserve">for this </w:t>
      </w:r>
      <w:r w:rsidR="002A301B">
        <w:rPr>
          <w:sz w:val="20"/>
          <w:szCs w:val="20"/>
        </w:rPr>
        <w:t>research</w:t>
      </w:r>
      <w:r w:rsidRPr="00E2477F">
        <w:rPr>
          <w:sz w:val="20"/>
          <w:szCs w:val="20"/>
        </w:rPr>
        <w:t xml:space="preserve"> </w:t>
      </w:r>
      <w:r w:rsidR="00B904B0" w:rsidRPr="00CB2082">
        <w:rPr>
          <w:sz w:val="20"/>
          <w:szCs w:val="20"/>
        </w:rPr>
        <w:t>includes</w:t>
      </w:r>
      <w:r w:rsidRPr="00E2477F">
        <w:rPr>
          <w:sz w:val="20"/>
          <w:szCs w:val="20"/>
        </w:rPr>
        <w:t xml:space="preserve"> annual </w:t>
      </w:r>
      <w:r w:rsidR="00B904B0" w:rsidRPr="00CB2082">
        <w:rPr>
          <w:sz w:val="20"/>
          <w:szCs w:val="20"/>
        </w:rPr>
        <w:t>e</w:t>
      </w:r>
      <w:r w:rsidRPr="00E2477F">
        <w:rPr>
          <w:sz w:val="20"/>
          <w:szCs w:val="20"/>
        </w:rPr>
        <w:t xml:space="preserve">migration statistics and </w:t>
      </w:r>
      <w:r w:rsidR="00B904B0" w:rsidRPr="00CB2082">
        <w:rPr>
          <w:sz w:val="20"/>
          <w:szCs w:val="20"/>
        </w:rPr>
        <w:t xml:space="preserve">associated demographic factors </w:t>
      </w:r>
      <w:r w:rsidRPr="00E2477F">
        <w:rPr>
          <w:sz w:val="20"/>
          <w:szCs w:val="20"/>
        </w:rPr>
        <w:t xml:space="preserve">for Sri Lanka, spanning the </w:t>
      </w:r>
      <w:r w:rsidR="00B6528A" w:rsidRPr="00CB2082">
        <w:rPr>
          <w:sz w:val="20"/>
          <w:szCs w:val="20"/>
        </w:rPr>
        <w:t>years</w:t>
      </w:r>
      <w:r w:rsidRPr="00E2477F">
        <w:rPr>
          <w:sz w:val="20"/>
          <w:szCs w:val="20"/>
        </w:rPr>
        <w:t xml:space="preserve"> from 2000 to 2025. Data </w:t>
      </w:r>
      <w:r w:rsidR="00B6528A" w:rsidRPr="00CB2082">
        <w:rPr>
          <w:sz w:val="20"/>
          <w:szCs w:val="20"/>
        </w:rPr>
        <w:t>collected</w:t>
      </w:r>
      <w:r w:rsidRPr="00E2477F">
        <w:rPr>
          <w:sz w:val="20"/>
          <w:szCs w:val="20"/>
        </w:rPr>
        <w:t xml:space="preserve"> from </w:t>
      </w:r>
      <w:r w:rsidR="00B6528A" w:rsidRPr="00CB2082">
        <w:rPr>
          <w:sz w:val="20"/>
          <w:szCs w:val="20"/>
        </w:rPr>
        <w:t>official</w:t>
      </w:r>
      <w:r w:rsidRPr="00E2477F">
        <w:rPr>
          <w:sz w:val="20"/>
          <w:szCs w:val="20"/>
        </w:rPr>
        <w:t xml:space="preserve"> </w:t>
      </w:r>
      <w:r w:rsidR="00B6528A" w:rsidRPr="00CB2082">
        <w:rPr>
          <w:sz w:val="20"/>
          <w:szCs w:val="20"/>
        </w:rPr>
        <w:t xml:space="preserve">data </w:t>
      </w:r>
      <w:r w:rsidRPr="00E2477F">
        <w:rPr>
          <w:sz w:val="20"/>
          <w:szCs w:val="20"/>
        </w:rPr>
        <w:t xml:space="preserve">repositories to ensure </w:t>
      </w:r>
      <w:r w:rsidR="002A301B">
        <w:rPr>
          <w:sz w:val="20"/>
          <w:szCs w:val="20"/>
        </w:rPr>
        <w:t xml:space="preserve">credibility and </w:t>
      </w:r>
      <w:r w:rsidRPr="00E2477F">
        <w:rPr>
          <w:sz w:val="20"/>
          <w:szCs w:val="20"/>
        </w:rPr>
        <w:t xml:space="preserve">accuracy. </w:t>
      </w:r>
      <w:r w:rsidR="0021168B">
        <w:rPr>
          <w:sz w:val="20"/>
          <w:szCs w:val="20"/>
        </w:rPr>
        <w:t>Our</w:t>
      </w:r>
      <w:r w:rsidRPr="00E2477F">
        <w:rPr>
          <w:sz w:val="20"/>
          <w:szCs w:val="20"/>
        </w:rPr>
        <w:t xml:space="preserve"> primary</w:t>
      </w:r>
      <w:r w:rsidR="002A301B">
        <w:rPr>
          <w:sz w:val="20"/>
          <w:szCs w:val="20"/>
        </w:rPr>
        <w:t xml:space="preserve"> data</w:t>
      </w:r>
      <w:r w:rsidRPr="00E2477F">
        <w:rPr>
          <w:sz w:val="20"/>
          <w:szCs w:val="20"/>
        </w:rPr>
        <w:t xml:space="preserve"> sources include:</w:t>
      </w:r>
    </w:p>
    <w:p w14:paraId="684219C0" w14:textId="7DCEF795" w:rsidR="00E2477F" w:rsidRPr="00E2477F" w:rsidRDefault="002A301B" w:rsidP="00CB2082">
      <w:pPr>
        <w:numPr>
          <w:ilvl w:val="0"/>
          <w:numId w:val="4"/>
        </w:numPr>
        <w:spacing w:after="0" w:line="240" w:lineRule="auto"/>
        <w:rPr>
          <w:sz w:val="20"/>
          <w:szCs w:val="20"/>
        </w:rPr>
      </w:pPr>
      <w:r>
        <w:rPr>
          <w:sz w:val="20"/>
          <w:szCs w:val="20"/>
        </w:rPr>
        <w:t>Em</w:t>
      </w:r>
      <w:r w:rsidR="00E2477F" w:rsidRPr="00E2477F">
        <w:rPr>
          <w:sz w:val="20"/>
          <w:szCs w:val="20"/>
        </w:rPr>
        <w:t xml:space="preserve">igration </w:t>
      </w:r>
      <w:r>
        <w:rPr>
          <w:sz w:val="20"/>
          <w:szCs w:val="20"/>
        </w:rPr>
        <w:t>related data</w:t>
      </w:r>
      <w:r w:rsidR="00E2477F" w:rsidRPr="00E2477F">
        <w:rPr>
          <w:sz w:val="20"/>
          <w:szCs w:val="20"/>
        </w:rPr>
        <w:t>: Sri Lanka Bureau of Foreign Employment (SLBFE) and the Department of Census and Statistics.</w:t>
      </w:r>
    </w:p>
    <w:p w14:paraId="4AE2C599" w14:textId="01EB295E" w:rsidR="00E2477F" w:rsidRPr="00E2477F" w:rsidRDefault="00E2477F" w:rsidP="00CB2082">
      <w:pPr>
        <w:numPr>
          <w:ilvl w:val="0"/>
          <w:numId w:val="4"/>
        </w:numPr>
        <w:spacing w:after="0" w:line="240" w:lineRule="auto"/>
        <w:rPr>
          <w:sz w:val="20"/>
          <w:szCs w:val="20"/>
        </w:rPr>
      </w:pPr>
      <w:r w:rsidRPr="00E2477F">
        <w:rPr>
          <w:sz w:val="20"/>
          <w:szCs w:val="20"/>
        </w:rPr>
        <w:t xml:space="preserve">Macroeconomic and Poverty </w:t>
      </w:r>
      <w:r w:rsidR="002A301B">
        <w:rPr>
          <w:sz w:val="20"/>
          <w:szCs w:val="20"/>
        </w:rPr>
        <w:t>data</w:t>
      </w:r>
      <w:r w:rsidRPr="00E2477F">
        <w:rPr>
          <w:sz w:val="20"/>
          <w:szCs w:val="20"/>
        </w:rPr>
        <w:t>: World Bank Open Data</w:t>
      </w:r>
      <w:r w:rsidR="00B6528A" w:rsidRPr="00CB2082">
        <w:rPr>
          <w:sz w:val="20"/>
          <w:szCs w:val="20"/>
        </w:rPr>
        <w:t xml:space="preserve"> </w:t>
      </w:r>
      <w:r w:rsidRPr="00E2477F">
        <w:rPr>
          <w:sz w:val="20"/>
          <w:szCs w:val="20"/>
        </w:rPr>
        <w:t>and the Central Bank of Sri Lanka</w:t>
      </w:r>
      <w:r w:rsidR="0027568D" w:rsidRPr="00CB2082">
        <w:rPr>
          <w:sz w:val="20"/>
          <w:szCs w:val="20"/>
        </w:rPr>
        <w:t>’s</w:t>
      </w:r>
      <w:r w:rsidRPr="00E2477F">
        <w:rPr>
          <w:sz w:val="20"/>
          <w:szCs w:val="20"/>
        </w:rPr>
        <w:t xml:space="preserve"> Annual Reports.</w:t>
      </w:r>
    </w:p>
    <w:p w14:paraId="6EB35171" w14:textId="4DB67946" w:rsidR="00063545" w:rsidRPr="00CB2082" w:rsidRDefault="00E2477F" w:rsidP="00CB2082">
      <w:pPr>
        <w:spacing w:after="0" w:line="240" w:lineRule="auto"/>
        <w:rPr>
          <w:sz w:val="20"/>
          <w:szCs w:val="20"/>
        </w:rPr>
      </w:pPr>
      <w:r w:rsidRPr="00E2477F">
        <w:rPr>
          <w:sz w:val="20"/>
          <w:szCs w:val="20"/>
        </w:rPr>
        <w:t>The dataset co</w:t>
      </w:r>
      <w:r w:rsidR="005F3B8F" w:rsidRPr="00CB2082">
        <w:rPr>
          <w:sz w:val="20"/>
          <w:szCs w:val="20"/>
        </w:rPr>
        <w:t>nsists</w:t>
      </w:r>
      <w:r w:rsidRPr="00E2477F">
        <w:rPr>
          <w:sz w:val="20"/>
          <w:szCs w:val="20"/>
        </w:rPr>
        <w:t xml:space="preserve"> 23 </w:t>
      </w:r>
      <w:r w:rsidR="005F3B8F" w:rsidRPr="00CB2082">
        <w:rPr>
          <w:sz w:val="20"/>
          <w:szCs w:val="20"/>
        </w:rPr>
        <w:t xml:space="preserve">features </w:t>
      </w:r>
      <w:r w:rsidRPr="00E2477F">
        <w:rPr>
          <w:sz w:val="20"/>
          <w:szCs w:val="20"/>
        </w:rPr>
        <w:t xml:space="preserve">categorized into </w:t>
      </w:r>
      <w:r w:rsidR="005F3B8F" w:rsidRPr="00CB2082">
        <w:rPr>
          <w:sz w:val="20"/>
          <w:szCs w:val="20"/>
        </w:rPr>
        <w:t>e</w:t>
      </w:r>
      <w:r w:rsidRPr="00E2477F">
        <w:rPr>
          <w:sz w:val="20"/>
          <w:szCs w:val="20"/>
        </w:rPr>
        <w:t>migration volume, gender distribution, skill composition</w:t>
      </w:r>
      <w:r w:rsidR="005F3B8F" w:rsidRPr="00CB2082">
        <w:rPr>
          <w:sz w:val="20"/>
          <w:szCs w:val="20"/>
        </w:rPr>
        <w:t xml:space="preserve"> of emigrants</w:t>
      </w:r>
      <w:r w:rsidRPr="00E2477F">
        <w:rPr>
          <w:sz w:val="20"/>
          <w:szCs w:val="20"/>
        </w:rPr>
        <w:t>, and</w:t>
      </w:r>
      <w:r w:rsidR="005F3B8F" w:rsidRPr="00CB2082">
        <w:rPr>
          <w:sz w:val="20"/>
          <w:szCs w:val="20"/>
        </w:rPr>
        <w:t xml:space="preserve"> region of origin of the emigrants</w:t>
      </w:r>
      <w:r w:rsidRPr="00E2477F">
        <w:rPr>
          <w:sz w:val="20"/>
          <w:szCs w:val="20"/>
        </w:rPr>
        <w:t xml:space="preserve">. The Emigration Volume was </w:t>
      </w:r>
      <w:r w:rsidR="005F3B8F" w:rsidRPr="00CB2082">
        <w:rPr>
          <w:sz w:val="20"/>
          <w:szCs w:val="20"/>
        </w:rPr>
        <w:t>considered</w:t>
      </w:r>
      <w:r w:rsidRPr="00E2477F">
        <w:rPr>
          <w:sz w:val="20"/>
          <w:szCs w:val="20"/>
        </w:rPr>
        <w:t xml:space="preserve"> as the target variable for the m</w:t>
      </w:r>
      <w:r w:rsidR="005F3B8F" w:rsidRPr="00CB2082">
        <w:rPr>
          <w:sz w:val="20"/>
          <w:szCs w:val="20"/>
        </w:rPr>
        <w:t>achine learning prediction</w:t>
      </w:r>
      <w:r w:rsidR="00FF1114" w:rsidRPr="00CB2082">
        <w:rPr>
          <w:sz w:val="20"/>
          <w:szCs w:val="20"/>
        </w:rPr>
        <w:t>s</w:t>
      </w:r>
      <w:r w:rsidRPr="00E2477F">
        <w:rPr>
          <w:sz w:val="20"/>
          <w:szCs w:val="20"/>
        </w:rPr>
        <w:t>.</w:t>
      </w:r>
      <w:r w:rsidR="00B30A78" w:rsidRPr="00CB2082">
        <w:rPr>
          <w:sz w:val="20"/>
          <w:szCs w:val="20"/>
        </w:rPr>
        <w:t xml:space="preserve"> </w:t>
      </w:r>
      <w:r w:rsidR="00063545" w:rsidRPr="00CB2082">
        <w:rPr>
          <w:sz w:val="20"/>
          <w:szCs w:val="20"/>
        </w:rPr>
        <w:t>Table I</w:t>
      </w:r>
      <w:r w:rsidR="0008310F">
        <w:rPr>
          <w:sz w:val="20"/>
          <w:szCs w:val="20"/>
        </w:rPr>
        <w:t xml:space="preserve"> below</w:t>
      </w:r>
      <w:r w:rsidR="00063545" w:rsidRPr="00CB2082">
        <w:rPr>
          <w:sz w:val="20"/>
          <w:szCs w:val="20"/>
        </w:rPr>
        <w:t xml:space="preserve"> provides a </w:t>
      </w:r>
      <w:r w:rsidR="00B30A78" w:rsidRPr="00CB2082">
        <w:rPr>
          <w:sz w:val="20"/>
          <w:szCs w:val="20"/>
        </w:rPr>
        <w:t>descripti</w:t>
      </w:r>
      <w:r w:rsidR="00BC1287" w:rsidRPr="00CB2082">
        <w:rPr>
          <w:sz w:val="20"/>
          <w:szCs w:val="20"/>
        </w:rPr>
        <w:t>on</w:t>
      </w:r>
      <w:r w:rsidR="005311C6">
        <w:rPr>
          <w:sz w:val="20"/>
          <w:szCs w:val="20"/>
        </w:rPr>
        <w:t xml:space="preserve"> of features</w:t>
      </w:r>
      <w:r w:rsidR="00BC1287" w:rsidRPr="00CB2082">
        <w:rPr>
          <w:sz w:val="20"/>
          <w:szCs w:val="20"/>
        </w:rPr>
        <w:t>.</w:t>
      </w:r>
    </w:p>
    <w:tbl>
      <w:tblPr>
        <w:tblW w:w="0" w:type="auto"/>
        <w:tblCellSpacing w:w="15" w:type="dxa"/>
        <w:tblCellMar>
          <w:left w:w="0" w:type="dxa"/>
          <w:right w:w="0" w:type="dxa"/>
        </w:tblCellMar>
        <w:tblLook w:val="04A0" w:firstRow="1" w:lastRow="0" w:firstColumn="1" w:lastColumn="0" w:noHBand="0" w:noVBand="1"/>
      </w:tblPr>
      <w:tblGrid>
        <w:gridCol w:w="1612"/>
        <w:gridCol w:w="4872"/>
        <w:gridCol w:w="2860"/>
      </w:tblGrid>
      <w:tr w:rsidR="00063545" w:rsidRPr="00063545" w14:paraId="5C4DD4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92A16" w14:textId="77777777" w:rsidR="00063545" w:rsidRPr="00063545" w:rsidRDefault="00063545" w:rsidP="00CB2082">
            <w:pPr>
              <w:spacing w:after="0" w:line="240" w:lineRule="auto"/>
            </w:pPr>
            <w:r w:rsidRPr="00063545">
              <w:rPr>
                <w:b/>
                <w:bCs/>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08090" w14:textId="5953124E" w:rsidR="00063545" w:rsidRPr="00063545" w:rsidRDefault="00063545" w:rsidP="00CB2082">
            <w:pPr>
              <w:spacing w:after="0" w:line="240" w:lineRule="auto"/>
            </w:pPr>
            <w:r w:rsidRPr="00063545">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BD60" w14:textId="77777777" w:rsidR="00063545" w:rsidRPr="00063545" w:rsidRDefault="00063545" w:rsidP="00CB2082">
            <w:pPr>
              <w:spacing w:after="0" w:line="240" w:lineRule="auto"/>
            </w:pPr>
            <w:r w:rsidRPr="00063545">
              <w:rPr>
                <w:b/>
                <w:bCs/>
              </w:rPr>
              <w:t>Description</w:t>
            </w:r>
          </w:p>
        </w:tc>
      </w:tr>
      <w:tr w:rsidR="00063545" w:rsidRPr="00063545" w14:paraId="7172EF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C0DAD" w14:textId="2BBCF9B7" w:rsidR="00063545" w:rsidRPr="00063545" w:rsidRDefault="00063545" w:rsidP="00CB2082">
            <w:pPr>
              <w:spacing w:after="0" w:line="240" w:lineRule="auto"/>
              <w:rPr>
                <w:sz w:val="16"/>
                <w:szCs w:val="16"/>
              </w:rPr>
            </w:pPr>
            <w:r w:rsidRPr="00063545">
              <w:rPr>
                <w:b/>
                <w:bCs/>
                <w:sz w:val="16"/>
                <w:szCs w:val="16"/>
              </w:rPr>
              <w:t>Migration Volume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5665D" w14:textId="77777777" w:rsidR="00063545" w:rsidRPr="00063545" w:rsidRDefault="00063545" w:rsidP="00CB2082">
            <w:pPr>
              <w:spacing w:after="0" w:line="240" w:lineRule="auto"/>
              <w:rPr>
                <w:sz w:val="16"/>
                <w:szCs w:val="16"/>
              </w:rPr>
            </w:pPr>
            <w:r w:rsidRPr="00063545">
              <w:rPr>
                <w:sz w:val="16"/>
                <w:szCs w:val="16"/>
              </w:rPr>
              <w:t>emigration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4C052" w14:textId="77777777" w:rsidR="00063545" w:rsidRPr="00063545" w:rsidRDefault="00063545" w:rsidP="00CB2082">
            <w:pPr>
              <w:spacing w:after="0" w:line="240" w:lineRule="auto"/>
              <w:rPr>
                <w:sz w:val="16"/>
                <w:szCs w:val="16"/>
              </w:rPr>
            </w:pPr>
            <w:r w:rsidRPr="00063545">
              <w:rPr>
                <w:sz w:val="16"/>
                <w:szCs w:val="16"/>
              </w:rPr>
              <w:t>Total annual volume (Target Variable)</w:t>
            </w:r>
          </w:p>
        </w:tc>
      </w:tr>
      <w:tr w:rsidR="00063545" w:rsidRPr="00063545" w14:paraId="2162A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85580" w14:textId="77777777" w:rsidR="00063545" w:rsidRPr="00063545" w:rsidRDefault="00063545" w:rsidP="00CB2082">
            <w:pPr>
              <w:spacing w:after="0" w:line="240" w:lineRule="auto"/>
              <w:rPr>
                <w:sz w:val="16"/>
                <w:szCs w:val="16"/>
              </w:rPr>
            </w:pPr>
            <w:r w:rsidRPr="00063545">
              <w:rPr>
                <w:b/>
                <w:bCs/>
                <w:sz w:val="16"/>
                <w:szCs w:val="16"/>
              </w:rPr>
              <w:t>Gender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502D1" w14:textId="77777777" w:rsidR="00063545" w:rsidRPr="00063545" w:rsidRDefault="00063545" w:rsidP="00CB2082">
            <w:pPr>
              <w:spacing w:after="0" w:line="240" w:lineRule="auto"/>
              <w:rPr>
                <w:sz w:val="16"/>
                <w:szCs w:val="16"/>
              </w:rPr>
            </w:pPr>
            <w:proofErr w:type="spellStart"/>
            <w:r w:rsidRPr="00063545">
              <w:rPr>
                <w:sz w:val="16"/>
                <w:szCs w:val="16"/>
              </w:rPr>
              <w:t>male_perc</w:t>
            </w:r>
            <w:proofErr w:type="spellEnd"/>
            <w:r w:rsidRPr="00063545">
              <w:rPr>
                <w:sz w:val="16"/>
                <w:szCs w:val="16"/>
              </w:rPr>
              <w:t xml:space="preserve">, </w:t>
            </w:r>
            <w:proofErr w:type="spellStart"/>
            <w:r w:rsidRPr="00063545">
              <w:rPr>
                <w:sz w:val="16"/>
                <w:szCs w:val="16"/>
              </w:rPr>
              <w:t>female_perc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9D44E" w14:textId="5FE49353" w:rsidR="00063545" w:rsidRPr="00063545" w:rsidRDefault="00063545" w:rsidP="00CB2082">
            <w:pPr>
              <w:spacing w:after="0" w:line="240" w:lineRule="auto"/>
              <w:rPr>
                <w:sz w:val="16"/>
                <w:szCs w:val="16"/>
              </w:rPr>
            </w:pPr>
            <w:r w:rsidRPr="00063545">
              <w:rPr>
                <w:sz w:val="16"/>
                <w:szCs w:val="16"/>
              </w:rPr>
              <w:t>Proportion of migrants by gender</w:t>
            </w:r>
            <w:r w:rsidR="008F34A3" w:rsidRPr="00D431F0">
              <w:rPr>
                <w:sz w:val="16"/>
                <w:szCs w:val="16"/>
              </w:rPr>
              <w:t xml:space="preserve"> as percentages</w:t>
            </w:r>
          </w:p>
        </w:tc>
      </w:tr>
      <w:tr w:rsidR="00063545" w:rsidRPr="00063545" w14:paraId="49F30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14750" w14:textId="77777777" w:rsidR="00063545" w:rsidRPr="00063545" w:rsidRDefault="00063545" w:rsidP="00CB2082">
            <w:pPr>
              <w:spacing w:after="0" w:line="240" w:lineRule="auto"/>
              <w:rPr>
                <w:sz w:val="16"/>
                <w:szCs w:val="16"/>
              </w:rPr>
            </w:pPr>
            <w:r w:rsidRPr="00063545">
              <w:rPr>
                <w:b/>
                <w:bCs/>
                <w:sz w:val="16"/>
                <w:szCs w:val="16"/>
              </w:rPr>
              <w:t>Skill Composition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9B90E" w14:textId="77777777" w:rsidR="00063545" w:rsidRPr="00063545" w:rsidRDefault="00063545" w:rsidP="00CB2082">
            <w:pPr>
              <w:spacing w:after="0" w:line="240" w:lineRule="auto"/>
              <w:rPr>
                <w:sz w:val="16"/>
                <w:szCs w:val="16"/>
              </w:rPr>
            </w:pPr>
            <w:proofErr w:type="spellStart"/>
            <w:r w:rsidRPr="00063545">
              <w:rPr>
                <w:sz w:val="16"/>
                <w:szCs w:val="16"/>
              </w:rPr>
              <w:t>total_skilled_perc</w:t>
            </w:r>
            <w:proofErr w:type="spellEnd"/>
            <w:r w:rsidRPr="00063545">
              <w:rPr>
                <w:sz w:val="16"/>
                <w:szCs w:val="16"/>
              </w:rPr>
              <w:t xml:space="preserve">, </w:t>
            </w:r>
            <w:proofErr w:type="spellStart"/>
            <w:r w:rsidRPr="00063545">
              <w:rPr>
                <w:sz w:val="16"/>
                <w:szCs w:val="16"/>
              </w:rPr>
              <w:t>total_lowskilled_perc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D24A1" w14:textId="00A7B4FD" w:rsidR="00063545" w:rsidRPr="00063545" w:rsidRDefault="00063545" w:rsidP="00CB2082">
            <w:pPr>
              <w:spacing w:after="0" w:line="240" w:lineRule="auto"/>
              <w:rPr>
                <w:sz w:val="16"/>
                <w:szCs w:val="16"/>
              </w:rPr>
            </w:pPr>
            <w:r w:rsidRPr="00063545">
              <w:rPr>
                <w:sz w:val="16"/>
                <w:szCs w:val="16"/>
              </w:rPr>
              <w:t xml:space="preserve">Aggregate skill levels </w:t>
            </w:r>
            <w:r w:rsidR="008F34A3" w:rsidRPr="00D431F0">
              <w:rPr>
                <w:sz w:val="16"/>
                <w:szCs w:val="16"/>
              </w:rPr>
              <w:t xml:space="preserve"> as percentages</w:t>
            </w:r>
          </w:p>
        </w:tc>
      </w:tr>
      <w:tr w:rsidR="00063545" w:rsidRPr="00063545" w14:paraId="670E77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4BABC5" w14:textId="77777777" w:rsidR="00063545" w:rsidRPr="00063545" w:rsidRDefault="00063545" w:rsidP="00CB2082">
            <w:pPr>
              <w:spacing w:after="0" w:line="240" w:lineRule="auto"/>
              <w:rPr>
                <w:sz w:val="16"/>
                <w:szCs w:val="16"/>
              </w:rPr>
            </w:pPr>
            <w:r w:rsidRPr="00063545">
              <w:rPr>
                <w:b/>
                <w:bCs/>
                <w:sz w:val="16"/>
                <w:szCs w:val="16"/>
              </w:rPr>
              <w:t>Gender-Skill Split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9624E" w14:textId="77777777" w:rsidR="00063545" w:rsidRPr="00063545" w:rsidRDefault="00063545" w:rsidP="00CB2082">
            <w:pPr>
              <w:spacing w:after="0" w:line="240" w:lineRule="auto"/>
              <w:rPr>
                <w:sz w:val="16"/>
                <w:szCs w:val="16"/>
              </w:rPr>
            </w:pPr>
            <w:proofErr w:type="spellStart"/>
            <w:r w:rsidRPr="00063545">
              <w:rPr>
                <w:sz w:val="16"/>
                <w:szCs w:val="16"/>
              </w:rPr>
              <w:t>male_skilled_perc</w:t>
            </w:r>
            <w:proofErr w:type="spellEnd"/>
            <w:r w:rsidRPr="00063545">
              <w:rPr>
                <w:sz w:val="16"/>
                <w:szCs w:val="16"/>
              </w:rPr>
              <w:t xml:space="preserve">, </w:t>
            </w:r>
            <w:proofErr w:type="spellStart"/>
            <w:r w:rsidRPr="00063545">
              <w:rPr>
                <w:sz w:val="16"/>
                <w:szCs w:val="16"/>
              </w:rPr>
              <w:t>male_lowskilled_perc</w:t>
            </w:r>
            <w:proofErr w:type="spellEnd"/>
            <w:r w:rsidRPr="00063545">
              <w:rPr>
                <w:sz w:val="16"/>
                <w:szCs w:val="16"/>
              </w:rPr>
              <w:t xml:space="preserve">, </w:t>
            </w:r>
            <w:proofErr w:type="spellStart"/>
            <w:r w:rsidRPr="00063545">
              <w:rPr>
                <w:sz w:val="16"/>
                <w:szCs w:val="16"/>
              </w:rPr>
              <w:t>female_skilled_perc</w:t>
            </w:r>
            <w:proofErr w:type="spellEnd"/>
            <w:r w:rsidRPr="00063545">
              <w:rPr>
                <w:sz w:val="16"/>
                <w:szCs w:val="16"/>
              </w:rPr>
              <w:t xml:space="preserve">, </w:t>
            </w:r>
            <w:proofErr w:type="spellStart"/>
            <w:r w:rsidRPr="00063545">
              <w:rPr>
                <w:sz w:val="16"/>
                <w:szCs w:val="16"/>
              </w:rPr>
              <w:t>female_lowskilled_perc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D3DF4" w14:textId="25EDB691" w:rsidR="00063545" w:rsidRPr="00063545" w:rsidRDefault="00063545" w:rsidP="00CB2082">
            <w:pPr>
              <w:spacing w:after="0" w:line="240" w:lineRule="auto"/>
              <w:rPr>
                <w:sz w:val="16"/>
                <w:szCs w:val="16"/>
              </w:rPr>
            </w:pPr>
            <w:r w:rsidRPr="00063545">
              <w:rPr>
                <w:sz w:val="16"/>
                <w:szCs w:val="16"/>
              </w:rPr>
              <w:t xml:space="preserve">Disaggregated skill </w:t>
            </w:r>
            <w:r w:rsidR="008F34A3" w:rsidRPr="00D431F0">
              <w:rPr>
                <w:sz w:val="16"/>
                <w:szCs w:val="16"/>
              </w:rPr>
              <w:t>levels</w:t>
            </w:r>
            <w:r w:rsidRPr="00063545">
              <w:rPr>
                <w:sz w:val="16"/>
                <w:szCs w:val="16"/>
              </w:rPr>
              <w:t xml:space="preserve"> by gender</w:t>
            </w:r>
            <w:r w:rsidR="008F34A3" w:rsidRPr="00D431F0">
              <w:rPr>
                <w:sz w:val="16"/>
                <w:szCs w:val="16"/>
              </w:rPr>
              <w:t xml:space="preserve"> as percentages</w:t>
            </w:r>
          </w:p>
        </w:tc>
      </w:tr>
      <w:tr w:rsidR="00063545" w:rsidRPr="00063545" w14:paraId="33B83D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F5777" w14:textId="77777777" w:rsidR="00063545" w:rsidRPr="00063545" w:rsidRDefault="00063545" w:rsidP="00CB2082">
            <w:pPr>
              <w:spacing w:after="0" w:line="240" w:lineRule="auto"/>
              <w:rPr>
                <w:sz w:val="16"/>
                <w:szCs w:val="16"/>
              </w:rPr>
            </w:pPr>
            <w:r w:rsidRPr="00063545">
              <w:rPr>
                <w:b/>
                <w:bCs/>
                <w:sz w:val="16"/>
                <w:szCs w:val="16"/>
              </w:rPr>
              <w:t>Demographics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B481F" w14:textId="77777777" w:rsidR="00063545" w:rsidRPr="00063545" w:rsidRDefault="00063545" w:rsidP="00CB2082">
            <w:pPr>
              <w:spacing w:after="0" w:line="240" w:lineRule="auto"/>
              <w:rPr>
                <w:sz w:val="16"/>
                <w:szCs w:val="16"/>
              </w:rPr>
            </w:pPr>
            <w:proofErr w:type="spellStart"/>
            <w:r w:rsidRPr="00063545">
              <w:rPr>
                <w:sz w:val="16"/>
                <w:szCs w:val="16"/>
              </w:rPr>
              <w:t>average_age_of_emigrant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AA993" w14:textId="77777777" w:rsidR="00063545" w:rsidRPr="00063545" w:rsidRDefault="00063545" w:rsidP="00CB2082">
            <w:pPr>
              <w:spacing w:after="0" w:line="240" w:lineRule="auto"/>
              <w:rPr>
                <w:sz w:val="16"/>
                <w:szCs w:val="16"/>
              </w:rPr>
            </w:pPr>
            <w:r w:rsidRPr="00063545">
              <w:rPr>
                <w:sz w:val="16"/>
                <w:szCs w:val="16"/>
              </w:rPr>
              <w:t>Mean age of the migrating population</w:t>
            </w:r>
          </w:p>
        </w:tc>
      </w:tr>
      <w:tr w:rsidR="00063545" w:rsidRPr="00063545" w14:paraId="4E6A5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998AE" w14:textId="77777777" w:rsidR="00063545" w:rsidRPr="00063545" w:rsidRDefault="00063545" w:rsidP="00CB2082">
            <w:pPr>
              <w:spacing w:after="0" w:line="240" w:lineRule="auto"/>
              <w:rPr>
                <w:sz w:val="16"/>
                <w:szCs w:val="16"/>
              </w:rPr>
            </w:pPr>
            <w:r w:rsidRPr="00063545">
              <w:rPr>
                <w:b/>
                <w:bCs/>
                <w:sz w:val="16"/>
                <w:szCs w:val="16"/>
              </w:rPr>
              <w:t>Employment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325CC" w14:textId="77777777" w:rsidR="00063545" w:rsidRPr="00063545" w:rsidRDefault="00063545" w:rsidP="00CB2082">
            <w:pPr>
              <w:spacing w:after="0" w:line="240" w:lineRule="auto"/>
              <w:rPr>
                <w:sz w:val="16"/>
                <w:szCs w:val="16"/>
              </w:rPr>
            </w:pPr>
            <w:proofErr w:type="spellStart"/>
            <w:r w:rsidRPr="00063545">
              <w:rPr>
                <w:sz w:val="16"/>
                <w:szCs w:val="16"/>
              </w:rPr>
              <w:t>average_contract_years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DF41A" w14:textId="77777777" w:rsidR="00063545" w:rsidRPr="00063545" w:rsidRDefault="00063545" w:rsidP="00CB2082">
            <w:pPr>
              <w:spacing w:after="0" w:line="240" w:lineRule="auto"/>
              <w:rPr>
                <w:sz w:val="16"/>
                <w:szCs w:val="16"/>
              </w:rPr>
            </w:pPr>
            <w:r w:rsidRPr="00063545">
              <w:rPr>
                <w:sz w:val="16"/>
                <w:szCs w:val="16"/>
              </w:rPr>
              <w:t>Mean duration of foreign labor contracts</w:t>
            </w:r>
          </w:p>
        </w:tc>
      </w:tr>
      <w:tr w:rsidR="00063545" w:rsidRPr="00063545" w14:paraId="351CB8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13EE1" w14:textId="77777777" w:rsidR="00063545" w:rsidRPr="00063545" w:rsidRDefault="00063545" w:rsidP="00CB2082">
            <w:pPr>
              <w:spacing w:after="0" w:line="240" w:lineRule="auto"/>
              <w:rPr>
                <w:sz w:val="16"/>
                <w:szCs w:val="16"/>
              </w:rPr>
            </w:pPr>
            <w:r w:rsidRPr="00063545">
              <w:rPr>
                <w:b/>
                <w:bCs/>
                <w:sz w:val="16"/>
                <w:szCs w:val="16"/>
              </w:rPr>
              <w:t>Destination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632FF" w14:textId="77777777" w:rsidR="00063545" w:rsidRPr="00063545" w:rsidRDefault="00063545" w:rsidP="00CB2082">
            <w:pPr>
              <w:spacing w:after="0" w:line="240" w:lineRule="auto"/>
              <w:rPr>
                <w:sz w:val="16"/>
                <w:szCs w:val="16"/>
              </w:rPr>
            </w:pPr>
            <w:r w:rsidRPr="00063545">
              <w:rPr>
                <w:sz w:val="16"/>
                <w:szCs w:val="16"/>
              </w:rPr>
              <w:t>top1–top5, top1_perc–top5_perc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F6B1B" w14:textId="6ADCBA03" w:rsidR="00063545" w:rsidRPr="00063545" w:rsidRDefault="008F34A3" w:rsidP="00CB2082">
            <w:pPr>
              <w:spacing w:after="0" w:line="240" w:lineRule="auto"/>
              <w:rPr>
                <w:sz w:val="16"/>
                <w:szCs w:val="16"/>
              </w:rPr>
            </w:pPr>
            <w:r w:rsidRPr="00D431F0">
              <w:rPr>
                <w:sz w:val="16"/>
                <w:szCs w:val="16"/>
              </w:rPr>
              <w:t>Most percentage  Emigrant origin and value</w:t>
            </w:r>
          </w:p>
        </w:tc>
      </w:tr>
      <w:tr w:rsidR="00063545" w:rsidRPr="00063545" w14:paraId="2E224E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DFBB4" w14:textId="77777777" w:rsidR="00063545" w:rsidRPr="00063545" w:rsidRDefault="00063545" w:rsidP="00CB2082">
            <w:pPr>
              <w:spacing w:after="0" w:line="240" w:lineRule="auto"/>
              <w:rPr>
                <w:sz w:val="16"/>
                <w:szCs w:val="16"/>
              </w:rPr>
            </w:pPr>
            <w:r w:rsidRPr="00063545">
              <w:rPr>
                <w:b/>
                <w:bCs/>
                <w:sz w:val="16"/>
                <w:szCs w:val="16"/>
              </w:rPr>
              <w:t>Macroeconomic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E0394" w14:textId="77777777" w:rsidR="00063545" w:rsidRPr="00063545" w:rsidRDefault="00063545" w:rsidP="00CB2082">
            <w:pPr>
              <w:spacing w:after="0" w:line="240" w:lineRule="auto"/>
              <w:rPr>
                <w:sz w:val="16"/>
                <w:szCs w:val="16"/>
              </w:rPr>
            </w:pPr>
            <w:r w:rsidRPr="00063545">
              <w:rPr>
                <w:sz w:val="16"/>
                <w:szCs w:val="16"/>
              </w:rPr>
              <w:t>world_bank_poverty_less_than_3.65_dollars_per_day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C20C8" w14:textId="1D71F2B2" w:rsidR="00063545" w:rsidRPr="00063545" w:rsidRDefault="00063545" w:rsidP="00CB2082">
            <w:pPr>
              <w:spacing w:after="0" w:line="240" w:lineRule="auto"/>
              <w:rPr>
                <w:sz w:val="16"/>
                <w:szCs w:val="16"/>
              </w:rPr>
            </w:pPr>
            <w:r w:rsidRPr="00063545">
              <w:rPr>
                <w:sz w:val="16"/>
                <w:szCs w:val="16"/>
              </w:rPr>
              <w:t xml:space="preserve">Poverty </w:t>
            </w:r>
            <w:r w:rsidR="00BA5171" w:rsidRPr="00D431F0">
              <w:rPr>
                <w:sz w:val="16"/>
                <w:szCs w:val="16"/>
              </w:rPr>
              <w:t>percentage respect to world bank USD 3.65/day metric</w:t>
            </w:r>
          </w:p>
        </w:tc>
      </w:tr>
    </w:tbl>
    <w:p w14:paraId="040C994D" w14:textId="77777777" w:rsidR="00E2477F" w:rsidRDefault="00E2477F" w:rsidP="00CB2082">
      <w:pPr>
        <w:spacing w:after="0" w:line="240" w:lineRule="auto"/>
      </w:pPr>
    </w:p>
    <w:p w14:paraId="2ED04C12" w14:textId="77777777" w:rsidR="00E2477F" w:rsidRPr="00E2477F" w:rsidRDefault="00E2477F" w:rsidP="00CB2082">
      <w:pPr>
        <w:spacing w:after="0" w:line="240" w:lineRule="auto"/>
      </w:pPr>
    </w:p>
    <w:p w14:paraId="7940B79C" w14:textId="77777777" w:rsidR="00E2477F" w:rsidRPr="00E2477F" w:rsidRDefault="00E2477F" w:rsidP="00CB2082">
      <w:pPr>
        <w:spacing w:after="0" w:line="240" w:lineRule="auto"/>
        <w:rPr>
          <w:b/>
          <w:bCs/>
          <w:sz w:val="20"/>
          <w:szCs w:val="20"/>
        </w:rPr>
      </w:pPr>
      <w:r w:rsidRPr="00E2477F">
        <w:rPr>
          <w:b/>
          <w:bCs/>
          <w:sz w:val="20"/>
          <w:szCs w:val="20"/>
        </w:rPr>
        <w:t>B. Data Integration and Preprocessing</w:t>
      </w:r>
    </w:p>
    <w:p w14:paraId="42D0D894" w14:textId="1101A772" w:rsidR="00E2477F" w:rsidRPr="00E2477F" w:rsidRDefault="00C932F0" w:rsidP="00CB2082">
      <w:pPr>
        <w:spacing w:after="0" w:line="240" w:lineRule="auto"/>
        <w:rPr>
          <w:sz w:val="20"/>
          <w:szCs w:val="20"/>
        </w:rPr>
      </w:pPr>
      <w:r w:rsidRPr="00B23A07">
        <w:rPr>
          <w:sz w:val="20"/>
          <w:szCs w:val="20"/>
        </w:rPr>
        <w:t>U</w:t>
      </w:r>
      <w:r w:rsidR="00DF2174" w:rsidRPr="00B23A07">
        <w:rPr>
          <w:sz w:val="20"/>
          <w:szCs w:val="20"/>
        </w:rPr>
        <w:t>niform data frame</w:t>
      </w:r>
      <w:r w:rsidRPr="00B23A07">
        <w:rPr>
          <w:sz w:val="20"/>
          <w:szCs w:val="20"/>
        </w:rPr>
        <w:t xml:space="preserve"> is created by joining </w:t>
      </w:r>
      <w:r w:rsidR="006C2EF8" w:rsidRPr="00B23A07">
        <w:rPr>
          <w:sz w:val="20"/>
          <w:szCs w:val="20"/>
        </w:rPr>
        <w:t>relational tables</w:t>
      </w:r>
      <w:r w:rsidR="00E2477F" w:rsidRPr="00E2477F">
        <w:rPr>
          <w:sz w:val="20"/>
          <w:szCs w:val="20"/>
        </w:rPr>
        <w:t xml:space="preserve"> using 'Year' as the primary relational key. The following preprocessing </w:t>
      </w:r>
      <w:r w:rsidR="00DF2174" w:rsidRPr="00B23A07">
        <w:rPr>
          <w:sz w:val="20"/>
          <w:szCs w:val="20"/>
        </w:rPr>
        <w:t>steps</w:t>
      </w:r>
      <w:r w:rsidR="00E2477F" w:rsidRPr="00E2477F">
        <w:rPr>
          <w:sz w:val="20"/>
          <w:szCs w:val="20"/>
        </w:rPr>
        <w:t xml:space="preserve"> was </w:t>
      </w:r>
      <w:r w:rsidR="00DF2174" w:rsidRPr="00B23A07">
        <w:rPr>
          <w:sz w:val="20"/>
          <w:szCs w:val="20"/>
        </w:rPr>
        <w:t>taken</w:t>
      </w:r>
      <w:r w:rsidR="00E2477F" w:rsidRPr="00E2477F">
        <w:rPr>
          <w:sz w:val="20"/>
          <w:szCs w:val="20"/>
        </w:rPr>
        <w:t xml:space="preserve"> to ensure data integrity:</w:t>
      </w:r>
    </w:p>
    <w:p w14:paraId="611177CF" w14:textId="52AAF8C2" w:rsidR="00E2477F" w:rsidRPr="00325E33" w:rsidRDefault="00E2477F" w:rsidP="00325E33">
      <w:pPr>
        <w:pStyle w:val="ListParagraph"/>
        <w:numPr>
          <w:ilvl w:val="0"/>
          <w:numId w:val="30"/>
        </w:numPr>
        <w:spacing w:after="0" w:line="240" w:lineRule="auto"/>
        <w:rPr>
          <w:sz w:val="20"/>
          <w:szCs w:val="20"/>
        </w:rPr>
      </w:pPr>
      <w:r w:rsidRPr="00325E33">
        <w:rPr>
          <w:b/>
          <w:bCs/>
          <w:sz w:val="20"/>
          <w:szCs w:val="20"/>
        </w:rPr>
        <w:t>Data Cleaning</w:t>
      </w:r>
      <w:r w:rsidRPr="00325E33">
        <w:rPr>
          <w:sz w:val="20"/>
          <w:szCs w:val="20"/>
        </w:rPr>
        <w:t xml:space="preserve">: </w:t>
      </w:r>
      <w:r w:rsidR="006C2EF8" w:rsidRPr="00325E33">
        <w:rPr>
          <w:sz w:val="20"/>
          <w:szCs w:val="20"/>
        </w:rPr>
        <w:t>Most of the values are accurate as obtained from official reports. Missing values for very recent years are extracted by explicitly searching inside institutional website</w:t>
      </w:r>
      <w:r w:rsidRPr="00325E33">
        <w:rPr>
          <w:sz w:val="20"/>
          <w:szCs w:val="20"/>
        </w:rPr>
        <w:t>. Where gaps existed, linear interpolation was applied based on the distribution of the feature</w:t>
      </w:r>
      <w:r w:rsidR="006C2EF8" w:rsidRPr="00325E33">
        <w:rPr>
          <w:sz w:val="20"/>
          <w:szCs w:val="20"/>
        </w:rPr>
        <w:t xml:space="preserve"> being considered</w:t>
      </w:r>
      <w:r w:rsidRPr="00325E33">
        <w:rPr>
          <w:sz w:val="20"/>
          <w:szCs w:val="20"/>
        </w:rPr>
        <w:t>.</w:t>
      </w:r>
    </w:p>
    <w:p w14:paraId="7D2A619A" w14:textId="67318462" w:rsidR="00480B34" w:rsidRPr="00796BE6" w:rsidRDefault="00E2477F" w:rsidP="00796BE6">
      <w:pPr>
        <w:pStyle w:val="ListParagraph"/>
        <w:numPr>
          <w:ilvl w:val="0"/>
          <w:numId w:val="30"/>
        </w:numPr>
        <w:spacing w:after="0" w:line="240" w:lineRule="auto"/>
        <w:rPr>
          <w:sz w:val="20"/>
          <w:szCs w:val="20"/>
        </w:rPr>
      </w:pPr>
      <w:r w:rsidRPr="00325E33">
        <w:rPr>
          <w:b/>
          <w:bCs/>
          <w:sz w:val="20"/>
          <w:szCs w:val="20"/>
        </w:rPr>
        <w:t>Feature Encoding and Scaling</w:t>
      </w:r>
      <w:r w:rsidRPr="00325E33">
        <w:rPr>
          <w:sz w:val="20"/>
          <w:szCs w:val="20"/>
        </w:rPr>
        <w:t>:</w:t>
      </w:r>
      <w:r w:rsidR="00C932F0" w:rsidRPr="00325E33">
        <w:rPr>
          <w:sz w:val="20"/>
          <w:szCs w:val="20"/>
        </w:rPr>
        <w:t xml:space="preserve"> Features with</w:t>
      </w:r>
      <w:r w:rsidRPr="00325E33">
        <w:rPr>
          <w:sz w:val="20"/>
          <w:szCs w:val="20"/>
        </w:rPr>
        <w:t xml:space="preserve"> </w:t>
      </w:r>
      <w:r w:rsidR="00C932F0" w:rsidRPr="00325E33">
        <w:rPr>
          <w:sz w:val="20"/>
          <w:szCs w:val="20"/>
        </w:rPr>
        <w:t>c</w:t>
      </w:r>
      <w:r w:rsidRPr="00325E33">
        <w:rPr>
          <w:sz w:val="20"/>
          <w:szCs w:val="20"/>
        </w:rPr>
        <w:t>ategorical</w:t>
      </w:r>
      <w:r w:rsidR="00C932F0" w:rsidRPr="00325E33">
        <w:rPr>
          <w:sz w:val="20"/>
          <w:szCs w:val="20"/>
        </w:rPr>
        <w:t xml:space="preserve"> values</w:t>
      </w:r>
      <w:r w:rsidRPr="00325E33">
        <w:rPr>
          <w:sz w:val="20"/>
          <w:szCs w:val="20"/>
        </w:rPr>
        <w:t xml:space="preserve"> , such as </w:t>
      </w:r>
      <w:r w:rsidR="0082403C" w:rsidRPr="00325E33">
        <w:rPr>
          <w:sz w:val="20"/>
          <w:szCs w:val="20"/>
        </w:rPr>
        <w:t>region of emigrant origin</w:t>
      </w:r>
      <w:r w:rsidRPr="00325E33">
        <w:rPr>
          <w:sz w:val="20"/>
          <w:szCs w:val="20"/>
        </w:rPr>
        <w:t>, transformed using Label Encoding. To prevent bias toward features with large</w:t>
      </w:r>
      <w:r w:rsidR="0082403C" w:rsidRPr="00325E33">
        <w:rPr>
          <w:sz w:val="20"/>
          <w:szCs w:val="20"/>
        </w:rPr>
        <w:t xml:space="preserve"> </w:t>
      </w:r>
      <w:r w:rsidRPr="00325E33">
        <w:rPr>
          <w:sz w:val="20"/>
          <w:szCs w:val="20"/>
        </w:rPr>
        <w:t xml:space="preserve">magnitudes, </w:t>
      </w:r>
      <w:r w:rsidR="0082403C" w:rsidRPr="00325E33">
        <w:rPr>
          <w:sz w:val="20"/>
          <w:szCs w:val="20"/>
        </w:rPr>
        <w:t xml:space="preserve">metric features are </w:t>
      </w:r>
      <w:r w:rsidRPr="00325E33">
        <w:rPr>
          <w:sz w:val="20"/>
          <w:szCs w:val="20"/>
        </w:rPr>
        <w:t>normalized using StandardScaler</w:t>
      </w:r>
      <w:r w:rsidR="0082403C" w:rsidRPr="00325E33">
        <w:rPr>
          <w:sz w:val="20"/>
          <w:szCs w:val="20"/>
        </w:rPr>
        <w:t xml:space="preserve"> method.</w:t>
      </w:r>
    </w:p>
    <w:p w14:paraId="6C15C4D7" w14:textId="77777777" w:rsidR="00480B34" w:rsidRPr="00480B34" w:rsidRDefault="00480B34" w:rsidP="00AE18A3">
      <w:pPr>
        <w:pStyle w:val="NormalWeb"/>
        <w:spacing w:after="0" w:afterAutospacing="0"/>
        <w:rPr>
          <w:rFonts w:ascii="Calibri" w:hAnsi="Calibri" w:cs="Calibri"/>
          <w:b/>
          <w:bCs/>
          <w:sz w:val="20"/>
          <w:szCs w:val="20"/>
        </w:rPr>
      </w:pPr>
      <w:r w:rsidRPr="00480B34">
        <w:rPr>
          <w:rFonts w:ascii="Calibri" w:hAnsi="Calibri" w:cs="Calibri"/>
          <w:b/>
          <w:bCs/>
          <w:sz w:val="20"/>
          <w:szCs w:val="20"/>
        </w:rPr>
        <w:t>C. Feature Engineering</w:t>
      </w:r>
    </w:p>
    <w:p w14:paraId="1A2D5D8D" w14:textId="7F6915DE" w:rsidR="00480B34" w:rsidRPr="00480B34" w:rsidRDefault="00BB6927" w:rsidP="00F85687">
      <w:pPr>
        <w:pStyle w:val="NormalWeb"/>
        <w:spacing w:before="0" w:beforeAutospacing="0" w:after="0" w:afterAutospacing="0"/>
        <w:ind w:left="360"/>
        <w:rPr>
          <w:rFonts w:ascii="Calibri" w:hAnsi="Calibri" w:cs="Calibri"/>
          <w:sz w:val="20"/>
          <w:szCs w:val="20"/>
        </w:rPr>
      </w:pPr>
      <w:r w:rsidRPr="00B23A07">
        <w:rPr>
          <w:rFonts w:ascii="Calibri" w:hAnsi="Calibri" w:cs="Calibri"/>
          <w:sz w:val="20"/>
          <w:szCs w:val="20"/>
        </w:rPr>
        <w:t xml:space="preserve">Some of the </w:t>
      </w:r>
      <w:r w:rsidR="00480B34" w:rsidRPr="00480B34">
        <w:rPr>
          <w:rFonts w:ascii="Calibri" w:hAnsi="Calibri" w:cs="Calibri"/>
          <w:sz w:val="20"/>
          <w:szCs w:val="20"/>
        </w:rPr>
        <w:t>derived variables</w:t>
      </w:r>
      <w:r w:rsidRPr="00B23A07">
        <w:rPr>
          <w:rFonts w:ascii="Calibri" w:hAnsi="Calibri" w:cs="Calibri"/>
          <w:sz w:val="20"/>
          <w:szCs w:val="20"/>
        </w:rPr>
        <w:t xml:space="preserve"> are engineered, </w:t>
      </w:r>
      <w:r w:rsidR="001E3236" w:rsidRPr="00B23A07">
        <w:rPr>
          <w:rFonts w:ascii="Calibri" w:hAnsi="Calibri" w:cs="Calibri"/>
          <w:sz w:val="20"/>
          <w:szCs w:val="20"/>
        </w:rPr>
        <w:t>to</w:t>
      </w:r>
      <w:r w:rsidRPr="00B23A07">
        <w:rPr>
          <w:rFonts w:ascii="Calibri" w:hAnsi="Calibri" w:cs="Calibri"/>
          <w:sz w:val="20"/>
          <w:szCs w:val="20"/>
        </w:rPr>
        <w:t xml:space="preserve"> optimize the analysis</w:t>
      </w:r>
      <w:r w:rsidR="00480B34" w:rsidRPr="00480B34">
        <w:rPr>
          <w:rFonts w:ascii="Calibri" w:hAnsi="Calibri" w:cs="Calibri"/>
          <w:sz w:val="20"/>
          <w:szCs w:val="20"/>
        </w:rPr>
        <w:t xml:space="preserve"> </w:t>
      </w:r>
      <w:r w:rsidRPr="00B23A07">
        <w:rPr>
          <w:rFonts w:ascii="Calibri" w:hAnsi="Calibri" w:cs="Calibri"/>
          <w:sz w:val="20"/>
          <w:szCs w:val="20"/>
        </w:rPr>
        <w:t xml:space="preserve">procedure. </w:t>
      </w:r>
      <w:r w:rsidR="00480B34" w:rsidRPr="00480B34">
        <w:rPr>
          <w:rFonts w:ascii="Calibri" w:hAnsi="Calibri" w:cs="Calibri"/>
          <w:sz w:val="20"/>
          <w:szCs w:val="20"/>
        </w:rPr>
        <w:t>These features provide deepe</w:t>
      </w:r>
      <w:r w:rsidRPr="00B23A07">
        <w:rPr>
          <w:rFonts w:ascii="Calibri" w:hAnsi="Calibri" w:cs="Calibri"/>
          <w:sz w:val="20"/>
          <w:szCs w:val="20"/>
        </w:rPr>
        <w:t>r</w:t>
      </w:r>
      <w:r w:rsidR="00480B34" w:rsidRPr="00480B34">
        <w:rPr>
          <w:rFonts w:ascii="Calibri" w:hAnsi="Calibri" w:cs="Calibri"/>
          <w:sz w:val="20"/>
          <w:szCs w:val="20"/>
        </w:rPr>
        <w:t xml:space="preserve"> insights into the </w:t>
      </w:r>
      <w:r w:rsidRPr="00B23A07">
        <w:rPr>
          <w:rFonts w:ascii="Calibri" w:hAnsi="Calibri" w:cs="Calibri"/>
          <w:sz w:val="20"/>
          <w:szCs w:val="20"/>
        </w:rPr>
        <w:t>demographic</w:t>
      </w:r>
      <w:r w:rsidR="00480B34" w:rsidRPr="00480B34">
        <w:rPr>
          <w:rFonts w:ascii="Calibri" w:hAnsi="Calibri" w:cs="Calibri"/>
          <w:sz w:val="20"/>
          <w:szCs w:val="20"/>
        </w:rPr>
        <w:t xml:space="preserve"> </w:t>
      </w:r>
      <w:r w:rsidRPr="00B23A07">
        <w:rPr>
          <w:rFonts w:ascii="Calibri" w:hAnsi="Calibri" w:cs="Calibri"/>
          <w:sz w:val="20"/>
          <w:szCs w:val="20"/>
        </w:rPr>
        <w:t>factors</w:t>
      </w:r>
      <w:r w:rsidR="00480B34" w:rsidRPr="00480B34">
        <w:rPr>
          <w:rFonts w:ascii="Calibri" w:hAnsi="Calibri" w:cs="Calibri"/>
          <w:sz w:val="20"/>
          <w:szCs w:val="20"/>
        </w:rPr>
        <w:t xml:space="preserve"> of labor</w:t>
      </w:r>
      <w:r w:rsidRPr="00B23A07">
        <w:rPr>
          <w:rFonts w:ascii="Calibri" w:hAnsi="Calibri" w:cs="Calibri"/>
          <w:sz w:val="20"/>
          <w:szCs w:val="20"/>
        </w:rPr>
        <w:t xml:space="preserve"> emigrant</w:t>
      </w:r>
      <w:r w:rsidR="00480B34" w:rsidRPr="00480B34">
        <w:rPr>
          <w:rFonts w:ascii="Calibri" w:hAnsi="Calibri" w:cs="Calibri"/>
          <w:sz w:val="20"/>
          <w:szCs w:val="20"/>
        </w:rPr>
        <w:t xml:space="preserve"> movemen</w:t>
      </w:r>
      <w:r w:rsidRPr="00B23A07">
        <w:rPr>
          <w:rFonts w:ascii="Calibri" w:hAnsi="Calibri" w:cs="Calibri"/>
          <w:sz w:val="20"/>
          <w:szCs w:val="20"/>
        </w:rPr>
        <w:t>ts</w:t>
      </w:r>
      <w:r w:rsidR="002609E0" w:rsidRPr="00B23A07">
        <w:rPr>
          <w:rFonts w:ascii="Calibri" w:hAnsi="Calibri" w:cs="Calibri"/>
          <w:sz w:val="20"/>
          <w:szCs w:val="20"/>
        </w:rPr>
        <w:t>:</w:t>
      </w:r>
    </w:p>
    <w:p w14:paraId="596A9DFF" w14:textId="7A867BE9" w:rsidR="00480B34" w:rsidRPr="00480B34" w:rsidRDefault="00480B34" w:rsidP="00F85687">
      <w:pPr>
        <w:pStyle w:val="NormalWeb"/>
        <w:numPr>
          <w:ilvl w:val="0"/>
          <w:numId w:val="7"/>
        </w:numPr>
        <w:spacing w:before="0" w:beforeAutospacing="0" w:after="0" w:afterAutospacing="0"/>
        <w:rPr>
          <w:rFonts w:ascii="Calibri" w:hAnsi="Calibri" w:cs="Calibri"/>
          <w:sz w:val="20"/>
          <w:szCs w:val="20"/>
        </w:rPr>
      </w:pPr>
      <w:r w:rsidRPr="00480B34">
        <w:rPr>
          <w:rFonts w:ascii="Calibri" w:hAnsi="Calibri" w:cs="Calibri"/>
          <w:sz w:val="20"/>
          <w:szCs w:val="20"/>
        </w:rPr>
        <w:lastRenderedPageBreak/>
        <w:t>Skill Migration Ratio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Skill</m:t>
            </m:r>
          </m:sub>
        </m:sSub>
      </m:oMath>
      <w:r w:rsidRPr="00480B34">
        <w:rPr>
          <w:rFonts w:ascii="Calibri" w:hAnsi="Calibri" w:cs="Calibri"/>
          <w:sz w:val="20"/>
          <w:szCs w:val="20"/>
        </w:rPr>
        <w:t xml:space="preserve">): Represents the </w:t>
      </w:r>
      <w:r w:rsidR="002609E0" w:rsidRPr="00B23A07">
        <w:rPr>
          <w:rFonts w:ascii="Calibri" w:hAnsi="Calibri" w:cs="Calibri"/>
          <w:sz w:val="20"/>
          <w:szCs w:val="20"/>
        </w:rPr>
        <w:t>r</w:t>
      </w:r>
      <w:r w:rsidR="00D46FAE" w:rsidRPr="00B23A07">
        <w:rPr>
          <w:rFonts w:ascii="Calibri" w:hAnsi="Calibri" w:cs="Calibri"/>
          <w:sz w:val="20"/>
          <w:szCs w:val="20"/>
        </w:rPr>
        <w:t>atio</w:t>
      </w:r>
      <w:r w:rsidR="002609E0" w:rsidRPr="00B23A07">
        <w:rPr>
          <w:rFonts w:ascii="Calibri" w:hAnsi="Calibri" w:cs="Calibri"/>
          <w:sz w:val="20"/>
          <w:szCs w:val="20"/>
        </w:rPr>
        <w:t xml:space="preserve"> </w:t>
      </w:r>
      <w:r w:rsidRPr="00480B34">
        <w:rPr>
          <w:rFonts w:ascii="Calibri" w:hAnsi="Calibri" w:cs="Calibri"/>
          <w:sz w:val="20"/>
          <w:szCs w:val="20"/>
        </w:rPr>
        <w:t xml:space="preserve">between skilled and low-skilled </w:t>
      </w:r>
      <w:r w:rsidR="002609E0" w:rsidRPr="00B23A07">
        <w:rPr>
          <w:rFonts w:ascii="Calibri" w:hAnsi="Calibri" w:cs="Calibri"/>
          <w:sz w:val="20"/>
          <w:szCs w:val="20"/>
        </w:rPr>
        <w:t>emigrants.</w:t>
      </w:r>
    </w:p>
    <w:p w14:paraId="049D828C" w14:textId="3DFA7AFB" w:rsidR="002609E0" w:rsidRPr="00480B34" w:rsidRDefault="00000000" w:rsidP="00F85687">
      <w:pPr>
        <w:pStyle w:val="NormalWeb"/>
        <w:tabs>
          <w:tab w:val="left" w:pos="6648"/>
        </w:tabs>
        <w:spacing w:before="0" w:beforeAutospacing="0" w:after="0" w:afterAutospacing="0"/>
        <w:ind w:left="360"/>
        <w:rPr>
          <w:rFonts w:ascii="Calibri" w:hAnsi="Calibri" w:cs="Calibri"/>
          <w:sz w:val="20"/>
          <w:szCs w:val="20"/>
        </w:rPr>
      </w:pPr>
      <m:oMathPara>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Skill</m:t>
              </m:r>
            </m:sub>
          </m:sSub>
          <m:r>
            <w:rPr>
              <w:rFonts w:ascii="Cambria Math" w:hAnsi="Cambria Math" w:cs="Calibri"/>
              <w:sz w:val="20"/>
              <w:szCs w:val="20"/>
            </w:rPr>
            <m:t>=</m:t>
          </m:r>
          <m:f>
            <m:fPr>
              <m:type m:val="lin"/>
              <m:ctrlPr>
                <w:rPr>
                  <w:rFonts w:ascii="Cambria Math" w:hAnsi="Cambria Math" w:cs="Calibri"/>
                  <w:i/>
                  <w:sz w:val="20"/>
                  <w:szCs w:val="20"/>
                </w:rPr>
              </m:ctrlPr>
            </m:fPr>
            <m:num>
              <m:r>
                <w:rPr>
                  <w:rFonts w:ascii="Cambria Math" w:hAnsi="Cambria Math" w:cs="Calibri"/>
                  <w:sz w:val="20"/>
                  <w:szCs w:val="20"/>
                </w:rPr>
                <m:t>total skilled</m:t>
              </m:r>
            </m:num>
            <m:den>
              <m:r>
                <w:rPr>
                  <w:rFonts w:ascii="Cambria Math" w:hAnsi="Cambria Math" w:cs="Calibri"/>
                  <w:sz w:val="20"/>
                  <w:szCs w:val="20"/>
                </w:rPr>
                <m:t>total low skilled</m:t>
              </m:r>
            </m:den>
          </m:f>
        </m:oMath>
      </m:oMathPara>
    </w:p>
    <w:p w14:paraId="219E2CFB" w14:textId="2828E6E8" w:rsidR="00480B34" w:rsidRPr="00480B34" w:rsidRDefault="00480B34" w:rsidP="00F85687">
      <w:pPr>
        <w:pStyle w:val="NormalWeb"/>
        <w:numPr>
          <w:ilvl w:val="0"/>
          <w:numId w:val="7"/>
        </w:numPr>
        <w:spacing w:before="0" w:beforeAutospacing="0" w:after="0" w:afterAutospacing="0"/>
        <w:rPr>
          <w:rFonts w:ascii="Calibri" w:hAnsi="Calibri" w:cs="Calibri"/>
          <w:sz w:val="20"/>
          <w:szCs w:val="20"/>
        </w:rPr>
      </w:pPr>
      <w:r w:rsidRPr="00480B34">
        <w:rPr>
          <w:rFonts w:ascii="Calibri" w:hAnsi="Calibri" w:cs="Calibri"/>
          <w:sz w:val="20"/>
          <w:szCs w:val="20"/>
        </w:rPr>
        <w:t xml:space="preserve">Gender Migration Gap </w:t>
      </w:r>
      <m:oMath>
        <m:sSub>
          <m:sSubPr>
            <m:ctrlPr>
              <w:rPr>
                <w:rFonts w:ascii="Cambria Math" w:hAnsi="Cambria Math" w:cs="Calibri"/>
                <w:i/>
                <w:sz w:val="20"/>
                <w:szCs w:val="20"/>
              </w:rPr>
            </m:ctrlPr>
          </m:sSubPr>
          <m:e>
            <m:r>
              <w:rPr>
                <w:rFonts w:ascii="Cambria Math" w:hAnsi="Cambria Math" w:cs="Calibri"/>
                <w:sz w:val="20"/>
                <w:szCs w:val="20"/>
              </w:rPr>
              <m:t>(G</m:t>
            </m:r>
          </m:e>
          <m:sub>
            <m:r>
              <w:rPr>
                <w:rFonts w:ascii="Cambria Math" w:hAnsi="Cambria Math" w:cs="Calibri"/>
                <w:sz w:val="20"/>
                <w:szCs w:val="20"/>
              </w:rPr>
              <m:t>gap</m:t>
            </m:r>
          </m:sub>
        </m:sSub>
      </m:oMath>
      <w:r w:rsidRPr="00480B34">
        <w:rPr>
          <w:rFonts w:ascii="Calibri" w:hAnsi="Calibri" w:cs="Calibri"/>
          <w:sz w:val="20"/>
          <w:szCs w:val="20"/>
        </w:rPr>
        <w:t xml:space="preserve">): </w:t>
      </w:r>
      <w:r w:rsidR="00D46FAE" w:rsidRPr="00B23A07">
        <w:rPr>
          <w:rFonts w:ascii="Calibri" w:hAnsi="Calibri" w:cs="Calibri"/>
          <w:sz w:val="20"/>
          <w:szCs w:val="20"/>
        </w:rPr>
        <w:t xml:space="preserve">Represent </w:t>
      </w:r>
      <w:r w:rsidRPr="00480B34">
        <w:rPr>
          <w:rFonts w:ascii="Calibri" w:hAnsi="Calibri" w:cs="Calibri"/>
          <w:sz w:val="20"/>
          <w:szCs w:val="20"/>
        </w:rPr>
        <w:t xml:space="preserve">the </w:t>
      </w:r>
      <w:r w:rsidR="00D46FAE" w:rsidRPr="00B23A07">
        <w:rPr>
          <w:rFonts w:ascii="Calibri" w:hAnsi="Calibri" w:cs="Calibri"/>
          <w:sz w:val="20"/>
          <w:szCs w:val="20"/>
        </w:rPr>
        <w:t xml:space="preserve">difference </w:t>
      </w:r>
      <w:r w:rsidRPr="00480B34">
        <w:rPr>
          <w:rFonts w:ascii="Calibri" w:hAnsi="Calibri" w:cs="Calibri"/>
          <w:sz w:val="20"/>
          <w:szCs w:val="20"/>
        </w:rPr>
        <w:t>in genders</w:t>
      </w:r>
      <w:r w:rsidR="00D46FAE" w:rsidRPr="00B23A07">
        <w:rPr>
          <w:rFonts w:ascii="Calibri" w:hAnsi="Calibri" w:cs="Calibri"/>
          <w:sz w:val="20"/>
          <w:szCs w:val="20"/>
        </w:rPr>
        <w:t xml:space="preserve"> among emigrants.</w:t>
      </w:r>
    </w:p>
    <w:p w14:paraId="702A704D" w14:textId="339A6556" w:rsidR="00E76302" w:rsidRPr="00480B34" w:rsidRDefault="00000000" w:rsidP="00F85687">
      <w:pPr>
        <w:pStyle w:val="NormalWeb"/>
        <w:spacing w:before="0" w:beforeAutospacing="0" w:after="0" w:afterAutospacing="0"/>
        <w:ind w:left="360"/>
        <w:rPr>
          <w:rFonts w:ascii="Calibri" w:hAnsi="Calibri" w:cs="Calibri"/>
          <w:sz w:val="20"/>
          <w:szCs w:val="20"/>
        </w:rPr>
      </w:pPr>
      <m:oMathPara>
        <m:oMath>
          <m:sSub>
            <m:sSubPr>
              <m:ctrlPr>
                <w:rPr>
                  <w:rFonts w:ascii="Cambria Math" w:hAnsi="Cambria Math" w:cs="Calibri"/>
                  <w:i/>
                  <w:sz w:val="20"/>
                  <w:szCs w:val="20"/>
                </w:rPr>
              </m:ctrlPr>
            </m:sSubPr>
            <m:e>
              <m:r>
                <w:rPr>
                  <w:rFonts w:ascii="Cambria Math" w:hAnsi="Cambria Math" w:cs="Calibri"/>
                  <w:sz w:val="20"/>
                  <w:szCs w:val="20"/>
                </w:rPr>
                <m:t>G</m:t>
              </m:r>
            </m:e>
            <m:sub>
              <m:r>
                <w:rPr>
                  <w:rFonts w:ascii="Cambria Math" w:hAnsi="Cambria Math" w:cs="Calibri"/>
                  <w:sz w:val="20"/>
                  <w:szCs w:val="20"/>
                </w:rPr>
                <m:t>gap</m:t>
              </m:r>
            </m:sub>
          </m:sSub>
          <m:r>
            <w:rPr>
              <w:rFonts w:ascii="Cambria Math" w:hAnsi="Cambria Math" w:cs="Calibri"/>
              <w:sz w:val="20"/>
              <w:szCs w:val="20"/>
            </w:rPr>
            <m:t>=male%-female%</m:t>
          </m:r>
        </m:oMath>
      </m:oMathPara>
    </w:p>
    <w:p w14:paraId="7835704F" w14:textId="16BC221A" w:rsidR="00480B34" w:rsidRPr="00480B34" w:rsidRDefault="00EF2832" w:rsidP="00F85687">
      <w:pPr>
        <w:pStyle w:val="NormalWeb"/>
        <w:numPr>
          <w:ilvl w:val="0"/>
          <w:numId w:val="7"/>
        </w:numPr>
        <w:spacing w:before="0" w:beforeAutospacing="0" w:after="0" w:afterAutospacing="0"/>
        <w:rPr>
          <w:rFonts w:ascii="Calibri" w:hAnsi="Calibri" w:cs="Calibri"/>
          <w:sz w:val="20"/>
          <w:szCs w:val="20"/>
        </w:rPr>
      </w:pPr>
      <w:r>
        <w:rPr>
          <w:rFonts w:ascii="Calibri" w:hAnsi="Calibri" w:cs="Calibri"/>
          <w:sz w:val="20"/>
          <w:szCs w:val="20"/>
        </w:rPr>
        <w:t>Origin</w:t>
      </w:r>
      <w:r w:rsidR="00480B34" w:rsidRPr="00480B34">
        <w:rPr>
          <w:rFonts w:ascii="Calibri" w:hAnsi="Calibri" w:cs="Calibri"/>
          <w:sz w:val="20"/>
          <w:szCs w:val="20"/>
        </w:rPr>
        <w:t xml:space="preserve"> Concentration Index (</w:t>
      </w:r>
      <w:r>
        <w:rPr>
          <w:rFonts w:ascii="Calibri" w:hAnsi="Calibri" w:cs="Calibri"/>
          <w:i/>
          <w:iCs/>
          <w:sz w:val="20"/>
          <w:szCs w:val="20"/>
        </w:rPr>
        <w:t>O</w:t>
      </w:r>
      <w:r w:rsidR="00480B34" w:rsidRPr="00480B34">
        <w:rPr>
          <w:rFonts w:ascii="Calibri" w:hAnsi="Calibri" w:cs="Calibri"/>
          <w:i/>
          <w:iCs/>
          <w:sz w:val="20"/>
          <w:szCs w:val="20"/>
        </w:rPr>
        <w:t>CI</w:t>
      </w:r>
      <w:r w:rsidR="00480B34" w:rsidRPr="00480B34">
        <w:rPr>
          <w:rFonts w:ascii="Calibri" w:hAnsi="Calibri" w:cs="Calibri"/>
          <w:sz w:val="20"/>
          <w:szCs w:val="20"/>
        </w:rPr>
        <w:t>): Measures the</w:t>
      </w:r>
      <w:r w:rsidR="008A16A8" w:rsidRPr="00B23A07">
        <w:rPr>
          <w:rFonts w:ascii="Calibri" w:hAnsi="Calibri" w:cs="Calibri"/>
          <w:sz w:val="20"/>
          <w:szCs w:val="20"/>
        </w:rPr>
        <w:t xml:space="preserve"> contribution from emigrant origin by district in Sri Lanka.</w:t>
      </w:r>
    </w:p>
    <w:p w14:paraId="233497B7" w14:textId="02E021B0" w:rsidR="0029430F" w:rsidRPr="00B23A07" w:rsidRDefault="00EF2832" w:rsidP="00EF2832">
      <w:pPr>
        <w:pStyle w:val="NormalWeb"/>
        <w:spacing w:before="0" w:beforeAutospacing="0" w:after="0" w:afterAutospacing="0"/>
        <w:rPr>
          <w:rFonts w:ascii="Calibri" w:hAnsi="Calibri" w:cs="Calibri"/>
          <w:sz w:val="20"/>
          <w:szCs w:val="20"/>
        </w:rPr>
      </w:pPr>
      <m:oMathPara>
        <m:oMath>
          <m:r>
            <w:rPr>
              <w:rFonts w:ascii="Cambria Math" w:hAnsi="Cambria Math" w:cs="Calibri"/>
              <w:sz w:val="20"/>
              <w:szCs w:val="20"/>
            </w:rPr>
            <m:t xml:space="preserve">OCI = </m:t>
          </m:r>
          <m:nary>
            <m:naryPr>
              <m:chr m:val="∑"/>
              <m:limLoc m:val="undOvr"/>
              <m:ctrlPr>
                <w:rPr>
                  <w:rFonts w:ascii="Cambria Math" w:hAnsi="Cambria Math" w:cs="Calibri"/>
                  <w:i/>
                  <w:sz w:val="20"/>
                  <w:szCs w:val="20"/>
                </w:rPr>
              </m:ctrlPr>
            </m:naryPr>
            <m:sub>
              <m:r>
                <w:rPr>
                  <w:rFonts w:ascii="Cambria Math" w:hAnsi="Cambria Math" w:cs="Calibri"/>
                  <w:sz w:val="20"/>
                  <w:szCs w:val="20"/>
                </w:rPr>
                <m:t>i=1</m:t>
              </m:r>
            </m:sub>
            <m:sup>
              <m:r>
                <w:rPr>
                  <w:rFonts w:ascii="Cambria Math" w:hAnsi="Cambria Math" w:cs="Calibri"/>
                  <w:sz w:val="20"/>
                  <w:szCs w:val="20"/>
                </w:rPr>
                <m:t>3</m:t>
              </m:r>
            </m:sup>
            <m:e>
              <m:sSub>
                <m:sSubPr>
                  <m:ctrlPr>
                    <w:rPr>
                      <w:rFonts w:ascii="Cambria Math" w:hAnsi="Cambria Math" w:cs="Calibri"/>
                      <w:i/>
                      <w:sz w:val="20"/>
                      <w:szCs w:val="20"/>
                    </w:rPr>
                  </m:ctrlPr>
                </m:sSubPr>
                <m:e>
                  <m:r>
                    <w:rPr>
                      <w:rFonts w:ascii="Cambria Math" w:hAnsi="Cambria Math" w:cs="Calibri"/>
                      <w:sz w:val="20"/>
                      <w:szCs w:val="20"/>
                    </w:rPr>
                    <m:t>Top</m:t>
                  </m:r>
                </m:e>
                <m:sub>
                  <m:r>
                    <w:rPr>
                      <w:rFonts w:ascii="Cambria Math" w:hAnsi="Cambria Math" w:cs="Calibri"/>
                      <w:sz w:val="20"/>
                      <w:szCs w:val="20"/>
                    </w:rPr>
                    <m:t>i</m:t>
                  </m:r>
                </m:sub>
              </m:sSub>
              <m:r>
                <w:rPr>
                  <w:rFonts w:ascii="Cambria Math" w:hAnsi="Cambria Math" w:cs="Calibri"/>
                  <w:sz w:val="20"/>
                  <w:szCs w:val="20"/>
                </w:rPr>
                <m:t>%</m:t>
              </m:r>
            </m:e>
          </m:nary>
        </m:oMath>
      </m:oMathPara>
    </w:p>
    <w:p w14:paraId="3CB7D6E9" w14:textId="0F7C82FA" w:rsidR="006E7A28" w:rsidRDefault="006E7A28" w:rsidP="00CB2082">
      <w:pPr>
        <w:spacing w:after="0" w:line="240" w:lineRule="auto"/>
      </w:pPr>
    </w:p>
    <w:p w14:paraId="2C9F339C" w14:textId="03408B6A" w:rsidR="009618CD" w:rsidRPr="00306D71" w:rsidRDefault="009618CD" w:rsidP="00CB2082">
      <w:pPr>
        <w:spacing w:after="0" w:line="240" w:lineRule="auto"/>
        <w:rPr>
          <w:sz w:val="20"/>
          <w:szCs w:val="20"/>
        </w:rPr>
      </w:pPr>
      <w:r w:rsidRPr="00306D71">
        <w:rPr>
          <w:sz w:val="20"/>
          <w:szCs w:val="20"/>
        </w:rPr>
        <w:t>V. METHODOLOGY</w:t>
      </w:r>
    </w:p>
    <w:p w14:paraId="5794E6E6" w14:textId="2FF562B1" w:rsidR="00C019AC" w:rsidRPr="00306D71" w:rsidRDefault="00C019AC" w:rsidP="00CB2082">
      <w:pPr>
        <w:spacing w:after="0" w:line="240" w:lineRule="auto"/>
        <w:rPr>
          <w:sz w:val="20"/>
          <w:szCs w:val="20"/>
        </w:rPr>
      </w:pPr>
    </w:p>
    <w:p w14:paraId="6F4B4848" w14:textId="4325208C" w:rsidR="00C019AC" w:rsidRPr="00C019AC" w:rsidRDefault="009D40CA" w:rsidP="00CB2082">
      <w:pPr>
        <w:spacing w:after="0" w:line="240" w:lineRule="auto"/>
        <w:rPr>
          <w:sz w:val="20"/>
          <w:szCs w:val="20"/>
        </w:rPr>
      </w:pPr>
      <w:r w:rsidRPr="00306D71">
        <w:rPr>
          <w:sz w:val="20"/>
          <w:szCs w:val="20"/>
        </w:rPr>
        <w:t xml:space="preserve">Our proposed </w:t>
      </w:r>
      <w:r w:rsidR="00C019AC" w:rsidRPr="00C019AC">
        <w:rPr>
          <w:sz w:val="20"/>
          <w:szCs w:val="20"/>
        </w:rPr>
        <w:t xml:space="preserve">study adopts </w:t>
      </w:r>
      <w:r w:rsidR="00AC4AD0" w:rsidRPr="00306D71">
        <w:rPr>
          <w:sz w:val="20"/>
          <w:szCs w:val="20"/>
        </w:rPr>
        <w:t>standard</w:t>
      </w:r>
      <w:r w:rsidR="00C019AC" w:rsidRPr="00C019AC">
        <w:rPr>
          <w:sz w:val="20"/>
          <w:szCs w:val="20"/>
        </w:rPr>
        <w:t xml:space="preserve"> data science </w:t>
      </w:r>
      <w:r w:rsidRPr="00306D71">
        <w:rPr>
          <w:sz w:val="20"/>
          <w:szCs w:val="20"/>
        </w:rPr>
        <w:t>workflow</w:t>
      </w:r>
      <w:r w:rsidR="00C019AC" w:rsidRPr="00C019AC">
        <w:rPr>
          <w:sz w:val="20"/>
          <w:szCs w:val="20"/>
        </w:rPr>
        <w:t xml:space="preserve"> to analyze and predict </w:t>
      </w:r>
      <w:r w:rsidRPr="00306D71">
        <w:rPr>
          <w:sz w:val="20"/>
          <w:szCs w:val="20"/>
        </w:rPr>
        <w:t>e</w:t>
      </w:r>
      <w:r w:rsidR="00C019AC" w:rsidRPr="00C019AC">
        <w:rPr>
          <w:sz w:val="20"/>
          <w:szCs w:val="20"/>
        </w:rPr>
        <w:t xml:space="preserve">migration trends. </w:t>
      </w:r>
      <w:r w:rsidR="00AC4AD0" w:rsidRPr="00306D71">
        <w:rPr>
          <w:sz w:val="20"/>
          <w:szCs w:val="20"/>
        </w:rPr>
        <w:t>F</w:t>
      </w:r>
      <w:r w:rsidR="00C019AC" w:rsidRPr="00C019AC">
        <w:rPr>
          <w:sz w:val="20"/>
          <w:szCs w:val="20"/>
        </w:rPr>
        <w:t xml:space="preserve">rom </w:t>
      </w:r>
      <w:r w:rsidR="00AC4AD0" w:rsidRPr="00306D71">
        <w:rPr>
          <w:sz w:val="20"/>
          <w:szCs w:val="20"/>
        </w:rPr>
        <w:t>initial</w:t>
      </w:r>
      <w:r w:rsidR="00C019AC" w:rsidRPr="00C019AC">
        <w:rPr>
          <w:sz w:val="20"/>
          <w:szCs w:val="20"/>
        </w:rPr>
        <w:t xml:space="preserve"> data preparation to</w:t>
      </w:r>
      <w:r w:rsidR="00AC4AD0" w:rsidRPr="00306D71">
        <w:rPr>
          <w:sz w:val="20"/>
          <w:szCs w:val="20"/>
        </w:rPr>
        <w:t xml:space="preserve"> deep data insights</w:t>
      </w:r>
      <w:r w:rsidR="00C019AC" w:rsidRPr="00C019AC">
        <w:rPr>
          <w:sz w:val="20"/>
          <w:szCs w:val="20"/>
        </w:rPr>
        <w:t>, as illustrated in the procedural flow</w:t>
      </w:r>
      <w:r w:rsidR="00AC4AD0" w:rsidRPr="00306D71">
        <w:rPr>
          <w:sz w:val="20"/>
          <w:szCs w:val="20"/>
        </w:rPr>
        <w:t xml:space="preserve"> diagram in image II</w:t>
      </w:r>
      <w:r w:rsidR="00C019AC" w:rsidRPr="00C019AC">
        <w:rPr>
          <w:sz w:val="20"/>
          <w:szCs w:val="20"/>
        </w:rPr>
        <w:t xml:space="preserve"> below.</w:t>
      </w:r>
    </w:p>
    <w:p w14:paraId="27C81323" w14:textId="1C1F7EE8" w:rsidR="00C019AC" w:rsidRPr="00C019AC" w:rsidRDefault="00C019AC" w:rsidP="00CB2082">
      <w:pPr>
        <w:spacing w:after="0" w:line="240" w:lineRule="auto"/>
        <w:rPr>
          <w:sz w:val="20"/>
          <w:szCs w:val="20"/>
        </w:rPr>
      </w:pPr>
      <w:r w:rsidRPr="00C019AC">
        <w:rPr>
          <w:sz w:val="20"/>
          <w:szCs w:val="20"/>
        </w:rPr>
        <w:t>The</w:t>
      </w:r>
      <w:r w:rsidR="00791C47" w:rsidRPr="00306D71">
        <w:rPr>
          <w:sz w:val="20"/>
          <w:szCs w:val="20"/>
        </w:rPr>
        <w:t xml:space="preserve"> Analysis stage comprise</w:t>
      </w:r>
      <w:r w:rsidR="009448B9" w:rsidRPr="00306D71">
        <w:rPr>
          <w:sz w:val="20"/>
          <w:szCs w:val="20"/>
        </w:rPr>
        <w:t>s</w:t>
      </w:r>
      <w:r w:rsidR="00791C47" w:rsidRPr="00306D71">
        <w:rPr>
          <w:sz w:val="20"/>
          <w:szCs w:val="20"/>
        </w:rPr>
        <w:t xml:space="preserve"> of 3 main methods</w:t>
      </w:r>
      <w:r w:rsidRPr="00C019AC">
        <w:rPr>
          <w:sz w:val="20"/>
          <w:szCs w:val="20"/>
        </w:rPr>
        <w:t>:</w:t>
      </w:r>
    </w:p>
    <w:p w14:paraId="4192F6CA" w14:textId="55F8ECEB" w:rsidR="00C019AC" w:rsidRPr="00C019AC" w:rsidRDefault="00C019AC" w:rsidP="00CB2082">
      <w:pPr>
        <w:numPr>
          <w:ilvl w:val="0"/>
          <w:numId w:val="9"/>
        </w:numPr>
        <w:spacing w:after="0" w:line="240" w:lineRule="auto"/>
        <w:rPr>
          <w:sz w:val="20"/>
          <w:szCs w:val="20"/>
        </w:rPr>
      </w:pPr>
      <w:r w:rsidRPr="00C019AC">
        <w:rPr>
          <w:b/>
          <w:bCs/>
          <w:sz w:val="20"/>
          <w:szCs w:val="20"/>
        </w:rPr>
        <w:t>Descriptive Data Analysis (DDA):</w:t>
      </w:r>
      <w:r w:rsidRPr="00C019AC">
        <w:rPr>
          <w:sz w:val="20"/>
          <w:szCs w:val="20"/>
        </w:rPr>
        <w:t xml:space="preserve"> Est</w:t>
      </w:r>
      <w:r w:rsidR="00591A3B" w:rsidRPr="00306D71">
        <w:rPr>
          <w:sz w:val="20"/>
          <w:szCs w:val="20"/>
        </w:rPr>
        <w:t xml:space="preserve">ablishing basic </w:t>
      </w:r>
      <w:r w:rsidRPr="00C019AC">
        <w:rPr>
          <w:sz w:val="20"/>
          <w:szCs w:val="20"/>
        </w:rPr>
        <w:t>characteristics of the dataset.</w:t>
      </w:r>
    </w:p>
    <w:p w14:paraId="3E126B64" w14:textId="0A95BCB4" w:rsidR="00C019AC" w:rsidRPr="00C019AC" w:rsidRDefault="00C019AC" w:rsidP="00CB2082">
      <w:pPr>
        <w:numPr>
          <w:ilvl w:val="0"/>
          <w:numId w:val="9"/>
        </w:numPr>
        <w:spacing w:after="0" w:line="240" w:lineRule="auto"/>
        <w:rPr>
          <w:sz w:val="20"/>
          <w:szCs w:val="20"/>
        </w:rPr>
      </w:pPr>
      <w:r w:rsidRPr="00C019AC">
        <w:rPr>
          <w:b/>
          <w:bCs/>
          <w:sz w:val="20"/>
          <w:szCs w:val="20"/>
        </w:rPr>
        <w:t>Exploratory Data Analysis (EDA):</w:t>
      </w:r>
      <w:r w:rsidRPr="00C019AC">
        <w:rPr>
          <w:sz w:val="20"/>
          <w:szCs w:val="20"/>
        </w:rPr>
        <w:t xml:space="preserve"> Identif</w:t>
      </w:r>
      <w:r w:rsidR="00591A3B" w:rsidRPr="00306D71">
        <w:rPr>
          <w:sz w:val="20"/>
          <w:szCs w:val="20"/>
        </w:rPr>
        <w:t>ication of</w:t>
      </w:r>
      <w:r w:rsidRPr="00C019AC">
        <w:rPr>
          <w:sz w:val="20"/>
          <w:szCs w:val="20"/>
        </w:rPr>
        <w:t xml:space="preserve"> underlying </w:t>
      </w:r>
      <w:r w:rsidR="00591A3B" w:rsidRPr="00306D71">
        <w:rPr>
          <w:sz w:val="20"/>
          <w:szCs w:val="20"/>
        </w:rPr>
        <w:t xml:space="preserve">patterns </w:t>
      </w:r>
      <w:r w:rsidRPr="00C019AC">
        <w:rPr>
          <w:sz w:val="20"/>
          <w:szCs w:val="20"/>
        </w:rPr>
        <w:t>through visualization.</w:t>
      </w:r>
    </w:p>
    <w:p w14:paraId="3DDC81A6" w14:textId="2F9562FE" w:rsidR="00C019AC" w:rsidRPr="00306D71" w:rsidRDefault="00C019AC" w:rsidP="00CB2082">
      <w:pPr>
        <w:numPr>
          <w:ilvl w:val="0"/>
          <w:numId w:val="9"/>
        </w:numPr>
        <w:spacing w:after="0" w:line="240" w:lineRule="auto"/>
        <w:rPr>
          <w:sz w:val="20"/>
          <w:szCs w:val="20"/>
        </w:rPr>
      </w:pPr>
      <w:r w:rsidRPr="00C019AC">
        <w:rPr>
          <w:b/>
          <w:bCs/>
          <w:sz w:val="20"/>
          <w:szCs w:val="20"/>
        </w:rPr>
        <w:t>Machine Learning Predictive Analysis:</w:t>
      </w:r>
      <w:r w:rsidRPr="00C019AC">
        <w:rPr>
          <w:sz w:val="20"/>
          <w:szCs w:val="20"/>
        </w:rPr>
        <w:t xml:space="preserve"> Develop</w:t>
      </w:r>
      <w:r w:rsidR="00591A3B" w:rsidRPr="00306D71">
        <w:rPr>
          <w:sz w:val="20"/>
          <w:szCs w:val="20"/>
        </w:rPr>
        <w:t>ment and evaluation of</w:t>
      </w:r>
      <w:r w:rsidRPr="00C019AC">
        <w:rPr>
          <w:sz w:val="20"/>
          <w:szCs w:val="20"/>
        </w:rPr>
        <w:t xml:space="preserve"> models</w:t>
      </w:r>
      <w:r w:rsidR="00591A3B" w:rsidRPr="00306D71">
        <w:rPr>
          <w:sz w:val="20"/>
          <w:szCs w:val="20"/>
        </w:rPr>
        <w:t>.</w:t>
      </w:r>
    </w:p>
    <w:p w14:paraId="4F66A574" w14:textId="6EA60049" w:rsidR="00C019AC" w:rsidRPr="006601F9" w:rsidRDefault="00C019AC" w:rsidP="00CB2082">
      <w:pPr>
        <w:spacing w:after="0" w:line="240" w:lineRule="auto"/>
        <w:rPr>
          <w:sz w:val="20"/>
          <w:szCs w:val="20"/>
        </w:rPr>
      </w:pPr>
    </w:p>
    <w:p w14:paraId="61C2FD94" w14:textId="061EB598" w:rsidR="00C019AC" w:rsidRPr="00765C5B" w:rsidRDefault="00C019AC" w:rsidP="000D16B9">
      <w:pPr>
        <w:pStyle w:val="ListParagraph"/>
        <w:numPr>
          <w:ilvl w:val="1"/>
          <w:numId w:val="9"/>
        </w:numPr>
        <w:spacing w:after="0" w:line="240" w:lineRule="auto"/>
        <w:ind w:left="720"/>
        <w:rPr>
          <w:sz w:val="20"/>
          <w:szCs w:val="20"/>
        </w:rPr>
      </w:pPr>
      <w:r w:rsidRPr="00765C5B">
        <w:rPr>
          <w:b/>
          <w:bCs/>
          <w:sz w:val="20"/>
          <w:szCs w:val="20"/>
        </w:rPr>
        <w:t>Workflow</w:t>
      </w:r>
    </w:p>
    <w:p w14:paraId="5ABB9610" w14:textId="7165D7D8" w:rsidR="00C019AC" w:rsidRPr="006601F9" w:rsidRDefault="00E337F1" w:rsidP="00CB2082">
      <w:pPr>
        <w:spacing w:after="0" w:line="240" w:lineRule="auto"/>
        <w:rPr>
          <w:sz w:val="20"/>
          <w:szCs w:val="20"/>
        </w:rPr>
      </w:pPr>
      <w:r w:rsidRPr="006601F9">
        <w:rPr>
          <w:noProof/>
          <w:sz w:val="20"/>
          <w:szCs w:val="20"/>
        </w:rPr>
        <w:drawing>
          <wp:anchor distT="0" distB="0" distL="114300" distR="114300" simplePos="0" relativeHeight="251658240" behindDoc="1" locked="0" layoutInCell="1" allowOverlap="1" wp14:anchorId="2671785E" wp14:editId="6127328B">
            <wp:simplePos x="0" y="0"/>
            <wp:positionH relativeFrom="column">
              <wp:posOffset>139327</wp:posOffset>
            </wp:positionH>
            <wp:positionV relativeFrom="page">
              <wp:posOffset>4065831</wp:posOffset>
            </wp:positionV>
            <wp:extent cx="1306830" cy="2588895"/>
            <wp:effectExtent l="0" t="0" r="7620" b="1905"/>
            <wp:wrapSquare wrapText="bothSides"/>
            <wp:docPr id="159472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2265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06830" cy="2588895"/>
                    </a:xfrm>
                    <a:prstGeom prst="rect">
                      <a:avLst/>
                    </a:prstGeom>
                  </pic:spPr>
                </pic:pic>
              </a:graphicData>
            </a:graphic>
          </wp:anchor>
        </w:drawing>
      </w:r>
    </w:p>
    <w:p w14:paraId="63E4E25E" w14:textId="58930F03" w:rsidR="009618CD" w:rsidRDefault="009618CD" w:rsidP="00CB2082">
      <w:pPr>
        <w:pStyle w:val="ListParagraph"/>
        <w:numPr>
          <w:ilvl w:val="0"/>
          <w:numId w:val="23"/>
        </w:numPr>
        <w:spacing w:after="0" w:line="240" w:lineRule="auto"/>
        <w:rPr>
          <w:b/>
          <w:bCs/>
          <w:sz w:val="20"/>
          <w:szCs w:val="20"/>
        </w:rPr>
      </w:pPr>
      <w:r w:rsidRPr="006601F9">
        <w:rPr>
          <w:b/>
          <w:bCs/>
          <w:sz w:val="20"/>
          <w:szCs w:val="20"/>
        </w:rPr>
        <w:t>Descriptive</w:t>
      </w:r>
      <w:r w:rsidR="008D73A8" w:rsidRPr="006601F9">
        <w:rPr>
          <w:b/>
          <w:bCs/>
          <w:sz w:val="20"/>
          <w:szCs w:val="20"/>
        </w:rPr>
        <w:t xml:space="preserve"> Data</w:t>
      </w:r>
      <w:r w:rsidRPr="006601F9">
        <w:rPr>
          <w:b/>
          <w:bCs/>
          <w:sz w:val="20"/>
          <w:szCs w:val="20"/>
        </w:rPr>
        <w:t xml:space="preserve"> Analysis </w:t>
      </w:r>
    </w:p>
    <w:p w14:paraId="4B17A967" w14:textId="77777777" w:rsidR="005F79AC" w:rsidRPr="006601F9" w:rsidRDefault="005F79AC" w:rsidP="005F79AC">
      <w:pPr>
        <w:pStyle w:val="ListParagraph"/>
        <w:spacing w:after="0" w:line="240" w:lineRule="auto"/>
        <w:rPr>
          <w:b/>
          <w:bCs/>
          <w:sz w:val="20"/>
          <w:szCs w:val="20"/>
        </w:rPr>
      </w:pPr>
    </w:p>
    <w:p w14:paraId="61760738" w14:textId="44D43BC5" w:rsidR="002A1E46" w:rsidRPr="007F5AC9" w:rsidRDefault="00C05965" w:rsidP="007F5AC9">
      <w:pPr>
        <w:pStyle w:val="ListParagraph"/>
        <w:numPr>
          <w:ilvl w:val="0"/>
          <w:numId w:val="24"/>
        </w:numPr>
        <w:spacing w:after="0" w:line="240" w:lineRule="auto"/>
        <w:rPr>
          <w:sz w:val="20"/>
          <w:szCs w:val="20"/>
        </w:rPr>
      </w:pPr>
      <w:r w:rsidRPr="006601F9">
        <w:rPr>
          <w:sz w:val="20"/>
          <w:szCs w:val="20"/>
        </w:rPr>
        <w:t>Univariate Statistical Analysis</w:t>
      </w:r>
    </w:p>
    <w:p w14:paraId="44B3846C" w14:textId="135B0912" w:rsidR="00C05965" w:rsidRPr="001358B6" w:rsidRDefault="00961654" w:rsidP="001358B6">
      <w:pPr>
        <w:pStyle w:val="ListParagraph"/>
        <w:numPr>
          <w:ilvl w:val="0"/>
          <w:numId w:val="32"/>
        </w:numPr>
        <w:spacing w:after="0" w:line="240" w:lineRule="auto"/>
        <w:rPr>
          <w:sz w:val="20"/>
          <w:szCs w:val="20"/>
        </w:rPr>
      </w:pPr>
      <w:r w:rsidRPr="001358B6">
        <w:rPr>
          <w:sz w:val="20"/>
          <w:szCs w:val="20"/>
        </w:rPr>
        <w:t>Em</w:t>
      </w:r>
      <w:r w:rsidR="00C05965" w:rsidRPr="001358B6">
        <w:rPr>
          <w:sz w:val="20"/>
          <w:szCs w:val="20"/>
        </w:rPr>
        <w:t>igration Volume Dynamics</w:t>
      </w:r>
    </w:p>
    <w:p w14:paraId="0C69834F" w14:textId="11897A47" w:rsidR="001358B6" w:rsidRDefault="00961654" w:rsidP="001358B6">
      <w:pPr>
        <w:spacing w:after="0" w:line="240" w:lineRule="auto"/>
        <w:ind w:left="360"/>
        <w:rPr>
          <w:sz w:val="20"/>
          <w:szCs w:val="20"/>
        </w:rPr>
      </w:pPr>
      <w:r w:rsidRPr="00961654">
        <w:rPr>
          <w:sz w:val="20"/>
          <w:szCs w:val="20"/>
        </w:rPr>
        <w:t xml:space="preserve">During the period, 6,093,618 people emigrated, averaging 234,370 annually (σ = 60,452). </w:t>
      </w:r>
      <w:r>
        <w:rPr>
          <w:sz w:val="20"/>
          <w:szCs w:val="20"/>
        </w:rPr>
        <w:t>A</w:t>
      </w:r>
      <w:r w:rsidRPr="00961654">
        <w:rPr>
          <w:sz w:val="20"/>
          <w:szCs w:val="20"/>
        </w:rPr>
        <w:t xml:space="preserve"> peak of 314,786 in 2024 versus a low of 53,711 in 2020 (−82.9%). The average year-to-year change was 9.02%</w:t>
      </w:r>
      <w:r w:rsidR="001358B6">
        <w:rPr>
          <w:sz w:val="20"/>
          <w:szCs w:val="20"/>
        </w:rPr>
        <w:t>.</w:t>
      </w:r>
    </w:p>
    <w:p w14:paraId="3A97A538" w14:textId="16134F93" w:rsidR="00C05965" w:rsidRPr="001358B6" w:rsidRDefault="00C05965" w:rsidP="001358B6">
      <w:pPr>
        <w:pStyle w:val="ListParagraph"/>
        <w:numPr>
          <w:ilvl w:val="0"/>
          <w:numId w:val="32"/>
        </w:numPr>
        <w:spacing w:after="0" w:line="240" w:lineRule="auto"/>
        <w:rPr>
          <w:sz w:val="20"/>
          <w:szCs w:val="20"/>
        </w:rPr>
      </w:pPr>
      <w:r w:rsidRPr="001358B6">
        <w:rPr>
          <w:sz w:val="20"/>
          <w:szCs w:val="20"/>
        </w:rPr>
        <w:t>Gender Distribution Patterns</w:t>
      </w:r>
    </w:p>
    <w:p w14:paraId="66AA31A7" w14:textId="7C23EEE6" w:rsidR="00C05965" w:rsidRDefault="00C05965" w:rsidP="00CB2082">
      <w:pPr>
        <w:spacing w:after="0" w:line="240" w:lineRule="auto"/>
        <w:ind w:left="360"/>
        <w:rPr>
          <w:sz w:val="20"/>
          <w:szCs w:val="20"/>
        </w:rPr>
      </w:pPr>
      <w:r w:rsidRPr="00C05965">
        <w:rPr>
          <w:sz w:val="20"/>
          <w:szCs w:val="20"/>
        </w:rPr>
        <w:t>The gender composition exhibits a shift over the period. The mean male participation stands at 52.05% (σ = 11.32%), while female representation averages 47.94% (σ = 11.32%). The temporal extremes reveal maximum female dominance in 2001 (67.50% female) and maximum male dominance in 2021 (66.34% male), illustrating a fundamental transition in Sri Lanka's migration demographic profile.</w:t>
      </w:r>
    </w:p>
    <w:p w14:paraId="2A3FCB7B" w14:textId="062B7CBF" w:rsidR="00C05965" w:rsidRPr="001358B6" w:rsidRDefault="00C05965" w:rsidP="001358B6">
      <w:pPr>
        <w:pStyle w:val="ListParagraph"/>
        <w:numPr>
          <w:ilvl w:val="0"/>
          <w:numId w:val="32"/>
        </w:numPr>
        <w:spacing w:after="0" w:line="240" w:lineRule="auto"/>
        <w:rPr>
          <w:sz w:val="20"/>
          <w:szCs w:val="20"/>
        </w:rPr>
      </w:pPr>
      <w:r w:rsidRPr="001358B6">
        <w:rPr>
          <w:sz w:val="20"/>
          <w:szCs w:val="20"/>
        </w:rPr>
        <w:t>Skill Composition Analysis</w:t>
      </w:r>
    </w:p>
    <w:p w14:paraId="6C6DF22A" w14:textId="5B1B6AF0" w:rsidR="00C05965" w:rsidRPr="00C05965" w:rsidRDefault="00C05965" w:rsidP="00CB2082">
      <w:pPr>
        <w:spacing w:after="0" w:line="240" w:lineRule="auto"/>
        <w:ind w:left="360"/>
        <w:rPr>
          <w:sz w:val="20"/>
          <w:szCs w:val="20"/>
        </w:rPr>
      </w:pPr>
      <w:r w:rsidRPr="00C05965">
        <w:rPr>
          <w:sz w:val="20"/>
          <w:szCs w:val="20"/>
        </w:rPr>
        <w:t>The workforce composition demonstrates a predominantly skilled migration pattern, with skilled workers averaging 72.46% (σ = 8.82%) against 27.54% low-skilled labor (σ = 8.82%). The skill migration ratio (</w:t>
      </w:r>
      <w:proofErr w:type="spellStart"/>
      <w:r w:rsidRPr="00C05965">
        <w:rPr>
          <w:sz w:val="20"/>
          <w:szCs w:val="20"/>
        </w:rPr>
        <w:t>R_skill</w:t>
      </w:r>
      <w:proofErr w:type="spellEnd"/>
      <w:r w:rsidRPr="00C05965">
        <w:rPr>
          <w:sz w:val="20"/>
          <w:szCs w:val="20"/>
        </w:rPr>
        <w:t>) averages 2.94, ranging from a minimum of 1.086 in 2018 to a maximum of 4.587 in 2002. This indicates that skilled migrants outnumber low-skilled migrants by nearly threefold on average</w:t>
      </w:r>
      <w:r w:rsidR="000D3AC6">
        <w:rPr>
          <w:sz w:val="20"/>
          <w:szCs w:val="20"/>
        </w:rPr>
        <w:t>.</w:t>
      </w:r>
    </w:p>
    <w:p w14:paraId="39B3A74D" w14:textId="28AC99BB" w:rsidR="00C05965" w:rsidRPr="001358B6" w:rsidRDefault="00EF2832" w:rsidP="001358B6">
      <w:pPr>
        <w:pStyle w:val="ListParagraph"/>
        <w:numPr>
          <w:ilvl w:val="0"/>
          <w:numId w:val="32"/>
        </w:numPr>
        <w:spacing w:after="0" w:line="240" w:lineRule="auto"/>
        <w:rPr>
          <w:sz w:val="20"/>
          <w:szCs w:val="20"/>
        </w:rPr>
      </w:pPr>
      <w:r w:rsidRPr="001358B6">
        <w:rPr>
          <w:sz w:val="20"/>
          <w:szCs w:val="20"/>
        </w:rPr>
        <w:t xml:space="preserve">Age </w:t>
      </w:r>
      <w:r w:rsidR="00C05965" w:rsidRPr="001358B6">
        <w:rPr>
          <w:sz w:val="20"/>
          <w:szCs w:val="20"/>
        </w:rPr>
        <w:t>Characteristics</w:t>
      </w:r>
    </w:p>
    <w:p w14:paraId="3C2602D3" w14:textId="77777777" w:rsidR="00C05965" w:rsidRPr="00C05965" w:rsidRDefault="00C05965" w:rsidP="00CB2082">
      <w:pPr>
        <w:spacing w:after="0" w:line="240" w:lineRule="auto"/>
        <w:ind w:left="360"/>
        <w:rPr>
          <w:sz w:val="20"/>
          <w:szCs w:val="20"/>
        </w:rPr>
      </w:pPr>
      <w:r w:rsidRPr="00C05965">
        <w:rPr>
          <w:sz w:val="20"/>
          <w:szCs w:val="20"/>
        </w:rPr>
        <w:t>The average age of emigrants demonstrates a gradual increase from 28.40 years (2000) to a peak of 33.10 years (2017), with an overall mean of 30.89 years (σ = 1.35 years). Concurrently, average contract duration has steadily extended from 2.0 years in the early 2000s to 3.5 years by 2025 (μ = 2.54 years, σ = 0.42 years), indicating a trend toward longer-term employment arrangements in destination countries.</w:t>
      </w:r>
    </w:p>
    <w:p w14:paraId="194727EE" w14:textId="26CB0307" w:rsidR="00C05965" w:rsidRPr="001358B6" w:rsidRDefault="00B55979" w:rsidP="001358B6">
      <w:pPr>
        <w:pStyle w:val="ListParagraph"/>
        <w:numPr>
          <w:ilvl w:val="0"/>
          <w:numId w:val="32"/>
        </w:numPr>
        <w:spacing w:after="0" w:line="240" w:lineRule="auto"/>
        <w:rPr>
          <w:sz w:val="20"/>
          <w:szCs w:val="20"/>
        </w:rPr>
      </w:pPr>
      <w:r w:rsidRPr="001358B6">
        <w:rPr>
          <w:sz w:val="20"/>
          <w:szCs w:val="20"/>
        </w:rPr>
        <w:t>District of Emigrant Origin</w:t>
      </w:r>
      <w:r w:rsidR="00C05965" w:rsidRPr="001358B6">
        <w:rPr>
          <w:sz w:val="20"/>
          <w:szCs w:val="20"/>
        </w:rPr>
        <w:t xml:space="preserve"> Analysis</w:t>
      </w:r>
    </w:p>
    <w:p w14:paraId="59D38FAE" w14:textId="61C00545" w:rsidR="00C05965" w:rsidRDefault="00C05965" w:rsidP="00CB2082">
      <w:pPr>
        <w:spacing w:after="0" w:line="240" w:lineRule="auto"/>
        <w:ind w:left="360"/>
        <w:rPr>
          <w:sz w:val="20"/>
          <w:szCs w:val="20"/>
        </w:rPr>
      </w:pPr>
      <w:r w:rsidRPr="00C05965">
        <w:rPr>
          <w:sz w:val="20"/>
          <w:szCs w:val="20"/>
        </w:rPr>
        <w:t xml:space="preserve">The </w:t>
      </w:r>
      <w:r w:rsidR="00835678">
        <w:rPr>
          <w:sz w:val="20"/>
          <w:szCs w:val="20"/>
        </w:rPr>
        <w:t>Origin</w:t>
      </w:r>
      <w:r w:rsidRPr="00C05965">
        <w:rPr>
          <w:sz w:val="20"/>
          <w:szCs w:val="20"/>
        </w:rPr>
        <w:t xml:space="preserve"> Concentration Index (</w:t>
      </w:r>
      <w:r w:rsidR="00835678">
        <w:rPr>
          <w:sz w:val="20"/>
          <w:szCs w:val="20"/>
        </w:rPr>
        <w:t>O</w:t>
      </w:r>
      <w:r w:rsidRPr="00C05965">
        <w:rPr>
          <w:sz w:val="20"/>
          <w:szCs w:val="20"/>
        </w:rPr>
        <w:t>CI), measuring the collective share of the top three destination districts, averages 40.00% (σ = 2.89%), ranging from 36.60% (2017) to 50.10% (2025). This moderate concentration indicates that while migration originates from diverse geographic sources, a substantial portion remains concentrated in primary districts. Kurunegala emerges as the dominant source district, appearing as the top destination in 16 years, followed by Colombo (10 years). The complete set of five primary districts—Colombo, Kurunegala, Gampaha, Kandy, and Kalutara</w:t>
      </w:r>
      <w:r w:rsidR="00D51D0B">
        <w:rPr>
          <w:sz w:val="20"/>
          <w:szCs w:val="20"/>
        </w:rPr>
        <w:t xml:space="preserve"> </w:t>
      </w:r>
      <w:r w:rsidRPr="00C05965">
        <w:rPr>
          <w:sz w:val="20"/>
          <w:szCs w:val="20"/>
        </w:rPr>
        <w:t>appear consistently throughout the dataset</w:t>
      </w:r>
      <w:r w:rsidR="00D51D0B">
        <w:rPr>
          <w:sz w:val="20"/>
          <w:szCs w:val="20"/>
        </w:rPr>
        <w:t>.</w:t>
      </w:r>
    </w:p>
    <w:p w14:paraId="386F05E1" w14:textId="77777777" w:rsidR="002A1E46" w:rsidRPr="00C05965" w:rsidRDefault="002A1E46" w:rsidP="00CB2082">
      <w:pPr>
        <w:spacing w:after="0" w:line="240" w:lineRule="auto"/>
        <w:ind w:left="360"/>
        <w:rPr>
          <w:sz w:val="20"/>
          <w:szCs w:val="20"/>
        </w:rPr>
      </w:pPr>
    </w:p>
    <w:p w14:paraId="243BE539" w14:textId="4C9987E1" w:rsidR="00C05965" w:rsidRPr="00F3077C" w:rsidRDefault="00833246" w:rsidP="00CB2082">
      <w:pPr>
        <w:pStyle w:val="ListParagraph"/>
        <w:numPr>
          <w:ilvl w:val="0"/>
          <w:numId w:val="24"/>
        </w:numPr>
        <w:spacing w:after="0" w:line="240" w:lineRule="auto"/>
        <w:rPr>
          <w:sz w:val="20"/>
          <w:szCs w:val="20"/>
        </w:rPr>
      </w:pPr>
      <w:r>
        <w:rPr>
          <w:sz w:val="20"/>
          <w:szCs w:val="20"/>
        </w:rPr>
        <w:lastRenderedPageBreak/>
        <w:t>Effect of Domestic Poverty</w:t>
      </w:r>
    </w:p>
    <w:p w14:paraId="28D57B79" w14:textId="79A25D0F" w:rsidR="00C05965" w:rsidRDefault="00C05965" w:rsidP="00CB2082">
      <w:pPr>
        <w:spacing w:after="0" w:line="240" w:lineRule="auto"/>
        <w:ind w:left="360"/>
        <w:rPr>
          <w:sz w:val="20"/>
          <w:szCs w:val="20"/>
        </w:rPr>
      </w:pPr>
      <w:r w:rsidRPr="00C05965">
        <w:rPr>
          <w:sz w:val="20"/>
          <w:szCs w:val="20"/>
        </w:rPr>
        <w:t xml:space="preserve">The poverty </w:t>
      </w:r>
      <w:r w:rsidR="00E83DEA">
        <w:rPr>
          <w:sz w:val="20"/>
          <w:szCs w:val="20"/>
        </w:rPr>
        <w:t>percentage</w:t>
      </w:r>
      <w:r w:rsidRPr="00C05965">
        <w:rPr>
          <w:sz w:val="20"/>
          <w:szCs w:val="20"/>
        </w:rPr>
        <w:t xml:space="preserve"> at the $3.65/day threshold exhibits a dramatic decline from 58.20% (2000) to 11.30% (2019. However, the post-2019 period shows volatility, with rates fluctuating between 11.30% and 27.1%.</w:t>
      </w:r>
    </w:p>
    <w:p w14:paraId="7D593887" w14:textId="77777777" w:rsidR="007F5AC9" w:rsidRPr="00C05965" w:rsidRDefault="007F5AC9" w:rsidP="00CB2082">
      <w:pPr>
        <w:spacing w:after="0" w:line="240" w:lineRule="auto"/>
        <w:ind w:left="360"/>
        <w:rPr>
          <w:sz w:val="20"/>
          <w:szCs w:val="20"/>
        </w:rPr>
      </w:pPr>
    </w:p>
    <w:p w14:paraId="55D580C5" w14:textId="7589AFEF" w:rsidR="00C05965" w:rsidRPr="00F3077C" w:rsidRDefault="00C05965" w:rsidP="00CB2082">
      <w:pPr>
        <w:pStyle w:val="ListParagraph"/>
        <w:numPr>
          <w:ilvl w:val="0"/>
          <w:numId w:val="24"/>
        </w:numPr>
        <w:spacing w:after="0" w:line="240" w:lineRule="auto"/>
        <w:rPr>
          <w:sz w:val="20"/>
          <w:szCs w:val="20"/>
        </w:rPr>
      </w:pPr>
      <w:r w:rsidRPr="00F3077C">
        <w:rPr>
          <w:sz w:val="20"/>
          <w:szCs w:val="20"/>
        </w:rPr>
        <w:t>Decadal Trend Analysis</w:t>
      </w:r>
    </w:p>
    <w:p w14:paraId="7AB9F595" w14:textId="3D6BAB98" w:rsidR="00C05965" w:rsidRPr="00C05965" w:rsidRDefault="00C05965" w:rsidP="00CB2082">
      <w:pPr>
        <w:spacing w:after="0" w:line="240" w:lineRule="auto"/>
        <w:ind w:left="360"/>
        <w:rPr>
          <w:sz w:val="20"/>
          <w:szCs w:val="20"/>
        </w:rPr>
      </w:pPr>
      <w:r w:rsidRPr="00C05965">
        <w:rPr>
          <w:sz w:val="20"/>
          <w:szCs w:val="20"/>
        </w:rPr>
        <w:t xml:space="preserve">Segmentation by decade reveals distinct patterns in Sri Lankan </w:t>
      </w:r>
      <w:r w:rsidR="00B1656C">
        <w:rPr>
          <w:sz w:val="20"/>
          <w:szCs w:val="20"/>
        </w:rPr>
        <w:t>e</w:t>
      </w:r>
      <w:r w:rsidRPr="00C05965">
        <w:rPr>
          <w:sz w:val="20"/>
          <w:szCs w:val="20"/>
        </w:rPr>
        <w:t>migration:</w:t>
      </w:r>
    </w:p>
    <w:p w14:paraId="057AE934" w14:textId="57512AC8" w:rsidR="007C7F63" w:rsidRDefault="00C05965" w:rsidP="007C7F63">
      <w:pPr>
        <w:pStyle w:val="ListParagraph"/>
        <w:numPr>
          <w:ilvl w:val="0"/>
          <w:numId w:val="31"/>
        </w:numPr>
        <w:spacing w:after="0" w:line="240" w:lineRule="auto"/>
        <w:rPr>
          <w:sz w:val="20"/>
          <w:szCs w:val="20"/>
        </w:rPr>
      </w:pPr>
      <w:r w:rsidRPr="007C7F63">
        <w:rPr>
          <w:sz w:val="20"/>
          <w:szCs w:val="20"/>
        </w:rPr>
        <w:t>2000-2009: Characterized by female-dominated migration (59.48% female) with high skill composition (79.07% skilled) and moderate average volume (214,384 migrants).</w:t>
      </w:r>
    </w:p>
    <w:p w14:paraId="23B72D51" w14:textId="08BA2A9D" w:rsidR="00C05965" w:rsidRDefault="00C05965" w:rsidP="007C7F63">
      <w:pPr>
        <w:pStyle w:val="ListParagraph"/>
        <w:numPr>
          <w:ilvl w:val="0"/>
          <w:numId w:val="31"/>
        </w:numPr>
        <w:spacing w:after="0" w:line="240" w:lineRule="auto"/>
        <w:rPr>
          <w:sz w:val="20"/>
          <w:szCs w:val="20"/>
        </w:rPr>
      </w:pPr>
      <w:r w:rsidRPr="007C7F63">
        <w:rPr>
          <w:sz w:val="20"/>
          <w:szCs w:val="20"/>
        </w:rPr>
        <w:t>2010-2019: Marked by a gender reversal to male dominance (59.60% male), declining skilled proportion (68.79%), and peak average volume (253,938 migrants).</w:t>
      </w:r>
    </w:p>
    <w:p w14:paraId="45525464" w14:textId="392005E8" w:rsidR="00C05965" w:rsidRPr="007C7F63" w:rsidRDefault="00C05965" w:rsidP="007C7F63">
      <w:pPr>
        <w:pStyle w:val="ListParagraph"/>
        <w:numPr>
          <w:ilvl w:val="0"/>
          <w:numId w:val="31"/>
        </w:numPr>
        <w:spacing w:after="0" w:line="240" w:lineRule="auto"/>
        <w:rPr>
          <w:sz w:val="20"/>
          <w:szCs w:val="20"/>
        </w:rPr>
      </w:pPr>
      <w:r w:rsidRPr="007C7F63">
        <w:rPr>
          <w:sz w:val="20"/>
          <w:szCs w:val="20"/>
        </w:rPr>
        <w:t>2020-2025: Exhibits continued male predominance (58.72% male), further skilled composition decline (67.56%)</w:t>
      </w:r>
      <w:r w:rsidR="00AE431C" w:rsidRPr="007C7F63">
        <w:rPr>
          <w:sz w:val="20"/>
          <w:szCs w:val="20"/>
        </w:rPr>
        <w:t>.</w:t>
      </w:r>
    </w:p>
    <w:p w14:paraId="7EEDE5C5" w14:textId="77777777" w:rsidR="00374F63" w:rsidRPr="00C05965" w:rsidRDefault="00374F63" w:rsidP="00374F63">
      <w:pPr>
        <w:spacing w:after="0" w:line="240" w:lineRule="auto"/>
        <w:ind w:left="720"/>
        <w:rPr>
          <w:sz w:val="20"/>
          <w:szCs w:val="20"/>
        </w:rPr>
      </w:pPr>
    </w:p>
    <w:p w14:paraId="027C639D" w14:textId="3AFD7471" w:rsidR="00C05965" w:rsidRPr="00F3077C" w:rsidRDefault="00C05965" w:rsidP="00CB2082">
      <w:pPr>
        <w:pStyle w:val="ListParagraph"/>
        <w:numPr>
          <w:ilvl w:val="0"/>
          <w:numId w:val="24"/>
        </w:numPr>
        <w:spacing w:after="0" w:line="240" w:lineRule="auto"/>
        <w:rPr>
          <w:sz w:val="20"/>
          <w:szCs w:val="20"/>
        </w:rPr>
      </w:pPr>
      <w:r w:rsidRPr="00F3077C">
        <w:rPr>
          <w:sz w:val="20"/>
          <w:szCs w:val="20"/>
        </w:rPr>
        <w:t>Engineered Feature</w:t>
      </w:r>
      <w:r w:rsidR="00BD4F89">
        <w:rPr>
          <w:sz w:val="20"/>
          <w:szCs w:val="20"/>
        </w:rPr>
        <w:t>s</w:t>
      </w:r>
    </w:p>
    <w:p w14:paraId="7BC635DC" w14:textId="27FB965E" w:rsidR="00C05965" w:rsidRPr="00C05965" w:rsidRDefault="00C05965" w:rsidP="00242D89">
      <w:pPr>
        <w:numPr>
          <w:ilvl w:val="0"/>
          <w:numId w:val="33"/>
        </w:numPr>
        <w:spacing w:after="0" w:line="240" w:lineRule="auto"/>
        <w:rPr>
          <w:sz w:val="20"/>
          <w:szCs w:val="20"/>
        </w:rPr>
      </w:pPr>
      <w:r w:rsidRPr="00C05965">
        <w:rPr>
          <w:sz w:val="20"/>
          <w:szCs w:val="20"/>
        </w:rPr>
        <w:t>Skill Migration Ratio (</w:t>
      </w:r>
      <w:proofErr w:type="spellStart"/>
      <w:r w:rsidRPr="00C05965">
        <w:rPr>
          <w:sz w:val="20"/>
          <w:szCs w:val="20"/>
        </w:rPr>
        <w:t>R_skill</w:t>
      </w:r>
      <w:proofErr w:type="spellEnd"/>
      <w:r w:rsidRPr="00C05965">
        <w:rPr>
          <w:sz w:val="20"/>
          <w:szCs w:val="20"/>
        </w:rPr>
        <w:t xml:space="preserve">): Exhibits a secular decline from the 2002 peak of 4.587 to the 2018 trough of 1.086, </w:t>
      </w:r>
      <w:r w:rsidR="00EF57FA">
        <w:rPr>
          <w:sz w:val="20"/>
          <w:szCs w:val="20"/>
        </w:rPr>
        <w:t>show</w:t>
      </w:r>
      <w:r w:rsidRPr="00C05965">
        <w:rPr>
          <w:sz w:val="20"/>
          <w:szCs w:val="20"/>
        </w:rPr>
        <w:t xml:space="preserve"> diversification of migration skill composition toward greater low-skilled participation.</w:t>
      </w:r>
    </w:p>
    <w:p w14:paraId="7E0D26FD" w14:textId="379A2EB2" w:rsidR="00C05965" w:rsidRPr="00C05965" w:rsidRDefault="00C05965" w:rsidP="00242D89">
      <w:pPr>
        <w:numPr>
          <w:ilvl w:val="0"/>
          <w:numId w:val="33"/>
        </w:numPr>
        <w:spacing w:after="0" w:line="240" w:lineRule="auto"/>
        <w:rPr>
          <w:sz w:val="20"/>
          <w:szCs w:val="20"/>
        </w:rPr>
      </w:pPr>
      <w:r w:rsidRPr="00C05965">
        <w:rPr>
          <w:sz w:val="20"/>
          <w:szCs w:val="20"/>
        </w:rPr>
        <w:t>Gender Migration Gap (</w:t>
      </w:r>
      <w:proofErr w:type="spellStart"/>
      <w:r w:rsidRPr="00C05965">
        <w:rPr>
          <w:sz w:val="20"/>
          <w:szCs w:val="20"/>
        </w:rPr>
        <w:t>G_gap</w:t>
      </w:r>
      <w:proofErr w:type="spellEnd"/>
      <w:r w:rsidRPr="00C05965">
        <w:rPr>
          <w:sz w:val="20"/>
          <w:szCs w:val="20"/>
        </w:rPr>
        <w:t>): Demonstrates complete inversion from -35.00% (female-dominated) in 2001 to +32.68% (male-dominated) in 2021, representing a demographic transition</w:t>
      </w:r>
      <w:r w:rsidR="00EF57FA">
        <w:rPr>
          <w:sz w:val="20"/>
          <w:szCs w:val="20"/>
        </w:rPr>
        <w:t>.</w:t>
      </w:r>
    </w:p>
    <w:p w14:paraId="5ECD2C27" w14:textId="3DBF307A" w:rsidR="009618CD" w:rsidRDefault="00835678" w:rsidP="00242D89">
      <w:pPr>
        <w:numPr>
          <w:ilvl w:val="0"/>
          <w:numId w:val="33"/>
        </w:numPr>
        <w:spacing w:after="0" w:line="240" w:lineRule="auto"/>
        <w:rPr>
          <w:sz w:val="20"/>
          <w:szCs w:val="20"/>
        </w:rPr>
      </w:pPr>
      <w:r>
        <w:rPr>
          <w:sz w:val="20"/>
          <w:szCs w:val="20"/>
        </w:rPr>
        <w:t>OCI</w:t>
      </w:r>
      <w:r w:rsidR="00C05965" w:rsidRPr="00C05965">
        <w:rPr>
          <w:sz w:val="20"/>
          <w:szCs w:val="20"/>
        </w:rPr>
        <w:t>: Shows moderate variability with a recent upward trend culminating in the maximum of 50.10% in 2025, indicating increasing geographic concentration of migration origins in recent years.</w:t>
      </w:r>
    </w:p>
    <w:p w14:paraId="3FD373C8" w14:textId="77777777" w:rsidR="00BE5C59" w:rsidRPr="00F3077C" w:rsidRDefault="00BE5C59" w:rsidP="00BE5C59">
      <w:pPr>
        <w:spacing w:after="0" w:line="240" w:lineRule="auto"/>
        <w:rPr>
          <w:sz w:val="20"/>
          <w:szCs w:val="20"/>
        </w:rPr>
      </w:pPr>
    </w:p>
    <w:p w14:paraId="0023C59D" w14:textId="2AFA1AB7" w:rsidR="009618CD" w:rsidRDefault="008D73A8" w:rsidP="00CB2082">
      <w:pPr>
        <w:pStyle w:val="ListParagraph"/>
        <w:numPr>
          <w:ilvl w:val="0"/>
          <w:numId w:val="23"/>
        </w:numPr>
        <w:spacing w:after="0" w:line="240" w:lineRule="auto"/>
        <w:rPr>
          <w:b/>
          <w:bCs/>
          <w:sz w:val="20"/>
          <w:szCs w:val="20"/>
        </w:rPr>
      </w:pPr>
      <w:r w:rsidRPr="00F3077C">
        <w:rPr>
          <w:b/>
          <w:bCs/>
          <w:sz w:val="20"/>
          <w:szCs w:val="20"/>
        </w:rPr>
        <w:t xml:space="preserve"> </w:t>
      </w:r>
      <w:r w:rsidR="009618CD" w:rsidRPr="00F3077C">
        <w:rPr>
          <w:b/>
          <w:bCs/>
          <w:sz w:val="20"/>
          <w:szCs w:val="20"/>
        </w:rPr>
        <w:t>Exploratory Data Analysis</w:t>
      </w:r>
      <w:r w:rsidRPr="00F3077C">
        <w:rPr>
          <w:b/>
          <w:bCs/>
          <w:sz w:val="20"/>
          <w:szCs w:val="20"/>
        </w:rPr>
        <w:t>(</w:t>
      </w:r>
      <w:r w:rsidR="009618CD" w:rsidRPr="00F3077C">
        <w:rPr>
          <w:b/>
          <w:bCs/>
          <w:sz w:val="20"/>
          <w:szCs w:val="20"/>
        </w:rPr>
        <w:t>EDA</w:t>
      </w:r>
      <w:r w:rsidRPr="00F3077C">
        <w:rPr>
          <w:b/>
          <w:bCs/>
          <w:sz w:val="20"/>
          <w:szCs w:val="20"/>
        </w:rPr>
        <w:t>)</w:t>
      </w:r>
    </w:p>
    <w:p w14:paraId="78A16036" w14:textId="77777777" w:rsidR="00F72041" w:rsidRPr="00F72041" w:rsidRDefault="00F72041" w:rsidP="00F72041">
      <w:pPr>
        <w:spacing w:after="0" w:line="240" w:lineRule="auto"/>
        <w:ind w:left="360"/>
        <w:rPr>
          <w:b/>
          <w:bCs/>
          <w:sz w:val="20"/>
          <w:szCs w:val="20"/>
        </w:rPr>
      </w:pPr>
    </w:p>
    <w:p w14:paraId="783B81DB" w14:textId="5276A616" w:rsidR="000B0B8D" w:rsidRPr="005F79AC" w:rsidRDefault="000B0B8D" w:rsidP="005F79AC">
      <w:pPr>
        <w:pStyle w:val="ListParagraph"/>
        <w:numPr>
          <w:ilvl w:val="0"/>
          <w:numId w:val="24"/>
        </w:numPr>
        <w:spacing w:after="0" w:line="240" w:lineRule="auto"/>
        <w:rPr>
          <w:sz w:val="20"/>
          <w:szCs w:val="20"/>
        </w:rPr>
      </w:pPr>
      <w:r w:rsidRPr="005F79AC">
        <w:rPr>
          <w:sz w:val="20"/>
          <w:szCs w:val="20"/>
        </w:rPr>
        <w:t>Correlation  Analysis</w:t>
      </w:r>
    </w:p>
    <w:p w14:paraId="1DF1B9B4" w14:textId="435040CB" w:rsidR="000B0B8D" w:rsidRPr="00F72041" w:rsidRDefault="000B0B8D" w:rsidP="00F72041">
      <w:pPr>
        <w:pStyle w:val="ListParagraph"/>
        <w:numPr>
          <w:ilvl w:val="0"/>
          <w:numId w:val="34"/>
        </w:numPr>
        <w:spacing w:after="0" w:line="240" w:lineRule="auto"/>
        <w:rPr>
          <w:sz w:val="20"/>
          <w:szCs w:val="20"/>
        </w:rPr>
      </w:pPr>
      <w:r w:rsidRPr="00F72041">
        <w:rPr>
          <w:sz w:val="20"/>
          <w:szCs w:val="20"/>
        </w:rPr>
        <w:t xml:space="preserve">Correlates of </w:t>
      </w:r>
      <w:proofErr w:type="spellStart"/>
      <w:r w:rsidR="00CD36DD">
        <w:rPr>
          <w:sz w:val="20"/>
          <w:szCs w:val="20"/>
        </w:rPr>
        <w:t>Emi</w:t>
      </w:r>
      <w:r w:rsidRPr="00F72041">
        <w:rPr>
          <w:sz w:val="20"/>
          <w:szCs w:val="20"/>
        </w:rPr>
        <w:t>igration</w:t>
      </w:r>
      <w:proofErr w:type="spellEnd"/>
      <w:r w:rsidRPr="00F72041">
        <w:rPr>
          <w:sz w:val="20"/>
          <w:szCs w:val="20"/>
        </w:rPr>
        <w:t xml:space="preserve"> Volume</w:t>
      </w:r>
    </w:p>
    <w:p w14:paraId="5D44FEE3" w14:textId="4C112C05" w:rsidR="000B0B8D" w:rsidRPr="000B0B8D" w:rsidRDefault="000B0B8D" w:rsidP="00CD36DD">
      <w:pPr>
        <w:spacing w:after="0" w:line="240" w:lineRule="auto"/>
        <w:ind w:left="360"/>
        <w:rPr>
          <w:sz w:val="20"/>
          <w:szCs w:val="20"/>
        </w:rPr>
      </w:pPr>
      <w:r w:rsidRPr="000B0B8D">
        <w:rPr>
          <w:sz w:val="20"/>
          <w:szCs w:val="20"/>
        </w:rPr>
        <w:t xml:space="preserve">The correlation analysis </w:t>
      </w:r>
      <w:proofErr w:type="gramStart"/>
      <w:r w:rsidR="00CD36DD">
        <w:rPr>
          <w:sz w:val="20"/>
          <w:szCs w:val="20"/>
        </w:rPr>
        <w:t>show</w:t>
      </w:r>
      <w:proofErr w:type="gramEnd"/>
      <w:r w:rsidR="00CD36DD">
        <w:rPr>
          <w:sz w:val="20"/>
          <w:szCs w:val="20"/>
        </w:rPr>
        <w:t xml:space="preserve"> </w:t>
      </w:r>
      <w:r w:rsidRPr="000B0B8D">
        <w:rPr>
          <w:sz w:val="20"/>
          <w:szCs w:val="20"/>
        </w:rPr>
        <w:t xml:space="preserve">relationships between emigration volume and its potential determinants. The strongest positive correlate with emigration is the top2_perc (r = 0.509, p &lt; 0.01), representing the percentage share of the second-highest source district. This is followed by the </w:t>
      </w:r>
      <w:r w:rsidR="00835678">
        <w:rPr>
          <w:sz w:val="20"/>
          <w:szCs w:val="20"/>
        </w:rPr>
        <w:t>Ori</w:t>
      </w:r>
      <w:r w:rsidR="00CD36DD">
        <w:rPr>
          <w:sz w:val="20"/>
          <w:szCs w:val="20"/>
        </w:rPr>
        <w:t>gin</w:t>
      </w:r>
      <w:r w:rsidRPr="000B0B8D">
        <w:rPr>
          <w:sz w:val="20"/>
          <w:szCs w:val="20"/>
        </w:rPr>
        <w:t xml:space="preserve"> Concentration Index (</w:t>
      </w:r>
      <w:r w:rsidR="00835678">
        <w:rPr>
          <w:sz w:val="20"/>
          <w:szCs w:val="20"/>
        </w:rPr>
        <w:t>O</w:t>
      </w:r>
      <w:r w:rsidRPr="000B0B8D">
        <w:rPr>
          <w:sz w:val="20"/>
          <w:szCs w:val="20"/>
        </w:rPr>
        <w:t>CI) (r = 0.435, p &lt; 0.05) and </w:t>
      </w:r>
      <w:proofErr w:type="spellStart"/>
      <w:r w:rsidRPr="000B0B8D">
        <w:rPr>
          <w:sz w:val="20"/>
          <w:szCs w:val="20"/>
        </w:rPr>
        <w:t>total_skilled_perc</w:t>
      </w:r>
      <w:proofErr w:type="spellEnd"/>
      <w:r w:rsidRPr="000B0B8D">
        <w:rPr>
          <w:sz w:val="20"/>
          <w:szCs w:val="20"/>
        </w:rPr>
        <w:t> (r = 0.349, p = 0.081). Conversely, </w:t>
      </w:r>
      <w:proofErr w:type="spellStart"/>
      <w:r w:rsidRPr="000B0B8D">
        <w:rPr>
          <w:sz w:val="20"/>
          <w:szCs w:val="20"/>
        </w:rPr>
        <w:t>total_lowskilled_perc</w:t>
      </w:r>
      <w:proofErr w:type="spellEnd"/>
      <w:r w:rsidRPr="000B0B8D">
        <w:rPr>
          <w:sz w:val="20"/>
          <w:szCs w:val="20"/>
        </w:rPr>
        <w:t xml:space="preserve"> exhibits the strongest negative correlation (r = -0.349, p = 0.081), indicating that higher emigration volumes are associated with greater skilled worker </w:t>
      </w:r>
      <w:proofErr w:type="spellStart"/>
      <w:r w:rsidRPr="000B0B8D">
        <w:rPr>
          <w:sz w:val="20"/>
          <w:szCs w:val="20"/>
        </w:rPr>
        <w:t>representation.</w:t>
      </w:r>
      <w:r w:rsidR="00CD36DD">
        <w:rPr>
          <w:sz w:val="20"/>
          <w:szCs w:val="20"/>
        </w:rPr>
        <w:t>T</w:t>
      </w:r>
      <w:r w:rsidRPr="000B0B8D">
        <w:rPr>
          <w:sz w:val="20"/>
          <w:szCs w:val="20"/>
        </w:rPr>
        <w:t>he</w:t>
      </w:r>
      <w:proofErr w:type="spellEnd"/>
      <w:r w:rsidRPr="000B0B8D">
        <w:rPr>
          <w:sz w:val="20"/>
          <w:szCs w:val="20"/>
        </w:rPr>
        <w:t xml:space="preserve"> engineered volume-based features demonstrate </w:t>
      </w:r>
      <w:r w:rsidR="00CD36DD">
        <w:rPr>
          <w:sz w:val="20"/>
          <w:szCs w:val="20"/>
        </w:rPr>
        <w:t>large</w:t>
      </w:r>
      <w:r w:rsidRPr="000B0B8D">
        <w:rPr>
          <w:sz w:val="20"/>
          <w:szCs w:val="20"/>
        </w:rPr>
        <w:t xml:space="preserve"> correlation with emigration, due to mathematical coupling</w:t>
      </w:r>
      <w:r w:rsidR="00CD36DD">
        <w:rPr>
          <w:sz w:val="20"/>
          <w:szCs w:val="20"/>
        </w:rPr>
        <w:t xml:space="preserve"> by an equation</w:t>
      </w:r>
      <w:r w:rsidRPr="000B0B8D">
        <w:rPr>
          <w:sz w:val="20"/>
          <w:szCs w:val="20"/>
        </w:rPr>
        <w:t>: </w:t>
      </w:r>
      <w:proofErr w:type="spellStart"/>
      <w:r w:rsidRPr="000B0B8D">
        <w:rPr>
          <w:sz w:val="20"/>
          <w:szCs w:val="20"/>
        </w:rPr>
        <w:t>total_skilled_volume</w:t>
      </w:r>
      <w:proofErr w:type="spellEnd"/>
      <w:r w:rsidRPr="000B0B8D">
        <w:rPr>
          <w:sz w:val="20"/>
          <w:szCs w:val="20"/>
        </w:rPr>
        <w:t> (r = 0.942, p &lt; 0.001) and </w:t>
      </w:r>
      <w:proofErr w:type="spellStart"/>
      <w:r w:rsidRPr="000B0B8D">
        <w:rPr>
          <w:sz w:val="20"/>
          <w:szCs w:val="20"/>
        </w:rPr>
        <w:t>total_lowskilled_volume</w:t>
      </w:r>
      <w:proofErr w:type="spellEnd"/>
      <w:r w:rsidRPr="000B0B8D">
        <w:rPr>
          <w:sz w:val="20"/>
          <w:szCs w:val="20"/>
        </w:rPr>
        <w:t xml:space="preserve"> (r = 0.640, p &lt; 0.001). </w:t>
      </w:r>
    </w:p>
    <w:p w14:paraId="3AF324E7" w14:textId="5B302A43" w:rsidR="000B0B8D" w:rsidRPr="00F72041" w:rsidRDefault="000B0B8D" w:rsidP="00F72041">
      <w:pPr>
        <w:pStyle w:val="ListParagraph"/>
        <w:numPr>
          <w:ilvl w:val="0"/>
          <w:numId w:val="34"/>
        </w:numPr>
        <w:spacing w:after="0" w:line="240" w:lineRule="auto"/>
        <w:rPr>
          <w:sz w:val="20"/>
          <w:szCs w:val="20"/>
        </w:rPr>
      </w:pPr>
      <w:r w:rsidRPr="00F72041">
        <w:rPr>
          <w:sz w:val="20"/>
          <w:szCs w:val="20"/>
        </w:rPr>
        <w:t>Inter-Feature Correlation Structure</w:t>
      </w:r>
    </w:p>
    <w:p w14:paraId="1CDB94FA" w14:textId="6D4BA5F0" w:rsidR="000B0B8D" w:rsidRPr="000B0B8D" w:rsidRDefault="000B0B8D" w:rsidP="00CB2082">
      <w:pPr>
        <w:spacing w:after="0" w:line="240" w:lineRule="auto"/>
        <w:ind w:left="360"/>
        <w:rPr>
          <w:sz w:val="20"/>
          <w:szCs w:val="20"/>
        </w:rPr>
      </w:pPr>
      <w:r w:rsidRPr="000B0B8D">
        <w:rPr>
          <w:sz w:val="20"/>
          <w:szCs w:val="20"/>
        </w:rPr>
        <w:t>The correlation matrix reveals strong multicollinearity among several feature families</w:t>
      </w:r>
      <w:r w:rsidR="0037590C">
        <w:rPr>
          <w:sz w:val="20"/>
          <w:szCs w:val="20"/>
        </w:rPr>
        <w:t>.</w:t>
      </w:r>
    </w:p>
    <w:p w14:paraId="2EEEF33E" w14:textId="2F223A32" w:rsidR="000B0B8D" w:rsidRPr="000B0B8D" w:rsidRDefault="000B0B8D" w:rsidP="00CB2082">
      <w:pPr>
        <w:spacing w:after="0" w:line="240" w:lineRule="auto"/>
        <w:ind w:left="360"/>
        <w:rPr>
          <w:sz w:val="20"/>
          <w:szCs w:val="20"/>
        </w:rPr>
      </w:pPr>
      <w:r w:rsidRPr="000B0B8D">
        <w:rPr>
          <w:sz w:val="20"/>
          <w:szCs w:val="20"/>
        </w:rPr>
        <w:t xml:space="preserve">Perfect negative correlation exists between </w:t>
      </w:r>
      <w:proofErr w:type="spellStart"/>
      <w:r w:rsidRPr="000B0B8D">
        <w:rPr>
          <w:sz w:val="20"/>
          <w:szCs w:val="20"/>
        </w:rPr>
        <w:t>male_perc</w:t>
      </w:r>
      <w:proofErr w:type="spellEnd"/>
      <w:r w:rsidRPr="000B0B8D">
        <w:rPr>
          <w:sz w:val="20"/>
          <w:szCs w:val="20"/>
        </w:rPr>
        <w:t xml:space="preserve"> and </w:t>
      </w:r>
      <w:proofErr w:type="spellStart"/>
      <w:r w:rsidRPr="000B0B8D">
        <w:rPr>
          <w:sz w:val="20"/>
          <w:szCs w:val="20"/>
        </w:rPr>
        <w:t>female_perc</w:t>
      </w:r>
      <w:proofErr w:type="spellEnd"/>
      <w:r w:rsidRPr="000B0B8D">
        <w:rPr>
          <w:sz w:val="20"/>
          <w:szCs w:val="20"/>
        </w:rPr>
        <w:t xml:space="preserve"> (r = -1.000), with </w:t>
      </w:r>
      <w:proofErr w:type="spellStart"/>
      <w:r w:rsidRPr="000B0B8D">
        <w:rPr>
          <w:sz w:val="20"/>
          <w:szCs w:val="20"/>
        </w:rPr>
        <w:t>gender_gap</w:t>
      </w:r>
      <w:proofErr w:type="spellEnd"/>
      <w:r w:rsidRPr="000B0B8D">
        <w:rPr>
          <w:sz w:val="20"/>
          <w:szCs w:val="20"/>
        </w:rPr>
        <w:t xml:space="preserve"> perfectly correlated with </w:t>
      </w:r>
      <w:proofErr w:type="spellStart"/>
      <w:r w:rsidRPr="000B0B8D">
        <w:rPr>
          <w:sz w:val="20"/>
          <w:szCs w:val="20"/>
        </w:rPr>
        <w:t>male_perc</w:t>
      </w:r>
      <w:proofErr w:type="spellEnd"/>
      <w:r w:rsidRPr="000B0B8D">
        <w:rPr>
          <w:sz w:val="20"/>
          <w:szCs w:val="20"/>
        </w:rPr>
        <w:t xml:space="preserve"> (r = 1.000). </w:t>
      </w:r>
      <w:proofErr w:type="spellStart"/>
      <w:r w:rsidR="0037590C" w:rsidRPr="000B0B8D">
        <w:rPr>
          <w:sz w:val="20"/>
          <w:szCs w:val="20"/>
        </w:rPr>
        <w:t>Total_skilled_perc</w:t>
      </w:r>
      <w:proofErr w:type="spellEnd"/>
      <w:r w:rsidR="0037590C" w:rsidRPr="000B0B8D">
        <w:rPr>
          <w:sz w:val="20"/>
          <w:szCs w:val="20"/>
        </w:rPr>
        <w:t xml:space="preserve"> and </w:t>
      </w:r>
      <w:proofErr w:type="spellStart"/>
      <w:r w:rsidR="0037590C" w:rsidRPr="000B0B8D">
        <w:rPr>
          <w:sz w:val="20"/>
          <w:szCs w:val="20"/>
        </w:rPr>
        <w:t>total_lowskilled_perc</w:t>
      </w:r>
      <w:proofErr w:type="spellEnd"/>
      <w:r w:rsidR="0037590C" w:rsidRPr="000B0B8D">
        <w:rPr>
          <w:sz w:val="20"/>
          <w:szCs w:val="20"/>
        </w:rPr>
        <w:t xml:space="preserve"> exhibit perfect negative correlation (r = -1.000), with </w:t>
      </w:r>
      <w:proofErr w:type="spellStart"/>
      <w:r w:rsidR="0037590C" w:rsidRPr="000B0B8D">
        <w:rPr>
          <w:sz w:val="20"/>
          <w:szCs w:val="20"/>
        </w:rPr>
        <w:t>skill_ratio</w:t>
      </w:r>
      <w:proofErr w:type="spellEnd"/>
      <w:r w:rsidR="0037590C" w:rsidRPr="000B0B8D">
        <w:rPr>
          <w:sz w:val="20"/>
          <w:szCs w:val="20"/>
        </w:rPr>
        <w:t xml:space="preserve"> strongly correlated with both (r = 0.954 and -0.954, respectively). </w:t>
      </w:r>
      <w:r w:rsidRPr="000B0B8D">
        <w:rPr>
          <w:sz w:val="20"/>
          <w:szCs w:val="20"/>
        </w:rPr>
        <w:t>This redundancy necessitates careful feature selection to avoid multicollinearity in regression-based models.</w:t>
      </w:r>
    </w:p>
    <w:p w14:paraId="4A370F54" w14:textId="11A1AD91" w:rsidR="000B0B8D" w:rsidRPr="000B0B8D" w:rsidRDefault="000B0B8D" w:rsidP="00CB2082">
      <w:pPr>
        <w:spacing w:after="0" w:line="240" w:lineRule="auto"/>
        <w:ind w:left="360"/>
        <w:rPr>
          <w:sz w:val="20"/>
          <w:szCs w:val="20"/>
        </w:rPr>
      </w:pPr>
      <w:r w:rsidRPr="000B0B8D">
        <w:rPr>
          <w:sz w:val="20"/>
          <w:szCs w:val="20"/>
        </w:rPr>
        <w:t>Poverty demonstrates exceptionally strong correlations with gender composition (</w:t>
      </w:r>
      <w:proofErr w:type="spellStart"/>
      <w:r w:rsidRPr="000B0B8D">
        <w:rPr>
          <w:sz w:val="20"/>
          <w:szCs w:val="20"/>
        </w:rPr>
        <w:t>male_perc</w:t>
      </w:r>
      <w:proofErr w:type="spellEnd"/>
      <w:r w:rsidRPr="000B0B8D">
        <w:rPr>
          <w:sz w:val="20"/>
          <w:szCs w:val="20"/>
        </w:rPr>
        <w:t xml:space="preserve">: r = -0.927; </w:t>
      </w:r>
      <w:proofErr w:type="spellStart"/>
      <w:r w:rsidRPr="000B0B8D">
        <w:rPr>
          <w:sz w:val="20"/>
          <w:szCs w:val="20"/>
        </w:rPr>
        <w:t>female_perc</w:t>
      </w:r>
      <w:proofErr w:type="spellEnd"/>
      <w:r w:rsidRPr="000B0B8D">
        <w:rPr>
          <w:sz w:val="20"/>
          <w:szCs w:val="20"/>
        </w:rPr>
        <w:t>: r = 0.927) and skill composition (</w:t>
      </w:r>
      <w:proofErr w:type="spellStart"/>
      <w:r w:rsidRPr="000B0B8D">
        <w:rPr>
          <w:sz w:val="20"/>
          <w:szCs w:val="20"/>
        </w:rPr>
        <w:t>total_skilled_perc</w:t>
      </w:r>
      <w:proofErr w:type="spellEnd"/>
      <w:r w:rsidRPr="000B0B8D">
        <w:rPr>
          <w:sz w:val="20"/>
          <w:szCs w:val="20"/>
        </w:rPr>
        <w:t>: r = 0.817), suggesting that economic conditions are deeply intertwined with both the demographic and skill profiles of migration outflows.</w:t>
      </w:r>
    </w:p>
    <w:p w14:paraId="3D53F078" w14:textId="77777777" w:rsidR="000B0B8D" w:rsidRPr="000B0B8D" w:rsidRDefault="000B0B8D" w:rsidP="00CB2082">
      <w:pPr>
        <w:spacing w:after="0" w:line="240" w:lineRule="auto"/>
        <w:ind w:left="360"/>
        <w:rPr>
          <w:sz w:val="20"/>
          <w:szCs w:val="20"/>
        </w:rPr>
      </w:pPr>
      <w:r w:rsidRPr="000B0B8D">
        <w:rPr>
          <w:sz w:val="20"/>
          <w:szCs w:val="20"/>
        </w:rPr>
        <w:t xml:space="preserve">Temporal Indicators: </w:t>
      </w:r>
      <w:proofErr w:type="spellStart"/>
      <w:r w:rsidRPr="000B0B8D">
        <w:rPr>
          <w:sz w:val="20"/>
          <w:szCs w:val="20"/>
        </w:rPr>
        <w:t>Average_age_of_emigrant</w:t>
      </w:r>
      <w:proofErr w:type="spellEnd"/>
      <w:r w:rsidRPr="000B0B8D">
        <w:rPr>
          <w:sz w:val="20"/>
          <w:szCs w:val="20"/>
        </w:rPr>
        <w:t xml:space="preserve"> shows strong correlation with </w:t>
      </w:r>
      <w:proofErr w:type="spellStart"/>
      <w:r w:rsidRPr="000B0B8D">
        <w:rPr>
          <w:sz w:val="20"/>
          <w:szCs w:val="20"/>
        </w:rPr>
        <w:t>male_perc</w:t>
      </w:r>
      <w:proofErr w:type="spellEnd"/>
      <w:r w:rsidRPr="000B0B8D">
        <w:rPr>
          <w:sz w:val="20"/>
          <w:szCs w:val="20"/>
        </w:rPr>
        <w:t xml:space="preserve"> (r = 0.841) and poverty (r = -0.790), while </w:t>
      </w:r>
      <w:proofErr w:type="spellStart"/>
      <w:r w:rsidRPr="000B0B8D">
        <w:rPr>
          <w:sz w:val="20"/>
          <w:szCs w:val="20"/>
        </w:rPr>
        <w:t>average_contract_years</w:t>
      </w:r>
      <w:proofErr w:type="spellEnd"/>
      <w:r w:rsidRPr="000B0B8D">
        <w:rPr>
          <w:sz w:val="20"/>
          <w:szCs w:val="20"/>
        </w:rPr>
        <w:t xml:space="preserve"> correlates strongly with top1_perc (r = 0.910), indicating that destination patterns influence employment contract durations.</w:t>
      </w:r>
    </w:p>
    <w:p w14:paraId="583CF519" w14:textId="7F247E35" w:rsidR="000B0B8D" w:rsidRPr="00F3077C" w:rsidRDefault="000B0B8D" w:rsidP="00CB2082">
      <w:pPr>
        <w:pStyle w:val="ListParagraph"/>
        <w:numPr>
          <w:ilvl w:val="0"/>
          <w:numId w:val="28"/>
        </w:numPr>
        <w:spacing w:after="0" w:line="240" w:lineRule="auto"/>
        <w:rPr>
          <w:sz w:val="20"/>
          <w:szCs w:val="20"/>
        </w:rPr>
      </w:pPr>
      <w:r w:rsidRPr="00F3077C">
        <w:rPr>
          <w:sz w:val="20"/>
          <w:szCs w:val="20"/>
        </w:rPr>
        <w:t>Skill Migration Dynamics</w:t>
      </w:r>
    </w:p>
    <w:p w14:paraId="7B9B97DC" w14:textId="77777777" w:rsidR="000B0B8D" w:rsidRPr="000B0B8D" w:rsidRDefault="000B0B8D" w:rsidP="00CB2082">
      <w:pPr>
        <w:spacing w:after="0" w:line="240" w:lineRule="auto"/>
        <w:ind w:left="360"/>
        <w:rPr>
          <w:sz w:val="20"/>
          <w:szCs w:val="20"/>
        </w:rPr>
      </w:pPr>
      <w:r w:rsidRPr="000B0B8D">
        <w:rPr>
          <w:sz w:val="20"/>
          <w:szCs w:val="20"/>
        </w:rPr>
        <w:t>The skill composition of Sri Lankan labor migration has undergone substantial transformation over the study period. The skilled proportion has declined from 79.07% in the 2000s to 68.79% in the 2010s and further to 67.56% in the 2020s. Concurrently, low-skilled migration has increased correspondingly, representing a structural shift in the labor export portfolio.</w:t>
      </w:r>
    </w:p>
    <w:p w14:paraId="1B1DC291" w14:textId="77777777" w:rsidR="000B0B8D" w:rsidRPr="000B0B8D" w:rsidRDefault="000B0B8D" w:rsidP="00CB2082">
      <w:pPr>
        <w:spacing w:after="0" w:line="240" w:lineRule="auto"/>
        <w:ind w:left="360"/>
        <w:rPr>
          <w:sz w:val="20"/>
          <w:szCs w:val="20"/>
        </w:rPr>
      </w:pPr>
      <w:r w:rsidRPr="000B0B8D">
        <w:rPr>
          <w:sz w:val="20"/>
          <w:szCs w:val="20"/>
        </w:rPr>
        <w:t>The Skill Migration Ratio (</w:t>
      </w:r>
      <w:proofErr w:type="spellStart"/>
      <w:r w:rsidRPr="000B0B8D">
        <w:rPr>
          <w:sz w:val="20"/>
          <w:szCs w:val="20"/>
        </w:rPr>
        <w:t>R_skill</w:t>
      </w:r>
      <w:proofErr w:type="spellEnd"/>
      <w:r w:rsidRPr="000B0B8D">
        <w:rPr>
          <w:sz w:val="20"/>
          <w:szCs w:val="20"/>
        </w:rPr>
        <w:t xml:space="preserve">) exhibits a statistically significant declining trend (slope = -0.0997 units/year, R² = 0.542, p &lt; 0.001), decreasing from a peak of 4.59 in 2002 to a trough of 1.09 in 2018. This represents a </w:t>
      </w:r>
      <w:r w:rsidRPr="000B0B8D">
        <w:rPr>
          <w:sz w:val="20"/>
          <w:szCs w:val="20"/>
        </w:rPr>
        <w:lastRenderedPageBreak/>
        <w:t>76.3% compression in the skilled-to-low-skilled ratio over 16 years, indicating progressive diversification of the migration skill profile toward greater low-skilled participation.</w:t>
      </w:r>
    </w:p>
    <w:p w14:paraId="5FBE0107" w14:textId="021C1948" w:rsidR="000B0B8D" w:rsidRPr="00F72041" w:rsidRDefault="000B0B8D" w:rsidP="00F72041">
      <w:pPr>
        <w:pStyle w:val="ListParagraph"/>
        <w:numPr>
          <w:ilvl w:val="0"/>
          <w:numId w:val="35"/>
        </w:numPr>
        <w:spacing w:after="0" w:line="240" w:lineRule="auto"/>
        <w:rPr>
          <w:sz w:val="20"/>
          <w:szCs w:val="20"/>
        </w:rPr>
      </w:pPr>
      <w:r w:rsidRPr="00F72041">
        <w:rPr>
          <w:sz w:val="20"/>
          <w:szCs w:val="20"/>
        </w:rPr>
        <w:t>Gender-Disaggregated Skill Patterns</w:t>
      </w:r>
    </w:p>
    <w:p w14:paraId="173A46E8" w14:textId="77777777" w:rsidR="000B0B8D" w:rsidRPr="000B0B8D" w:rsidRDefault="000B0B8D" w:rsidP="00CB2082">
      <w:pPr>
        <w:spacing w:after="0" w:line="240" w:lineRule="auto"/>
        <w:ind w:left="360"/>
        <w:rPr>
          <w:sz w:val="20"/>
          <w:szCs w:val="20"/>
        </w:rPr>
      </w:pPr>
      <w:r w:rsidRPr="000B0B8D">
        <w:rPr>
          <w:sz w:val="20"/>
          <w:szCs w:val="20"/>
        </w:rPr>
        <w:t>A pronounced gender disparity characterizes the skill composition of Sri Lankan migration. Female migrants demonstrate substantially higher skill profiles (mean skilled = 89.77%, σ = 5.93%) compared to their male counterparts (mean skilled = 60.76%, σ = 4.18%). The female skilled dominance—the differential between female and male skilled percentages—averages 29.01 percentage points over the entire period.</w:t>
      </w:r>
    </w:p>
    <w:p w14:paraId="31BEF232" w14:textId="77777777" w:rsidR="000B0B8D" w:rsidRPr="000B0B8D" w:rsidRDefault="000B0B8D" w:rsidP="00CB2082">
      <w:pPr>
        <w:spacing w:after="0" w:line="240" w:lineRule="auto"/>
        <w:ind w:left="360"/>
        <w:rPr>
          <w:sz w:val="20"/>
          <w:szCs w:val="20"/>
        </w:rPr>
      </w:pPr>
      <w:r w:rsidRPr="000B0B8D">
        <w:rPr>
          <w:sz w:val="20"/>
          <w:szCs w:val="20"/>
        </w:rPr>
        <w:t>This disparity exhibits remarkable stability, with female skilled percentages ranging from 71.28% to 97.56%, while male skilled percentages range from 51.41% to 68.53%. The coefficient of variation is lower for males (6.88%) than females (6.61%), suggesting that female skill composition, while higher on average, demonstrates similar relative stability.</w:t>
      </w:r>
    </w:p>
    <w:p w14:paraId="055E3FAF" w14:textId="3FDC34B2" w:rsidR="000B0B8D" w:rsidRPr="00F72041" w:rsidRDefault="000B0B8D" w:rsidP="00F72041">
      <w:pPr>
        <w:pStyle w:val="ListParagraph"/>
        <w:numPr>
          <w:ilvl w:val="0"/>
          <w:numId w:val="35"/>
        </w:numPr>
        <w:spacing w:after="0" w:line="240" w:lineRule="auto"/>
        <w:rPr>
          <w:sz w:val="20"/>
          <w:szCs w:val="20"/>
        </w:rPr>
      </w:pPr>
      <w:r w:rsidRPr="00F72041">
        <w:rPr>
          <w:sz w:val="20"/>
          <w:szCs w:val="20"/>
        </w:rPr>
        <w:t>Volume-Based Skill Analysis</w:t>
      </w:r>
    </w:p>
    <w:p w14:paraId="0BBDD60C" w14:textId="77777777" w:rsidR="000B0B8D" w:rsidRPr="000B0B8D" w:rsidRDefault="000B0B8D" w:rsidP="00CB2082">
      <w:pPr>
        <w:spacing w:after="0" w:line="240" w:lineRule="auto"/>
        <w:ind w:left="360"/>
        <w:rPr>
          <w:sz w:val="20"/>
          <w:szCs w:val="20"/>
        </w:rPr>
      </w:pPr>
      <w:r w:rsidRPr="000B0B8D">
        <w:rPr>
          <w:sz w:val="20"/>
          <w:szCs w:val="20"/>
        </w:rPr>
        <w:t>The cumulative migration volume over 26 years totals 6,093,618 individuals, comprising 4,462,130 skilled workers (73.2%) and 1,631,488 low-skilled workers (26.8%). The skilled-to-low-skilled volume ratio of 2.74 confirms the predominance of skilled migration in absolute terms, though this ratio has compressed considerably from the peak ratio observed in the early 2000s.</w:t>
      </w:r>
    </w:p>
    <w:p w14:paraId="0CC94A0D" w14:textId="6DAA08BE" w:rsidR="000B0B8D" w:rsidRDefault="000B0B8D" w:rsidP="00CB2082">
      <w:pPr>
        <w:spacing w:after="0" w:line="240" w:lineRule="auto"/>
        <w:ind w:left="360"/>
        <w:rPr>
          <w:sz w:val="20"/>
          <w:szCs w:val="20"/>
        </w:rPr>
      </w:pPr>
      <w:r w:rsidRPr="000B0B8D">
        <w:rPr>
          <w:sz w:val="20"/>
          <w:szCs w:val="20"/>
        </w:rPr>
        <w:t>Year-over-year analysis reveals substantial volatility in skill composition, with the maximum single-year increase in skilled percentage (11.06% in 2022) and maximum decrease (-25.23% in 2018). This volatility suggests sensitivity to external shocks and policy changes in both origin and destination countries</w:t>
      </w:r>
    </w:p>
    <w:p w14:paraId="3C25B893" w14:textId="77777777" w:rsidR="00BA4F76" w:rsidRPr="000B0B8D" w:rsidRDefault="00BA4F76" w:rsidP="00CB2082">
      <w:pPr>
        <w:spacing w:after="0" w:line="240" w:lineRule="auto"/>
        <w:ind w:left="360"/>
        <w:rPr>
          <w:sz w:val="20"/>
          <w:szCs w:val="20"/>
        </w:rPr>
      </w:pPr>
    </w:p>
    <w:p w14:paraId="5DDC760F" w14:textId="50C7E2AD" w:rsidR="00BA4F76" w:rsidRPr="00BA4F76" w:rsidRDefault="000B0B8D" w:rsidP="00BA4F76">
      <w:pPr>
        <w:pStyle w:val="ListParagraph"/>
        <w:numPr>
          <w:ilvl w:val="0"/>
          <w:numId w:val="24"/>
        </w:numPr>
        <w:spacing w:after="0" w:line="240" w:lineRule="auto"/>
        <w:rPr>
          <w:sz w:val="20"/>
          <w:szCs w:val="20"/>
        </w:rPr>
      </w:pPr>
      <w:r w:rsidRPr="00F3077C">
        <w:rPr>
          <w:sz w:val="20"/>
          <w:szCs w:val="20"/>
        </w:rPr>
        <w:t xml:space="preserve">Poverty-Migration </w:t>
      </w:r>
      <w:r w:rsidR="00BA4F76">
        <w:rPr>
          <w:sz w:val="20"/>
          <w:szCs w:val="20"/>
        </w:rPr>
        <w:t>Relation</w:t>
      </w:r>
    </w:p>
    <w:p w14:paraId="79FC8412" w14:textId="4EA0AA77" w:rsidR="000B0B8D" w:rsidRPr="00F72041" w:rsidRDefault="000B0B8D" w:rsidP="00F72041">
      <w:pPr>
        <w:pStyle w:val="ListParagraph"/>
        <w:numPr>
          <w:ilvl w:val="0"/>
          <w:numId w:val="35"/>
        </w:numPr>
        <w:spacing w:after="0" w:line="240" w:lineRule="auto"/>
        <w:rPr>
          <w:sz w:val="20"/>
          <w:szCs w:val="20"/>
        </w:rPr>
      </w:pPr>
      <w:r w:rsidRPr="00F72041">
        <w:rPr>
          <w:sz w:val="20"/>
          <w:szCs w:val="20"/>
        </w:rPr>
        <w:t>Poverty Trends and Descriptive Statistics</w:t>
      </w:r>
    </w:p>
    <w:p w14:paraId="6763B1D4" w14:textId="77777777" w:rsidR="000B0B8D" w:rsidRPr="000B0B8D" w:rsidRDefault="000B0B8D" w:rsidP="00CB2082">
      <w:pPr>
        <w:spacing w:after="0" w:line="240" w:lineRule="auto"/>
        <w:ind w:left="360"/>
        <w:rPr>
          <w:sz w:val="20"/>
          <w:szCs w:val="20"/>
        </w:rPr>
      </w:pPr>
      <w:r w:rsidRPr="000B0B8D">
        <w:rPr>
          <w:sz w:val="20"/>
          <w:szCs w:val="20"/>
        </w:rPr>
        <w:t>The poverty headcount ratio at the $3.65/day threshold demonstrates a dramatic secular decline over the study period, from 58.20% in 2000 to 11.30% in 2019—a 46.9 percentage point reduction (80.6% relative decline). The mean poverty rate of 33.62% (σ = 15.02%) masks substantial heterogeneity, with three distinct phases:</w:t>
      </w:r>
    </w:p>
    <w:p w14:paraId="76AA05A1" w14:textId="77777777" w:rsidR="000B0B8D" w:rsidRPr="000B0B8D" w:rsidRDefault="000B0B8D" w:rsidP="00CB2082">
      <w:pPr>
        <w:numPr>
          <w:ilvl w:val="0"/>
          <w:numId w:val="14"/>
        </w:numPr>
        <w:spacing w:after="0" w:line="240" w:lineRule="auto"/>
        <w:rPr>
          <w:sz w:val="20"/>
          <w:szCs w:val="20"/>
        </w:rPr>
      </w:pPr>
      <w:r w:rsidRPr="000B0B8D">
        <w:rPr>
          <w:sz w:val="20"/>
          <w:szCs w:val="20"/>
        </w:rPr>
        <w:t>High Poverty Phase (&gt;40%): 2000-2009 (mean = 49.46%)</w:t>
      </w:r>
    </w:p>
    <w:p w14:paraId="73A6D5BD" w14:textId="77777777" w:rsidR="000B0B8D" w:rsidRPr="000B0B8D" w:rsidRDefault="000B0B8D" w:rsidP="00CB2082">
      <w:pPr>
        <w:numPr>
          <w:ilvl w:val="0"/>
          <w:numId w:val="14"/>
        </w:numPr>
        <w:spacing w:after="0" w:line="240" w:lineRule="auto"/>
        <w:rPr>
          <w:sz w:val="20"/>
          <w:szCs w:val="20"/>
        </w:rPr>
      </w:pPr>
      <w:r w:rsidRPr="000B0B8D">
        <w:rPr>
          <w:sz w:val="20"/>
          <w:szCs w:val="20"/>
        </w:rPr>
        <w:t>Medium Poverty Phase (20-40%): 2010-2019 (mean = 28.20%)</w:t>
      </w:r>
    </w:p>
    <w:p w14:paraId="6262B55C" w14:textId="77777777" w:rsidR="000B0B8D" w:rsidRPr="000B0B8D" w:rsidRDefault="000B0B8D" w:rsidP="00CB2082">
      <w:pPr>
        <w:numPr>
          <w:ilvl w:val="0"/>
          <w:numId w:val="14"/>
        </w:numPr>
        <w:spacing w:after="0" w:line="240" w:lineRule="auto"/>
        <w:rPr>
          <w:sz w:val="20"/>
          <w:szCs w:val="20"/>
        </w:rPr>
      </w:pPr>
      <w:r w:rsidRPr="000B0B8D">
        <w:rPr>
          <w:sz w:val="20"/>
          <w:szCs w:val="20"/>
        </w:rPr>
        <w:t>Low Poverty Phase (&lt;20%): 2020-2025 (mean = 20.85%)</w:t>
      </w:r>
    </w:p>
    <w:p w14:paraId="7FD47471" w14:textId="77777777" w:rsidR="000B0B8D" w:rsidRPr="000B0B8D" w:rsidRDefault="000B0B8D" w:rsidP="00CB2082">
      <w:pPr>
        <w:spacing w:after="0" w:line="240" w:lineRule="auto"/>
        <w:ind w:left="360"/>
        <w:rPr>
          <w:sz w:val="20"/>
          <w:szCs w:val="20"/>
        </w:rPr>
      </w:pPr>
      <w:r w:rsidRPr="000B0B8D">
        <w:rPr>
          <w:sz w:val="20"/>
          <w:szCs w:val="20"/>
        </w:rPr>
        <w:t>The post-2019 period exhibits poverty rate volatility, fluctuating between 11.30% and 27.1%, reflecting economic disruptions including the COVID-19 pandemic and subsequent macroeconomic challenges.</w:t>
      </w:r>
    </w:p>
    <w:p w14:paraId="14841415" w14:textId="5E6FF55F" w:rsidR="000B0B8D" w:rsidRPr="00F72041" w:rsidRDefault="000B0B8D" w:rsidP="00F72041">
      <w:pPr>
        <w:pStyle w:val="ListParagraph"/>
        <w:numPr>
          <w:ilvl w:val="0"/>
          <w:numId w:val="35"/>
        </w:numPr>
        <w:spacing w:after="0" w:line="240" w:lineRule="auto"/>
        <w:rPr>
          <w:sz w:val="20"/>
          <w:szCs w:val="20"/>
        </w:rPr>
      </w:pPr>
      <w:r w:rsidRPr="00F72041">
        <w:rPr>
          <w:sz w:val="20"/>
          <w:szCs w:val="20"/>
        </w:rPr>
        <w:t>Correlation Structure with Migration Indicators</w:t>
      </w:r>
    </w:p>
    <w:p w14:paraId="2A031504" w14:textId="77777777" w:rsidR="000B0B8D" w:rsidRPr="000B0B8D" w:rsidRDefault="000B0B8D" w:rsidP="00CB2082">
      <w:pPr>
        <w:spacing w:after="0" w:line="240" w:lineRule="auto"/>
        <w:ind w:left="360"/>
        <w:rPr>
          <w:sz w:val="20"/>
          <w:szCs w:val="20"/>
        </w:rPr>
      </w:pPr>
      <w:r w:rsidRPr="000B0B8D">
        <w:rPr>
          <w:sz w:val="20"/>
          <w:szCs w:val="20"/>
        </w:rPr>
        <w:t>Poverty demonstrates statistically significant correlations with multiple migration indicators:</w:t>
      </w:r>
    </w:p>
    <w:p w14:paraId="5349F472"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Gender Composition: Strong positive correlation with </w:t>
      </w:r>
      <w:proofErr w:type="spellStart"/>
      <w:r w:rsidRPr="000B0B8D">
        <w:rPr>
          <w:sz w:val="20"/>
          <w:szCs w:val="20"/>
        </w:rPr>
        <w:t>female_perc</w:t>
      </w:r>
      <w:proofErr w:type="spellEnd"/>
      <w:r w:rsidRPr="000B0B8D">
        <w:rPr>
          <w:sz w:val="20"/>
          <w:szCs w:val="20"/>
        </w:rPr>
        <w:t xml:space="preserve"> (r = 0.927, p &lt; 0.001) and strong negative correlation with </w:t>
      </w:r>
      <w:proofErr w:type="spellStart"/>
      <w:r w:rsidRPr="000B0B8D">
        <w:rPr>
          <w:sz w:val="20"/>
          <w:szCs w:val="20"/>
        </w:rPr>
        <w:t>male_perc</w:t>
      </w:r>
      <w:proofErr w:type="spellEnd"/>
      <w:r w:rsidRPr="000B0B8D">
        <w:rPr>
          <w:sz w:val="20"/>
          <w:szCs w:val="20"/>
        </w:rPr>
        <w:t xml:space="preserve"> (r = -0.927, p &lt; 0.001), indicating that higher poverty periods are associated with female-dominated migration.</w:t>
      </w:r>
    </w:p>
    <w:p w14:paraId="5733A9E1"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Skill Composition: Strong positive correlation with </w:t>
      </w:r>
      <w:proofErr w:type="spellStart"/>
      <w:r w:rsidRPr="000B0B8D">
        <w:rPr>
          <w:sz w:val="20"/>
          <w:szCs w:val="20"/>
        </w:rPr>
        <w:t>total_skilled_perc</w:t>
      </w:r>
      <w:proofErr w:type="spellEnd"/>
      <w:r w:rsidRPr="000B0B8D">
        <w:rPr>
          <w:sz w:val="20"/>
          <w:szCs w:val="20"/>
        </w:rPr>
        <w:t xml:space="preserve"> (r = 0.817, p &lt; 0.001) and </w:t>
      </w:r>
      <w:proofErr w:type="spellStart"/>
      <w:r w:rsidRPr="000B0B8D">
        <w:rPr>
          <w:sz w:val="20"/>
          <w:szCs w:val="20"/>
        </w:rPr>
        <w:t>skill_ratio</w:t>
      </w:r>
      <w:proofErr w:type="spellEnd"/>
      <w:r w:rsidRPr="000B0B8D">
        <w:rPr>
          <w:sz w:val="20"/>
          <w:szCs w:val="20"/>
        </w:rPr>
        <w:t xml:space="preserve"> (r = 0.890, p &lt; 0.001), suggesting that poverty reduction coincides with declining skilled migration proportions.</w:t>
      </w:r>
    </w:p>
    <w:p w14:paraId="74090F3A" w14:textId="77777777" w:rsidR="000B0B8D" w:rsidRPr="000B0B8D" w:rsidRDefault="000B0B8D" w:rsidP="00F72041">
      <w:pPr>
        <w:numPr>
          <w:ilvl w:val="0"/>
          <w:numId w:val="36"/>
        </w:numPr>
        <w:spacing w:after="0" w:line="240" w:lineRule="auto"/>
        <w:rPr>
          <w:sz w:val="20"/>
          <w:szCs w:val="20"/>
        </w:rPr>
      </w:pPr>
      <w:r w:rsidRPr="000B0B8D">
        <w:rPr>
          <w:sz w:val="20"/>
          <w:szCs w:val="20"/>
        </w:rPr>
        <w:t xml:space="preserve">Demographic Indicators: Negative correlations with </w:t>
      </w:r>
      <w:proofErr w:type="spellStart"/>
      <w:r w:rsidRPr="000B0B8D">
        <w:rPr>
          <w:sz w:val="20"/>
          <w:szCs w:val="20"/>
        </w:rPr>
        <w:t>average_age_of_emigrant</w:t>
      </w:r>
      <w:proofErr w:type="spellEnd"/>
      <w:r w:rsidRPr="000B0B8D">
        <w:rPr>
          <w:sz w:val="20"/>
          <w:szCs w:val="20"/>
        </w:rPr>
        <w:t xml:space="preserve"> (r = -0.790, p &lt; 0.001) and </w:t>
      </w:r>
      <w:proofErr w:type="spellStart"/>
      <w:r w:rsidRPr="000B0B8D">
        <w:rPr>
          <w:sz w:val="20"/>
          <w:szCs w:val="20"/>
        </w:rPr>
        <w:t>average_contract_years</w:t>
      </w:r>
      <w:proofErr w:type="spellEnd"/>
      <w:r w:rsidRPr="000B0B8D">
        <w:rPr>
          <w:sz w:val="20"/>
          <w:szCs w:val="20"/>
        </w:rPr>
        <w:t xml:space="preserve"> (r = -0.783, p &lt; 0.001), indicating that poverty reduction is associated with older migrants and longer contract durations.</w:t>
      </w:r>
    </w:p>
    <w:p w14:paraId="1A9A12E4" w14:textId="77777777" w:rsidR="000B0B8D" w:rsidRPr="000B0B8D" w:rsidRDefault="000B0B8D" w:rsidP="00CB2082">
      <w:pPr>
        <w:spacing w:after="0" w:line="240" w:lineRule="auto"/>
        <w:ind w:left="360"/>
        <w:rPr>
          <w:sz w:val="20"/>
          <w:szCs w:val="20"/>
        </w:rPr>
      </w:pPr>
      <w:r w:rsidRPr="000B0B8D">
        <w:rPr>
          <w:sz w:val="20"/>
          <w:szCs w:val="20"/>
        </w:rPr>
        <w:t>Critically, the correlation between poverty and emigration volume is statistically insignificant (r = -0.032, p = 0.876), challenging conventional push-factor theories that posit poverty as a primary driver of migration outflows.</w:t>
      </w:r>
    </w:p>
    <w:p w14:paraId="23D3812F" w14:textId="3868274D" w:rsidR="000B0B8D" w:rsidRPr="00F72041" w:rsidRDefault="000B0B8D" w:rsidP="00F72041">
      <w:pPr>
        <w:pStyle w:val="ListParagraph"/>
        <w:numPr>
          <w:ilvl w:val="0"/>
          <w:numId w:val="35"/>
        </w:numPr>
        <w:spacing w:after="0" w:line="240" w:lineRule="auto"/>
        <w:rPr>
          <w:sz w:val="20"/>
          <w:szCs w:val="20"/>
        </w:rPr>
      </w:pPr>
      <w:r w:rsidRPr="00F72041">
        <w:rPr>
          <w:sz w:val="20"/>
          <w:szCs w:val="20"/>
        </w:rPr>
        <w:t>Phase-Dependent Relationships</w:t>
      </w:r>
    </w:p>
    <w:p w14:paraId="040F9F13" w14:textId="77777777" w:rsidR="000B0B8D" w:rsidRPr="000B0B8D" w:rsidRDefault="000B0B8D" w:rsidP="00CB2082">
      <w:pPr>
        <w:spacing w:after="0" w:line="240" w:lineRule="auto"/>
        <w:ind w:left="360"/>
        <w:rPr>
          <w:sz w:val="20"/>
          <w:szCs w:val="20"/>
        </w:rPr>
      </w:pPr>
      <w:r w:rsidRPr="000B0B8D">
        <w:rPr>
          <w:sz w:val="20"/>
          <w:szCs w:val="20"/>
        </w:rPr>
        <w:t>The poverty-migration relationship exhibits dramatic phase dependency:</w:t>
      </w:r>
    </w:p>
    <w:p w14:paraId="66565BD0" w14:textId="77777777" w:rsidR="000B0B8D" w:rsidRPr="000B0B8D" w:rsidRDefault="000B0B8D" w:rsidP="00F72041">
      <w:pPr>
        <w:numPr>
          <w:ilvl w:val="0"/>
          <w:numId w:val="37"/>
        </w:numPr>
        <w:spacing w:after="0" w:line="240" w:lineRule="auto"/>
        <w:rPr>
          <w:sz w:val="20"/>
          <w:szCs w:val="20"/>
        </w:rPr>
      </w:pPr>
      <w:r w:rsidRPr="000B0B8D">
        <w:rPr>
          <w:sz w:val="20"/>
          <w:szCs w:val="20"/>
        </w:rPr>
        <w:t>Pre-2019 Period (Poverty Minimum Year): Negative correlation between poverty and emigration (r = -0.415)</w:t>
      </w:r>
    </w:p>
    <w:p w14:paraId="1A0D3872" w14:textId="77777777" w:rsidR="000B0B8D" w:rsidRPr="000B0B8D" w:rsidRDefault="000B0B8D" w:rsidP="00F72041">
      <w:pPr>
        <w:numPr>
          <w:ilvl w:val="0"/>
          <w:numId w:val="37"/>
        </w:numPr>
        <w:spacing w:after="0" w:line="240" w:lineRule="auto"/>
        <w:rPr>
          <w:sz w:val="20"/>
          <w:szCs w:val="20"/>
        </w:rPr>
      </w:pPr>
      <w:r w:rsidRPr="000B0B8D">
        <w:rPr>
          <w:sz w:val="20"/>
          <w:szCs w:val="20"/>
        </w:rPr>
        <w:t>Post-2019 Period: Strong positive correlation (r = 0.952)</w:t>
      </w:r>
    </w:p>
    <w:p w14:paraId="083B26E3" w14:textId="77777777" w:rsidR="000B0B8D" w:rsidRPr="000B0B8D" w:rsidRDefault="000B0B8D" w:rsidP="00CB2082">
      <w:pPr>
        <w:spacing w:after="0" w:line="240" w:lineRule="auto"/>
        <w:ind w:left="360"/>
        <w:rPr>
          <w:sz w:val="20"/>
          <w:szCs w:val="20"/>
        </w:rPr>
      </w:pPr>
      <w:r w:rsidRPr="000B0B8D">
        <w:rPr>
          <w:sz w:val="20"/>
          <w:szCs w:val="20"/>
        </w:rPr>
        <w:t xml:space="preserve">This reversal suggests a fundamental change in the poverty-migration dynamic following the 2019 poverty minimum. The post-2019 period, characterized by historically low poverty rates but economic volatility, </w:t>
      </w:r>
      <w:r w:rsidRPr="000B0B8D">
        <w:rPr>
          <w:sz w:val="20"/>
          <w:szCs w:val="20"/>
        </w:rPr>
        <w:lastRenderedPageBreak/>
        <w:t>demonstrates that as poverty reaches minimal levels, the relationship with migration volume inverts, potentially reflecting different migration drivers in a lower-poverty regime.</w:t>
      </w:r>
    </w:p>
    <w:p w14:paraId="604F9227" w14:textId="63DD2D9D" w:rsidR="000B0B8D" w:rsidRPr="00F72041" w:rsidRDefault="000B0B8D" w:rsidP="00F72041">
      <w:pPr>
        <w:pStyle w:val="ListParagraph"/>
        <w:numPr>
          <w:ilvl w:val="0"/>
          <w:numId w:val="35"/>
        </w:numPr>
        <w:spacing w:after="0" w:line="240" w:lineRule="auto"/>
        <w:rPr>
          <w:sz w:val="20"/>
          <w:szCs w:val="20"/>
        </w:rPr>
      </w:pPr>
      <w:r w:rsidRPr="00F72041">
        <w:rPr>
          <w:sz w:val="20"/>
          <w:szCs w:val="20"/>
        </w:rPr>
        <w:t>Comparative Analysis by Migration Volume</w:t>
      </w:r>
    </w:p>
    <w:p w14:paraId="71A4F27B" w14:textId="477E9A7D" w:rsidR="00C05965" w:rsidRDefault="000B0B8D" w:rsidP="00CB2082">
      <w:pPr>
        <w:spacing w:after="0" w:line="240" w:lineRule="auto"/>
        <w:ind w:left="360"/>
        <w:rPr>
          <w:sz w:val="20"/>
          <w:szCs w:val="20"/>
        </w:rPr>
      </w:pPr>
      <w:r w:rsidRPr="000B0B8D">
        <w:rPr>
          <w:sz w:val="20"/>
          <w:szCs w:val="20"/>
        </w:rPr>
        <w:t>The comparison between high-migration years (above median: &gt;237,053) and low-migration years (≤237,053) reveals no statistically significant difference in poverty rates (t = -1.410, p = 0.171). High-migration years exhibit mean poverty of 29.55% (σ = 7.01%), while low-migration years show mean poverty of 37.69% (σ = 19.62%). The lack of statistical significance, despite the substantial difference in means, reflects the high variance in poverty rates during low-migration periods, which include both early high-poverty years and recent low-poverty years.</w:t>
      </w:r>
    </w:p>
    <w:p w14:paraId="555DC3DB" w14:textId="77777777" w:rsidR="00AB7DDC" w:rsidRPr="00F3077C" w:rsidRDefault="00AB7DDC" w:rsidP="00CB2082">
      <w:pPr>
        <w:spacing w:after="0" w:line="240" w:lineRule="auto"/>
        <w:ind w:left="360"/>
        <w:rPr>
          <w:sz w:val="20"/>
          <w:szCs w:val="20"/>
        </w:rPr>
      </w:pPr>
    </w:p>
    <w:p w14:paraId="6667D7E2" w14:textId="77777777" w:rsidR="007B2381" w:rsidRPr="00F3077C" w:rsidRDefault="007B2381" w:rsidP="00F76AC6">
      <w:pPr>
        <w:spacing w:after="0" w:line="240" w:lineRule="auto"/>
        <w:rPr>
          <w:sz w:val="20"/>
          <w:szCs w:val="20"/>
        </w:rPr>
      </w:pPr>
    </w:p>
    <w:p w14:paraId="7A423AB4" w14:textId="6402E1C3" w:rsidR="00FB770D" w:rsidRPr="00EF2C23" w:rsidRDefault="00FB770D" w:rsidP="00EF2C23">
      <w:pPr>
        <w:spacing w:after="0" w:line="240" w:lineRule="auto"/>
        <w:rPr>
          <w:rFonts w:cstheme="minorHAnsi"/>
        </w:rPr>
      </w:pPr>
      <w:r w:rsidRPr="00EF2C23">
        <w:rPr>
          <w:rFonts w:cstheme="minorHAnsi"/>
        </w:rPr>
        <w:t>Predictive Analysis and Machine Learning Approaches</w:t>
      </w:r>
    </w:p>
    <w:p w14:paraId="6D4B3BCE" w14:textId="77777777" w:rsidR="00FB770D" w:rsidRPr="00F3077C" w:rsidRDefault="00FB770D" w:rsidP="00CB2082">
      <w:pPr>
        <w:spacing w:after="0" w:line="240" w:lineRule="auto"/>
        <w:rPr>
          <w:sz w:val="20"/>
          <w:szCs w:val="20"/>
        </w:rPr>
      </w:pPr>
    </w:p>
    <w:p w14:paraId="3139308D" w14:textId="0CD8C892" w:rsidR="007B2381" w:rsidRPr="007B2381" w:rsidRDefault="007B2381" w:rsidP="00CB2082">
      <w:pPr>
        <w:spacing w:after="0" w:line="240" w:lineRule="auto"/>
        <w:ind w:left="360"/>
        <w:rPr>
          <w:sz w:val="20"/>
          <w:szCs w:val="20"/>
        </w:rPr>
      </w:pPr>
      <w:r w:rsidRPr="007B2381">
        <w:rPr>
          <w:sz w:val="20"/>
          <w:szCs w:val="20"/>
        </w:rPr>
        <w:t xml:space="preserve">The EDA reveals </w:t>
      </w:r>
      <w:r w:rsidR="002F715A">
        <w:rPr>
          <w:sz w:val="20"/>
          <w:szCs w:val="20"/>
        </w:rPr>
        <w:t>important</w:t>
      </w:r>
      <w:r w:rsidRPr="007B2381">
        <w:rPr>
          <w:sz w:val="20"/>
          <w:szCs w:val="20"/>
        </w:rPr>
        <w:t xml:space="preserve"> insights for predictive modeling:</w:t>
      </w:r>
    </w:p>
    <w:p w14:paraId="7A086D4E" w14:textId="77777777" w:rsidR="007B2381" w:rsidRPr="007B2381" w:rsidRDefault="007B2381" w:rsidP="00CB2082">
      <w:pPr>
        <w:numPr>
          <w:ilvl w:val="0"/>
          <w:numId w:val="17"/>
        </w:numPr>
        <w:spacing w:after="0" w:line="240" w:lineRule="auto"/>
        <w:rPr>
          <w:sz w:val="20"/>
          <w:szCs w:val="20"/>
        </w:rPr>
      </w:pPr>
      <w:r w:rsidRPr="007B2381">
        <w:rPr>
          <w:b/>
          <w:bCs/>
          <w:sz w:val="20"/>
          <w:szCs w:val="20"/>
        </w:rPr>
        <w:t>Multicollinearity Concerns</w:t>
      </w:r>
      <w:r w:rsidRPr="007B2381">
        <w:rPr>
          <w:sz w:val="20"/>
          <w:szCs w:val="20"/>
        </w:rPr>
        <w:t>: The strong correlations within feature families (gender, skill, destination) necessitate dimensionality reduction or careful feature selection to ensure model stability.</w:t>
      </w:r>
    </w:p>
    <w:p w14:paraId="7AABD527" w14:textId="77777777" w:rsidR="007B2381" w:rsidRPr="007B2381" w:rsidRDefault="007B2381" w:rsidP="00CB2082">
      <w:pPr>
        <w:numPr>
          <w:ilvl w:val="0"/>
          <w:numId w:val="17"/>
        </w:numPr>
        <w:spacing w:after="0" w:line="240" w:lineRule="auto"/>
        <w:rPr>
          <w:sz w:val="20"/>
          <w:szCs w:val="20"/>
        </w:rPr>
      </w:pPr>
      <w:r w:rsidRPr="007B2381">
        <w:rPr>
          <w:b/>
          <w:bCs/>
          <w:sz w:val="20"/>
          <w:szCs w:val="20"/>
        </w:rPr>
        <w:t>Non-Linear Relationships</w:t>
      </w:r>
      <w:r w:rsidRPr="007B2381">
        <w:rPr>
          <w:sz w:val="20"/>
          <w:szCs w:val="20"/>
        </w:rPr>
        <w:t>: The phase-dependent poverty-migration relationship indicates potential non-linearities that linear models may fail to capture.</w:t>
      </w:r>
    </w:p>
    <w:p w14:paraId="2D1D38FF" w14:textId="77777777" w:rsidR="007B2381" w:rsidRPr="007B2381" w:rsidRDefault="007B2381" w:rsidP="00CB2082">
      <w:pPr>
        <w:numPr>
          <w:ilvl w:val="0"/>
          <w:numId w:val="17"/>
        </w:numPr>
        <w:spacing w:after="0" w:line="240" w:lineRule="auto"/>
        <w:rPr>
          <w:sz w:val="20"/>
          <w:szCs w:val="20"/>
        </w:rPr>
      </w:pPr>
      <w:r w:rsidRPr="007B2381">
        <w:rPr>
          <w:b/>
          <w:bCs/>
          <w:sz w:val="20"/>
          <w:szCs w:val="20"/>
        </w:rPr>
        <w:t>Feature Importance Implications</w:t>
      </w:r>
      <w:r w:rsidRPr="007B2381">
        <w:rPr>
          <w:sz w:val="20"/>
          <w:szCs w:val="20"/>
        </w:rPr>
        <w:t>: The statistical insignificance of poverty as a direct correlate of emigration volume suggests that macroeconomic push factors may operate through indirect channels or interact with other variables in complex ways.</w:t>
      </w:r>
    </w:p>
    <w:p w14:paraId="552063FB" w14:textId="301A60F9" w:rsidR="007B2381" w:rsidRPr="007B2381" w:rsidRDefault="007B2381" w:rsidP="00CB2082">
      <w:pPr>
        <w:numPr>
          <w:ilvl w:val="0"/>
          <w:numId w:val="17"/>
        </w:numPr>
        <w:spacing w:after="0" w:line="240" w:lineRule="auto"/>
        <w:rPr>
          <w:sz w:val="20"/>
          <w:szCs w:val="20"/>
        </w:rPr>
      </w:pPr>
      <w:r w:rsidRPr="007B2381">
        <w:rPr>
          <w:b/>
          <w:bCs/>
          <w:sz w:val="20"/>
          <w:szCs w:val="20"/>
        </w:rPr>
        <w:t>Gender-Skill Interdependence</w:t>
      </w:r>
      <w:r w:rsidRPr="007B2381">
        <w:rPr>
          <w:sz w:val="20"/>
          <w:szCs w:val="20"/>
        </w:rPr>
        <w:t>: The strong correlation between gender composition and skill profiles (</w:t>
      </w:r>
      <w:proofErr w:type="spellStart"/>
      <w:r w:rsidRPr="007B2381">
        <w:rPr>
          <w:sz w:val="20"/>
          <w:szCs w:val="20"/>
        </w:rPr>
        <w:t>female_perc</w:t>
      </w:r>
      <w:proofErr w:type="spellEnd"/>
      <w:r w:rsidRPr="007B2381">
        <w:rPr>
          <w:sz w:val="20"/>
          <w:szCs w:val="20"/>
        </w:rPr>
        <w:t xml:space="preserve"> with </w:t>
      </w:r>
      <w:proofErr w:type="spellStart"/>
      <w:r w:rsidRPr="007B2381">
        <w:rPr>
          <w:sz w:val="20"/>
          <w:szCs w:val="20"/>
        </w:rPr>
        <w:t>total_skilled_perc</w:t>
      </w:r>
      <w:proofErr w:type="spellEnd"/>
      <w:r w:rsidRPr="007B2381">
        <w:rPr>
          <w:sz w:val="20"/>
          <w:szCs w:val="20"/>
        </w:rPr>
        <w:t>: r = 0.656) indicates that these dimensions cannot be treated as independent predictors.</w:t>
      </w:r>
    </w:p>
    <w:p w14:paraId="7760CBA8" w14:textId="43D0ECE8" w:rsidR="009618CD" w:rsidRPr="00F3077C" w:rsidRDefault="009618CD" w:rsidP="00CB2082">
      <w:pPr>
        <w:spacing w:after="0" w:line="240" w:lineRule="auto"/>
        <w:rPr>
          <w:sz w:val="20"/>
          <w:szCs w:val="20"/>
        </w:rPr>
      </w:pPr>
    </w:p>
    <w:p w14:paraId="1569E692" w14:textId="77777777" w:rsidR="000E5AB3" w:rsidRPr="000E5AB3" w:rsidRDefault="000E5AB3" w:rsidP="00CB2082">
      <w:pPr>
        <w:spacing w:after="0" w:line="240" w:lineRule="auto"/>
        <w:rPr>
          <w:b/>
          <w:bCs/>
          <w:sz w:val="20"/>
          <w:szCs w:val="20"/>
        </w:rPr>
      </w:pPr>
      <w:r w:rsidRPr="000E5AB3">
        <w:rPr>
          <w:b/>
          <w:bCs/>
          <w:sz w:val="20"/>
          <w:szCs w:val="20"/>
        </w:rPr>
        <w:t>Model Selection Rationale</w:t>
      </w:r>
    </w:p>
    <w:p w14:paraId="1ABF3759" w14:textId="38C03080" w:rsidR="000E5AB3" w:rsidRPr="000E5AB3" w:rsidRDefault="000E5AB3" w:rsidP="00CB2082">
      <w:pPr>
        <w:spacing w:after="0" w:line="240" w:lineRule="auto"/>
        <w:rPr>
          <w:sz w:val="20"/>
          <w:szCs w:val="20"/>
        </w:rPr>
      </w:pPr>
      <w:r w:rsidRPr="000E5AB3">
        <w:rPr>
          <w:sz w:val="20"/>
          <w:szCs w:val="20"/>
        </w:rPr>
        <w:t>Four distinct algorithms were selected</w:t>
      </w:r>
      <w:r w:rsidR="00A521EC">
        <w:rPr>
          <w:sz w:val="20"/>
          <w:szCs w:val="20"/>
        </w:rPr>
        <w:t>:</w:t>
      </w:r>
    </w:p>
    <w:p w14:paraId="34BB0FAC" w14:textId="77777777" w:rsidR="000E5AB3" w:rsidRPr="000E5AB3" w:rsidRDefault="000E5AB3" w:rsidP="00CB2082">
      <w:pPr>
        <w:numPr>
          <w:ilvl w:val="0"/>
          <w:numId w:val="18"/>
        </w:numPr>
        <w:spacing w:after="0" w:line="240" w:lineRule="auto"/>
        <w:rPr>
          <w:sz w:val="20"/>
          <w:szCs w:val="20"/>
        </w:rPr>
      </w:pPr>
      <w:r w:rsidRPr="000E5AB3">
        <w:rPr>
          <w:b/>
          <w:bCs/>
          <w:sz w:val="20"/>
          <w:szCs w:val="20"/>
        </w:rPr>
        <w:t>Linear Regression (LR)</w:t>
      </w:r>
      <w:r w:rsidRPr="000E5AB3">
        <w:rPr>
          <w:sz w:val="20"/>
          <w:szCs w:val="20"/>
        </w:rPr>
        <w:t>: Serves as the baseline parametric model, providing interpretable coefficients and testing the assumption of linear relationships.</w:t>
      </w:r>
    </w:p>
    <w:p w14:paraId="0755181F" w14:textId="77777777" w:rsidR="000E5AB3" w:rsidRPr="000E5AB3" w:rsidRDefault="000E5AB3" w:rsidP="00CB2082">
      <w:pPr>
        <w:numPr>
          <w:ilvl w:val="0"/>
          <w:numId w:val="18"/>
        </w:numPr>
        <w:spacing w:after="0" w:line="240" w:lineRule="auto"/>
        <w:rPr>
          <w:sz w:val="20"/>
          <w:szCs w:val="20"/>
        </w:rPr>
      </w:pPr>
      <w:r w:rsidRPr="000E5AB3">
        <w:rPr>
          <w:b/>
          <w:bCs/>
          <w:sz w:val="20"/>
          <w:szCs w:val="20"/>
        </w:rPr>
        <w:t>Random Forest Regressor (RF)</w:t>
      </w:r>
      <w:r w:rsidRPr="000E5AB3">
        <w:rPr>
          <w:sz w:val="20"/>
          <w:szCs w:val="20"/>
        </w:rPr>
        <w:t>: An ensemble tree-based method that captures non-linear interactions and provides inherent feature importance rankings.</w:t>
      </w:r>
    </w:p>
    <w:p w14:paraId="668B208C" w14:textId="77777777" w:rsidR="000E5AB3" w:rsidRPr="000E5AB3" w:rsidRDefault="000E5AB3" w:rsidP="00CB2082">
      <w:pPr>
        <w:numPr>
          <w:ilvl w:val="0"/>
          <w:numId w:val="18"/>
        </w:numPr>
        <w:spacing w:after="0" w:line="240" w:lineRule="auto"/>
        <w:rPr>
          <w:sz w:val="20"/>
          <w:szCs w:val="20"/>
        </w:rPr>
      </w:pPr>
      <w:r w:rsidRPr="000E5AB3">
        <w:rPr>
          <w:b/>
          <w:bCs/>
          <w:sz w:val="20"/>
          <w:szCs w:val="20"/>
        </w:rPr>
        <w:t>Gradient Boosting Regressor (GB)</w:t>
      </w:r>
      <w:r w:rsidRPr="000E5AB3">
        <w:rPr>
          <w:sz w:val="20"/>
          <w:szCs w:val="20"/>
        </w:rPr>
        <w:t>: A sequential ensemble method that iteratively corrects predecessor errors, typically achieving superior predictive accuracy on structured data.</w:t>
      </w:r>
    </w:p>
    <w:p w14:paraId="026C790C" w14:textId="77777777" w:rsidR="000E5AB3" w:rsidRPr="000E5AB3" w:rsidRDefault="000E5AB3" w:rsidP="00CB2082">
      <w:pPr>
        <w:numPr>
          <w:ilvl w:val="0"/>
          <w:numId w:val="18"/>
        </w:numPr>
        <w:spacing w:after="0" w:line="240" w:lineRule="auto"/>
        <w:rPr>
          <w:sz w:val="20"/>
          <w:szCs w:val="20"/>
        </w:rPr>
      </w:pPr>
      <w:r w:rsidRPr="000E5AB3">
        <w:rPr>
          <w:b/>
          <w:bCs/>
          <w:sz w:val="20"/>
          <w:szCs w:val="20"/>
        </w:rPr>
        <w:t>Support Vector Regressor (SVR)</w:t>
      </w:r>
      <w:r w:rsidRPr="000E5AB3">
        <w:rPr>
          <w:sz w:val="20"/>
          <w:szCs w:val="20"/>
        </w:rPr>
        <w:t>: A kernel-based method capable of modeling complex non-linear relationships through radial basis function transformations.</w:t>
      </w:r>
    </w:p>
    <w:p w14:paraId="166C8133" w14:textId="384A7892" w:rsidR="000E5AB3" w:rsidRPr="000E5AB3" w:rsidRDefault="000E5AB3" w:rsidP="00CB2082">
      <w:pPr>
        <w:spacing w:after="0" w:line="240" w:lineRule="auto"/>
        <w:rPr>
          <w:b/>
          <w:bCs/>
          <w:sz w:val="20"/>
          <w:szCs w:val="20"/>
        </w:rPr>
      </w:pPr>
      <w:r w:rsidRPr="000E5AB3">
        <w:rPr>
          <w:b/>
          <w:bCs/>
          <w:sz w:val="20"/>
          <w:szCs w:val="20"/>
        </w:rPr>
        <w:t xml:space="preserve"> Validation Strategy</w:t>
      </w:r>
    </w:p>
    <w:p w14:paraId="5BA55214" w14:textId="77777777" w:rsidR="000E5AB3" w:rsidRPr="000E5AB3" w:rsidRDefault="000E5AB3" w:rsidP="00CB2082">
      <w:pPr>
        <w:spacing w:after="0" w:line="240" w:lineRule="auto"/>
        <w:rPr>
          <w:sz w:val="20"/>
          <w:szCs w:val="20"/>
        </w:rPr>
      </w:pPr>
      <w:r w:rsidRPr="000E5AB3">
        <w:rPr>
          <w:sz w:val="20"/>
          <w:szCs w:val="20"/>
        </w:rPr>
        <w:t>Given the limited sample size (n=26), a robust validation framework was implemented:</w:t>
      </w:r>
    </w:p>
    <w:p w14:paraId="704A9DDB" w14:textId="77777777" w:rsidR="000E5AB3" w:rsidRPr="000E5AB3" w:rsidRDefault="000E5AB3" w:rsidP="00CB2082">
      <w:pPr>
        <w:numPr>
          <w:ilvl w:val="0"/>
          <w:numId w:val="19"/>
        </w:numPr>
        <w:spacing w:after="0" w:line="240" w:lineRule="auto"/>
        <w:rPr>
          <w:sz w:val="20"/>
          <w:szCs w:val="20"/>
        </w:rPr>
      </w:pPr>
      <w:r w:rsidRPr="000E5AB3">
        <w:rPr>
          <w:b/>
          <w:bCs/>
          <w:sz w:val="20"/>
          <w:szCs w:val="20"/>
        </w:rPr>
        <w:t>Train-Test Split</w:t>
      </w:r>
      <w:r w:rsidRPr="000E5AB3">
        <w:rPr>
          <w:sz w:val="20"/>
          <w:szCs w:val="20"/>
        </w:rPr>
        <w:t>: 80-20 temporal split (21 training observations, 5 testing observations) preserving chronological order to prevent look-ahead bias.</w:t>
      </w:r>
    </w:p>
    <w:p w14:paraId="7996DD88" w14:textId="2A6D3DD8" w:rsidR="000E5AB3" w:rsidRPr="000E5AB3" w:rsidRDefault="000E5AB3" w:rsidP="00CB2082">
      <w:pPr>
        <w:numPr>
          <w:ilvl w:val="0"/>
          <w:numId w:val="19"/>
        </w:numPr>
        <w:spacing w:after="0" w:line="240" w:lineRule="auto"/>
        <w:rPr>
          <w:sz w:val="20"/>
          <w:szCs w:val="20"/>
        </w:rPr>
      </w:pPr>
      <w:r w:rsidRPr="000E5AB3">
        <w:rPr>
          <w:b/>
          <w:bCs/>
          <w:sz w:val="20"/>
          <w:szCs w:val="20"/>
        </w:rPr>
        <w:t>Performance Metrics</w:t>
      </w:r>
      <w:r w:rsidRPr="000E5AB3">
        <w:rPr>
          <w:sz w:val="20"/>
          <w:szCs w:val="20"/>
        </w:rPr>
        <w:t>: R-squared (R²), Root Mean Squared Error (RMSE), and Mean Absolute Error (MAE) on predictive accuracy.</w:t>
      </w:r>
    </w:p>
    <w:p w14:paraId="0035DCC8" w14:textId="77777777" w:rsidR="00061B66" w:rsidRPr="00F3077C" w:rsidRDefault="000E5AB3" w:rsidP="00CB2082">
      <w:pPr>
        <w:numPr>
          <w:ilvl w:val="0"/>
          <w:numId w:val="19"/>
        </w:numPr>
        <w:spacing w:after="0" w:line="240" w:lineRule="auto"/>
        <w:rPr>
          <w:sz w:val="20"/>
          <w:szCs w:val="20"/>
        </w:rPr>
      </w:pPr>
      <w:r w:rsidRPr="000E5AB3">
        <w:rPr>
          <w:b/>
          <w:bCs/>
          <w:sz w:val="20"/>
          <w:szCs w:val="20"/>
        </w:rPr>
        <w:t>Hyperparameter Optimization</w:t>
      </w:r>
      <w:r w:rsidRPr="000E5AB3">
        <w:rPr>
          <w:sz w:val="20"/>
          <w:szCs w:val="20"/>
        </w:rPr>
        <w:t xml:space="preserve">: Grid search with 5-fold cross-validation on the training </w:t>
      </w:r>
    </w:p>
    <w:p w14:paraId="03A60DAD" w14:textId="77777777" w:rsidR="00EF2C23" w:rsidRDefault="00EF2C23" w:rsidP="00CB2082">
      <w:pPr>
        <w:spacing w:after="0" w:line="240" w:lineRule="auto"/>
        <w:rPr>
          <w:sz w:val="20"/>
          <w:szCs w:val="20"/>
        </w:rPr>
      </w:pPr>
    </w:p>
    <w:p w14:paraId="5CAF4D41" w14:textId="77777777" w:rsidR="00EF2C23" w:rsidRDefault="00EF2C23" w:rsidP="00CB2082">
      <w:pPr>
        <w:spacing w:after="0" w:line="240" w:lineRule="auto"/>
        <w:rPr>
          <w:sz w:val="20"/>
          <w:szCs w:val="20"/>
        </w:rPr>
      </w:pPr>
    </w:p>
    <w:p w14:paraId="71730139" w14:textId="77777777" w:rsidR="00EF2C23" w:rsidRDefault="00EF2C23" w:rsidP="00CB2082">
      <w:pPr>
        <w:spacing w:after="0" w:line="240" w:lineRule="auto"/>
        <w:rPr>
          <w:sz w:val="20"/>
          <w:szCs w:val="20"/>
        </w:rPr>
      </w:pPr>
    </w:p>
    <w:p w14:paraId="25A7C0EA" w14:textId="77777777" w:rsidR="007D58FA" w:rsidRDefault="007D58FA" w:rsidP="00CB2082">
      <w:pPr>
        <w:spacing w:after="0" w:line="240" w:lineRule="auto"/>
        <w:rPr>
          <w:sz w:val="20"/>
          <w:szCs w:val="20"/>
        </w:rPr>
      </w:pPr>
    </w:p>
    <w:p w14:paraId="3FAAB0D1" w14:textId="77777777" w:rsidR="007D58FA" w:rsidRDefault="007D58FA" w:rsidP="00CB2082">
      <w:pPr>
        <w:spacing w:after="0" w:line="240" w:lineRule="auto"/>
        <w:rPr>
          <w:sz w:val="20"/>
          <w:szCs w:val="20"/>
        </w:rPr>
      </w:pPr>
    </w:p>
    <w:p w14:paraId="5A9A33B8" w14:textId="77777777" w:rsidR="007D58FA" w:rsidRDefault="007D58FA" w:rsidP="00CB2082">
      <w:pPr>
        <w:spacing w:after="0" w:line="240" w:lineRule="auto"/>
        <w:rPr>
          <w:sz w:val="20"/>
          <w:szCs w:val="20"/>
        </w:rPr>
      </w:pPr>
    </w:p>
    <w:p w14:paraId="7FF6597C" w14:textId="77777777" w:rsidR="007D58FA" w:rsidRDefault="007D58FA" w:rsidP="00CB2082">
      <w:pPr>
        <w:spacing w:after="0" w:line="240" w:lineRule="auto"/>
        <w:rPr>
          <w:sz w:val="20"/>
          <w:szCs w:val="20"/>
        </w:rPr>
      </w:pPr>
    </w:p>
    <w:p w14:paraId="64D42ABC" w14:textId="77777777" w:rsidR="007D58FA" w:rsidRDefault="007D58FA" w:rsidP="00CB2082">
      <w:pPr>
        <w:spacing w:after="0" w:line="240" w:lineRule="auto"/>
        <w:rPr>
          <w:sz w:val="20"/>
          <w:szCs w:val="20"/>
        </w:rPr>
      </w:pPr>
    </w:p>
    <w:p w14:paraId="38F1D926" w14:textId="77777777" w:rsidR="007D58FA" w:rsidRDefault="007D58FA" w:rsidP="00CB2082">
      <w:pPr>
        <w:spacing w:after="0" w:line="240" w:lineRule="auto"/>
        <w:rPr>
          <w:sz w:val="20"/>
          <w:szCs w:val="20"/>
        </w:rPr>
      </w:pPr>
    </w:p>
    <w:p w14:paraId="58802F6F" w14:textId="77777777" w:rsidR="007D58FA" w:rsidRDefault="007D58FA" w:rsidP="00CB2082">
      <w:pPr>
        <w:spacing w:after="0" w:line="240" w:lineRule="auto"/>
        <w:rPr>
          <w:sz w:val="20"/>
          <w:szCs w:val="20"/>
        </w:rPr>
      </w:pPr>
    </w:p>
    <w:p w14:paraId="5202E019" w14:textId="4C3391F3" w:rsidR="00061B66" w:rsidRPr="000E5AB3" w:rsidRDefault="00BE6D36" w:rsidP="00CB2082">
      <w:pPr>
        <w:spacing w:after="0" w:line="240" w:lineRule="auto"/>
        <w:rPr>
          <w:sz w:val="20"/>
          <w:szCs w:val="20"/>
        </w:rPr>
      </w:pPr>
      <w:r w:rsidRPr="00F3077C">
        <w:rPr>
          <w:sz w:val="20"/>
          <w:szCs w:val="20"/>
        </w:rPr>
        <w:lastRenderedPageBreak/>
        <w:t>RESULTS</w:t>
      </w:r>
    </w:p>
    <w:p w14:paraId="41327EB6" w14:textId="77777777" w:rsidR="00FB770D" w:rsidRPr="00F3077C" w:rsidRDefault="00FB770D" w:rsidP="00CB2082">
      <w:pPr>
        <w:spacing w:after="0" w:line="240" w:lineRule="auto"/>
        <w:rPr>
          <w:b/>
          <w:bCs/>
          <w:sz w:val="20"/>
          <w:szCs w:val="20"/>
        </w:rPr>
      </w:pPr>
    </w:p>
    <w:p w14:paraId="23729503" w14:textId="37D102C1" w:rsidR="000E5AB3" w:rsidRPr="000E5AB3" w:rsidRDefault="000E5AB3" w:rsidP="00CB2082">
      <w:pPr>
        <w:spacing w:after="0" w:line="240" w:lineRule="auto"/>
        <w:rPr>
          <w:b/>
          <w:bCs/>
          <w:sz w:val="20"/>
          <w:szCs w:val="20"/>
        </w:rPr>
      </w:pPr>
      <w:r w:rsidRPr="000E5AB3">
        <w:rPr>
          <w:b/>
          <w:bCs/>
          <w:sz w:val="20"/>
          <w:szCs w:val="20"/>
        </w:rPr>
        <w:t>Model Performance Analysis</w:t>
      </w:r>
    </w:p>
    <w:p w14:paraId="7BE6E770" w14:textId="4002C664" w:rsidR="000E5AB3" w:rsidRPr="000E5AB3" w:rsidRDefault="000E5AB3" w:rsidP="00CB2082">
      <w:pPr>
        <w:spacing w:after="0" w:line="240" w:lineRule="auto"/>
        <w:rPr>
          <w:sz w:val="20"/>
          <w:szCs w:val="20"/>
        </w:rPr>
      </w:pPr>
      <w:r w:rsidRPr="000E5AB3">
        <w:rPr>
          <w:sz w:val="20"/>
          <w:szCs w:val="20"/>
        </w:rPr>
        <w:t xml:space="preserve">Table II </w:t>
      </w:r>
      <w:r w:rsidR="009A4811">
        <w:rPr>
          <w:sz w:val="20"/>
          <w:szCs w:val="20"/>
        </w:rPr>
        <w:t>re</w:t>
      </w:r>
      <w:r w:rsidRPr="000E5AB3">
        <w:rPr>
          <w:sz w:val="20"/>
          <w:szCs w:val="20"/>
        </w:rPr>
        <w:t>presents performance metrics for all four models:</w:t>
      </w:r>
    </w:p>
    <w:p w14:paraId="1D7AC0DE" w14:textId="77777777" w:rsidR="009A4811" w:rsidRDefault="009A4811" w:rsidP="00CB2082">
      <w:pPr>
        <w:spacing w:after="0" w:line="240" w:lineRule="auto"/>
        <w:rPr>
          <w:b/>
          <w:bCs/>
          <w:sz w:val="20"/>
          <w:szCs w:val="20"/>
        </w:rPr>
      </w:pPr>
    </w:p>
    <w:p w14:paraId="6449AB59" w14:textId="4581BE9F" w:rsidR="000E5AB3" w:rsidRPr="000E5AB3" w:rsidRDefault="000E5AB3" w:rsidP="00CB2082">
      <w:pPr>
        <w:spacing w:after="0" w:line="240" w:lineRule="auto"/>
        <w:rPr>
          <w:sz w:val="20"/>
          <w:szCs w:val="20"/>
        </w:rPr>
      </w:pPr>
      <w:r w:rsidRPr="000E5AB3">
        <w:rPr>
          <w:b/>
          <w:bCs/>
          <w:sz w:val="20"/>
          <w:szCs w:val="20"/>
        </w:rPr>
        <w:t>TABLE II. MODEL PERFORMANCE COMPARISON</w:t>
      </w:r>
    </w:p>
    <w:tbl>
      <w:tblPr>
        <w:tblW w:w="0" w:type="auto"/>
        <w:tblCellMar>
          <w:top w:w="15" w:type="dxa"/>
          <w:left w:w="15" w:type="dxa"/>
          <w:bottom w:w="15" w:type="dxa"/>
          <w:right w:w="15" w:type="dxa"/>
        </w:tblCellMar>
        <w:tblLook w:val="04A0" w:firstRow="1" w:lastRow="0" w:firstColumn="1" w:lastColumn="0" w:noHBand="0" w:noVBand="1"/>
      </w:tblPr>
      <w:tblGrid>
        <w:gridCol w:w="1700"/>
        <w:gridCol w:w="1200"/>
        <w:gridCol w:w="1392"/>
        <w:gridCol w:w="1152"/>
      </w:tblGrid>
      <w:tr w:rsidR="000E5AB3" w:rsidRPr="000E5AB3" w14:paraId="47C1FB1E" w14:textId="77777777">
        <w:trPr>
          <w:tblHeader/>
        </w:trPr>
        <w:tc>
          <w:tcPr>
            <w:tcW w:w="0" w:type="auto"/>
            <w:tcBorders>
              <w:top w:val="nil"/>
            </w:tcBorders>
            <w:tcMar>
              <w:top w:w="150" w:type="dxa"/>
              <w:left w:w="0" w:type="dxa"/>
              <w:bottom w:w="150" w:type="dxa"/>
              <w:right w:w="240" w:type="dxa"/>
            </w:tcMar>
            <w:vAlign w:val="center"/>
            <w:hideMark/>
          </w:tcPr>
          <w:p w14:paraId="793F5251" w14:textId="77777777" w:rsidR="000E5AB3" w:rsidRPr="000E5AB3" w:rsidRDefault="000E5AB3" w:rsidP="00CB2082">
            <w:pPr>
              <w:spacing w:after="0" w:line="240" w:lineRule="auto"/>
              <w:rPr>
                <w:sz w:val="20"/>
                <w:szCs w:val="20"/>
              </w:rPr>
            </w:pPr>
            <w:r w:rsidRPr="000E5AB3">
              <w:rPr>
                <w:sz w:val="20"/>
                <w:szCs w:val="20"/>
              </w:rPr>
              <w:t>Model</w:t>
            </w:r>
          </w:p>
        </w:tc>
        <w:tc>
          <w:tcPr>
            <w:tcW w:w="0" w:type="auto"/>
            <w:tcBorders>
              <w:top w:val="nil"/>
            </w:tcBorders>
            <w:tcMar>
              <w:top w:w="150" w:type="dxa"/>
              <w:left w:w="240" w:type="dxa"/>
              <w:bottom w:w="150" w:type="dxa"/>
              <w:right w:w="240" w:type="dxa"/>
            </w:tcMar>
            <w:vAlign w:val="center"/>
            <w:hideMark/>
          </w:tcPr>
          <w:p w14:paraId="0D45D73A" w14:textId="77777777" w:rsidR="000E5AB3" w:rsidRPr="000E5AB3" w:rsidRDefault="000E5AB3" w:rsidP="00CB2082">
            <w:pPr>
              <w:spacing w:after="0" w:line="240" w:lineRule="auto"/>
              <w:rPr>
                <w:sz w:val="20"/>
                <w:szCs w:val="20"/>
              </w:rPr>
            </w:pPr>
            <w:r w:rsidRPr="000E5AB3">
              <w:rPr>
                <w:sz w:val="20"/>
                <w:szCs w:val="20"/>
              </w:rPr>
              <w:t>R²</w:t>
            </w:r>
          </w:p>
        </w:tc>
        <w:tc>
          <w:tcPr>
            <w:tcW w:w="0" w:type="auto"/>
            <w:tcBorders>
              <w:top w:val="nil"/>
            </w:tcBorders>
            <w:tcMar>
              <w:top w:w="150" w:type="dxa"/>
              <w:left w:w="240" w:type="dxa"/>
              <w:bottom w:w="150" w:type="dxa"/>
              <w:right w:w="240" w:type="dxa"/>
            </w:tcMar>
            <w:vAlign w:val="center"/>
            <w:hideMark/>
          </w:tcPr>
          <w:p w14:paraId="4B5E91D4" w14:textId="77777777" w:rsidR="000E5AB3" w:rsidRPr="000E5AB3" w:rsidRDefault="000E5AB3" w:rsidP="00CB2082">
            <w:pPr>
              <w:spacing w:after="0" w:line="240" w:lineRule="auto"/>
              <w:rPr>
                <w:sz w:val="20"/>
                <w:szCs w:val="20"/>
              </w:rPr>
            </w:pPr>
            <w:r w:rsidRPr="000E5AB3">
              <w:rPr>
                <w:sz w:val="20"/>
                <w:szCs w:val="20"/>
              </w:rPr>
              <w:t>RMSE</w:t>
            </w:r>
          </w:p>
        </w:tc>
        <w:tc>
          <w:tcPr>
            <w:tcW w:w="0" w:type="auto"/>
            <w:tcBorders>
              <w:top w:val="nil"/>
            </w:tcBorders>
            <w:tcMar>
              <w:top w:w="150" w:type="dxa"/>
              <w:left w:w="240" w:type="dxa"/>
              <w:bottom w:w="150" w:type="dxa"/>
              <w:right w:w="240" w:type="dxa"/>
            </w:tcMar>
            <w:vAlign w:val="center"/>
            <w:hideMark/>
          </w:tcPr>
          <w:p w14:paraId="060D4FFB" w14:textId="77777777" w:rsidR="000E5AB3" w:rsidRPr="000E5AB3" w:rsidRDefault="000E5AB3" w:rsidP="00CB2082">
            <w:pPr>
              <w:spacing w:after="0" w:line="240" w:lineRule="auto"/>
              <w:rPr>
                <w:sz w:val="20"/>
                <w:szCs w:val="20"/>
              </w:rPr>
            </w:pPr>
            <w:r w:rsidRPr="000E5AB3">
              <w:rPr>
                <w:sz w:val="20"/>
                <w:szCs w:val="20"/>
              </w:rPr>
              <w:t>MAE</w:t>
            </w:r>
          </w:p>
        </w:tc>
      </w:tr>
      <w:tr w:rsidR="000E5AB3" w:rsidRPr="000E5AB3" w14:paraId="5D441304" w14:textId="77777777">
        <w:tc>
          <w:tcPr>
            <w:tcW w:w="0" w:type="auto"/>
            <w:tcMar>
              <w:top w:w="150" w:type="dxa"/>
              <w:left w:w="0" w:type="dxa"/>
              <w:bottom w:w="150" w:type="dxa"/>
              <w:right w:w="240" w:type="dxa"/>
            </w:tcMar>
            <w:vAlign w:val="center"/>
            <w:hideMark/>
          </w:tcPr>
          <w:p w14:paraId="77CB8ACE" w14:textId="77777777" w:rsidR="000E5AB3" w:rsidRPr="000E5AB3" w:rsidRDefault="000E5AB3" w:rsidP="00CB2082">
            <w:pPr>
              <w:spacing w:after="0" w:line="240" w:lineRule="auto"/>
              <w:rPr>
                <w:sz w:val="20"/>
                <w:szCs w:val="20"/>
              </w:rPr>
            </w:pPr>
            <w:r w:rsidRPr="000E5AB3">
              <w:rPr>
                <w:sz w:val="20"/>
                <w:szCs w:val="20"/>
              </w:rPr>
              <w:t>Linear Regression</w:t>
            </w:r>
          </w:p>
        </w:tc>
        <w:tc>
          <w:tcPr>
            <w:tcW w:w="0" w:type="auto"/>
            <w:tcMar>
              <w:top w:w="150" w:type="dxa"/>
              <w:left w:w="240" w:type="dxa"/>
              <w:bottom w:w="150" w:type="dxa"/>
              <w:right w:w="240" w:type="dxa"/>
            </w:tcMar>
            <w:vAlign w:val="center"/>
            <w:hideMark/>
          </w:tcPr>
          <w:p w14:paraId="56990A07" w14:textId="77777777" w:rsidR="000E5AB3" w:rsidRPr="000E5AB3" w:rsidRDefault="000E5AB3" w:rsidP="00CB2082">
            <w:pPr>
              <w:spacing w:after="0" w:line="240" w:lineRule="auto"/>
              <w:rPr>
                <w:sz w:val="20"/>
                <w:szCs w:val="20"/>
              </w:rPr>
            </w:pPr>
            <w:r w:rsidRPr="000E5AB3">
              <w:rPr>
                <w:sz w:val="20"/>
                <w:szCs w:val="20"/>
              </w:rPr>
              <w:t>-198.107</w:t>
            </w:r>
          </w:p>
        </w:tc>
        <w:tc>
          <w:tcPr>
            <w:tcW w:w="0" w:type="auto"/>
            <w:tcMar>
              <w:top w:w="150" w:type="dxa"/>
              <w:left w:w="240" w:type="dxa"/>
              <w:bottom w:w="150" w:type="dxa"/>
              <w:right w:w="240" w:type="dxa"/>
            </w:tcMar>
            <w:vAlign w:val="center"/>
            <w:hideMark/>
          </w:tcPr>
          <w:p w14:paraId="48229EDC" w14:textId="77777777" w:rsidR="000E5AB3" w:rsidRPr="000E5AB3" w:rsidRDefault="000E5AB3" w:rsidP="00CB2082">
            <w:pPr>
              <w:spacing w:after="0" w:line="240" w:lineRule="auto"/>
              <w:rPr>
                <w:sz w:val="20"/>
                <w:szCs w:val="20"/>
              </w:rPr>
            </w:pPr>
            <w:r w:rsidRPr="000E5AB3">
              <w:rPr>
                <w:sz w:val="20"/>
                <w:szCs w:val="20"/>
              </w:rPr>
              <w:t>547,219.30</w:t>
            </w:r>
          </w:p>
        </w:tc>
        <w:tc>
          <w:tcPr>
            <w:tcW w:w="0" w:type="auto"/>
            <w:tcMar>
              <w:top w:w="150" w:type="dxa"/>
              <w:left w:w="240" w:type="dxa"/>
              <w:bottom w:w="150" w:type="dxa"/>
              <w:right w:w="0" w:type="dxa"/>
            </w:tcMar>
            <w:vAlign w:val="center"/>
            <w:hideMark/>
          </w:tcPr>
          <w:p w14:paraId="73354279" w14:textId="77777777" w:rsidR="000E5AB3" w:rsidRPr="000E5AB3" w:rsidRDefault="000E5AB3" w:rsidP="00CB2082">
            <w:pPr>
              <w:spacing w:after="0" w:line="240" w:lineRule="auto"/>
              <w:rPr>
                <w:sz w:val="20"/>
                <w:szCs w:val="20"/>
              </w:rPr>
            </w:pPr>
            <w:r w:rsidRPr="000E5AB3">
              <w:rPr>
                <w:sz w:val="20"/>
                <w:szCs w:val="20"/>
              </w:rPr>
              <w:t>524,882.19</w:t>
            </w:r>
          </w:p>
        </w:tc>
      </w:tr>
      <w:tr w:rsidR="000E5AB3" w:rsidRPr="000E5AB3" w14:paraId="4CDB17BF" w14:textId="77777777">
        <w:tc>
          <w:tcPr>
            <w:tcW w:w="0" w:type="auto"/>
            <w:tcMar>
              <w:top w:w="150" w:type="dxa"/>
              <w:left w:w="0" w:type="dxa"/>
              <w:bottom w:w="150" w:type="dxa"/>
              <w:right w:w="240" w:type="dxa"/>
            </w:tcMar>
            <w:vAlign w:val="center"/>
            <w:hideMark/>
          </w:tcPr>
          <w:p w14:paraId="179A726C" w14:textId="77777777" w:rsidR="000E5AB3" w:rsidRPr="000E5AB3" w:rsidRDefault="000E5AB3" w:rsidP="00CB2082">
            <w:pPr>
              <w:spacing w:after="0" w:line="240" w:lineRule="auto"/>
              <w:rPr>
                <w:sz w:val="20"/>
                <w:szCs w:val="20"/>
              </w:rPr>
            </w:pPr>
            <w:r w:rsidRPr="000E5AB3">
              <w:rPr>
                <w:sz w:val="20"/>
                <w:szCs w:val="20"/>
              </w:rPr>
              <w:t>Random Forest</w:t>
            </w:r>
          </w:p>
        </w:tc>
        <w:tc>
          <w:tcPr>
            <w:tcW w:w="0" w:type="auto"/>
            <w:tcMar>
              <w:top w:w="150" w:type="dxa"/>
              <w:left w:w="240" w:type="dxa"/>
              <w:bottom w:w="150" w:type="dxa"/>
              <w:right w:w="240" w:type="dxa"/>
            </w:tcMar>
            <w:vAlign w:val="center"/>
            <w:hideMark/>
          </w:tcPr>
          <w:p w14:paraId="1B245747" w14:textId="77777777" w:rsidR="000E5AB3" w:rsidRPr="000E5AB3" w:rsidRDefault="000E5AB3" w:rsidP="00CB2082">
            <w:pPr>
              <w:spacing w:after="0" w:line="240" w:lineRule="auto"/>
              <w:rPr>
                <w:sz w:val="20"/>
                <w:szCs w:val="20"/>
              </w:rPr>
            </w:pPr>
            <w:r w:rsidRPr="000E5AB3">
              <w:rPr>
                <w:sz w:val="20"/>
                <w:szCs w:val="20"/>
              </w:rPr>
              <w:t>0.587</w:t>
            </w:r>
          </w:p>
        </w:tc>
        <w:tc>
          <w:tcPr>
            <w:tcW w:w="0" w:type="auto"/>
            <w:tcMar>
              <w:top w:w="150" w:type="dxa"/>
              <w:left w:w="240" w:type="dxa"/>
              <w:bottom w:w="150" w:type="dxa"/>
              <w:right w:w="240" w:type="dxa"/>
            </w:tcMar>
            <w:vAlign w:val="center"/>
            <w:hideMark/>
          </w:tcPr>
          <w:p w14:paraId="5C35018D" w14:textId="77777777" w:rsidR="000E5AB3" w:rsidRPr="000E5AB3" w:rsidRDefault="000E5AB3" w:rsidP="00CB2082">
            <w:pPr>
              <w:spacing w:after="0" w:line="240" w:lineRule="auto"/>
              <w:rPr>
                <w:sz w:val="20"/>
                <w:szCs w:val="20"/>
              </w:rPr>
            </w:pPr>
            <w:r w:rsidRPr="000E5AB3">
              <w:rPr>
                <w:sz w:val="20"/>
                <w:szCs w:val="20"/>
              </w:rPr>
              <w:t>24,932.97</w:t>
            </w:r>
          </w:p>
        </w:tc>
        <w:tc>
          <w:tcPr>
            <w:tcW w:w="0" w:type="auto"/>
            <w:tcMar>
              <w:top w:w="150" w:type="dxa"/>
              <w:left w:w="240" w:type="dxa"/>
              <w:bottom w:w="150" w:type="dxa"/>
              <w:right w:w="0" w:type="dxa"/>
            </w:tcMar>
            <w:vAlign w:val="center"/>
            <w:hideMark/>
          </w:tcPr>
          <w:p w14:paraId="7889785A" w14:textId="77777777" w:rsidR="000E5AB3" w:rsidRPr="000E5AB3" w:rsidRDefault="000E5AB3" w:rsidP="00CB2082">
            <w:pPr>
              <w:spacing w:after="0" w:line="240" w:lineRule="auto"/>
              <w:rPr>
                <w:sz w:val="20"/>
                <w:szCs w:val="20"/>
              </w:rPr>
            </w:pPr>
            <w:r w:rsidRPr="000E5AB3">
              <w:rPr>
                <w:sz w:val="20"/>
                <w:szCs w:val="20"/>
              </w:rPr>
              <w:t>21,029.87</w:t>
            </w:r>
          </w:p>
        </w:tc>
      </w:tr>
      <w:tr w:rsidR="000E5AB3" w:rsidRPr="000E5AB3" w14:paraId="47A9FBE6" w14:textId="77777777">
        <w:tc>
          <w:tcPr>
            <w:tcW w:w="0" w:type="auto"/>
            <w:tcMar>
              <w:top w:w="150" w:type="dxa"/>
              <w:left w:w="0" w:type="dxa"/>
              <w:bottom w:w="150" w:type="dxa"/>
              <w:right w:w="240" w:type="dxa"/>
            </w:tcMar>
            <w:vAlign w:val="center"/>
            <w:hideMark/>
          </w:tcPr>
          <w:p w14:paraId="0C2AC864" w14:textId="77777777" w:rsidR="000E5AB3" w:rsidRPr="000E5AB3" w:rsidRDefault="000E5AB3" w:rsidP="00CB2082">
            <w:pPr>
              <w:spacing w:after="0" w:line="240" w:lineRule="auto"/>
              <w:rPr>
                <w:sz w:val="20"/>
                <w:szCs w:val="20"/>
              </w:rPr>
            </w:pPr>
            <w:r w:rsidRPr="000E5AB3">
              <w:rPr>
                <w:sz w:val="20"/>
                <w:szCs w:val="20"/>
              </w:rPr>
              <w:t>Gradient Boosting</w:t>
            </w:r>
          </w:p>
        </w:tc>
        <w:tc>
          <w:tcPr>
            <w:tcW w:w="0" w:type="auto"/>
            <w:tcMar>
              <w:top w:w="150" w:type="dxa"/>
              <w:left w:w="240" w:type="dxa"/>
              <w:bottom w:w="150" w:type="dxa"/>
              <w:right w:w="240" w:type="dxa"/>
            </w:tcMar>
            <w:vAlign w:val="center"/>
            <w:hideMark/>
          </w:tcPr>
          <w:p w14:paraId="60565B2D" w14:textId="77777777" w:rsidR="000E5AB3" w:rsidRPr="000E5AB3" w:rsidRDefault="000E5AB3" w:rsidP="00CB2082">
            <w:pPr>
              <w:spacing w:after="0" w:line="240" w:lineRule="auto"/>
              <w:rPr>
                <w:sz w:val="20"/>
                <w:szCs w:val="20"/>
              </w:rPr>
            </w:pPr>
            <w:r w:rsidRPr="000E5AB3">
              <w:rPr>
                <w:b/>
                <w:bCs/>
                <w:sz w:val="20"/>
                <w:szCs w:val="20"/>
              </w:rPr>
              <w:t>0.839</w:t>
            </w:r>
          </w:p>
        </w:tc>
        <w:tc>
          <w:tcPr>
            <w:tcW w:w="0" w:type="auto"/>
            <w:tcMar>
              <w:top w:w="150" w:type="dxa"/>
              <w:left w:w="240" w:type="dxa"/>
              <w:bottom w:w="150" w:type="dxa"/>
              <w:right w:w="240" w:type="dxa"/>
            </w:tcMar>
            <w:vAlign w:val="center"/>
            <w:hideMark/>
          </w:tcPr>
          <w:p w14:paraId="6BF4A5B0" w14:textId="77777777" w:rsidR="000E5AB3" w:rsidRPr="000E5AB3" w:rsidRDefault="000E5AB3" w:rsidP="00CB2082">
            <w:pPr>
              <w:spacing w:after="0" w:line="240" w:lineRule="auto"/>
              <w:rPr>
                <w:sz w:val="20"/>
                <w:szCs w:val="20"/>
              </w:rPr>
            </w:pPr>
            <w:r w:rsidRPr="000E5AB3">
              <w:rPr>
                <w:b/>
                <w:bCs/>
                <w:sz w:val="20"/>
                <w:szCs w:val="20"/>
              </w:rPr>
              <w:t>15,538.05</w:t>
            </w:r>
          </w:p>
        </w:tc>
        <w:tc>
          <w:tcPr>
            <w:tcW w:w="0" w:type="auto"/>
            <w:tcMar>
              <w:top w:w="150" w:type="dxa"/>
              <w:left w:w="240" w:type="dxa"/>
              <w:bottom w:w="150" w:type="dxa"/>
              <w:right w:w="0" w:type="dxa"/>
            </w:tcMar>
            <w:vAlign w:val="center"/>
            <w:hideMark/>
          </w:tcPr>
          <w:p w14:paraId="238530B3" w14:textId="77777777" w:rsidR="000E5AB3" w:rsidRPr="000E5AB3" w:rsidRDefault="000E5AB3" w:rsidP="00CB2082">
            <w:pPr>
              <w:spacing w:after="0" w:line="240" w:lineRule="auto"/>
              <w:rPr>
                <w:sz w:val="20"/>
                <w:szCs w:val="20"/>
              </w:rPr>
            </w:pPr>
            <w:r w:rsidRPr="000E5AB3">
              <w:rPr>
                <w:b/>
                <w:bCs/>
                <w:sz w:val="20"/>
                <w:szCs w:val="20"/>
              </w:rPr>
              <w:t>12,915.63</w:t>
            </w:r>
          </w:p>
        </w:tc>
      </w:tr>
      <w:tr w:rsidR="000E5AB3" w:rsidRPr="000E5AB3" w14:paraId="302CB7B2" w14:textId="77777777">
        <w:tc>
          <w:tcPr>
            <w:tcW w:w="0" w:type="auto"/>
            <w:tcMar>
              <w:top w:w="150" w:type="dxa"/>
              <w:left w:w="0" w:type="dxa"/>
              <w:bottom w:w="150" w:type="dxa"/>
              <w:right w:w="240" w:type="dxa"/>
            </w:tcMar>
            <w:vAlign w:val="center"/>
            <w:hideMark/>
          </w:tcPr>
          <w:p w14:paraId="5F317B39" w14:textId="77777777" w:rsidR="000E5AB3" w:rsidRPr="000E5AB3" w:rsidRDefault="000E5AB3" w:rsidP="00CB2082">
            <w:pPr>
              <w:spacing w:after="0" w:line="240" w:lineRule="auto"/>
              <w:rPr>
                <w:sz w:val="20"/>
                <w:szCs w:val="20"/>
              </w:rPr>
            </w:pPr>
            <w:r w:rsidRPr="000E5AB3">
              <w:rPr>
                <w:sz w:val="20"/>
                <w:szCs w:val="20"/>
              </w:rPr>
              <w:t>SVR</w:t>
            </w:r>
          </w:p>
        </w:tc>
        <w:tc>
          <w:tcPr>
            <w:tcW w:w="0" w:type="auto"/>
            <w:tcMar>
              <w:top w:w="150" w:type="dxa"/>
              <w:left w:w="240" w:type="dxa"/>
              <w:bottom w:w="150" w:type="dxa"/>
              <w:right w:w="240" w:type="dxa"/>
            </w:tcMar>
            <w:vAlign w:val="center"/>
            <w:hideMark/>
          </w:tcPr>
          <w:p w14:paraId="08511D4A" w14:textId="77777777" w:rsidR="000E5AB3" w:rsidRPr="000E5AB3" w:rsidRDefault="000E5AB3" w:rsidP="00CB2082">
            <w:pPr>
              <w:spacing w:after="0" w:line="240" w:lineRule="auto"/>
              <w:rPr>
                <w:sz w:val="20"/>
                <w:szCs w:val="20"/>
              </w:rPr>
            </w:pPr>
            <w:r w:rsidRPr="000E5AB3">
              <w:rPr>
                <w:sz w:val="20"/>
                <w:szCs w:val="20"/>
              </w:rPr>
              <w:t>-0.745</w:t>
            </w:r>
          </w:p>
        </w:tc>
        <w:tc>
          <w:tcPr>
            <w:tcW w:w="0" w:type="auto"/>
            <w:tcMar>
              <w:top w:w="150" w:type="dxa"/>
              <w:left w:w="240" w:type="dxa"/>
              <w:bottom w:w="150" w:type="dxa"/>
              <w:right w:w="240" w:type="dxa"/>
            </w:tcMar>
            <w:vAlign w:val="center"/>
            <w:hideMark/>
          </w:tcPr>
          <w:p w14:paraId="2ADD62B8" w14:textId="77777777" w:rsidR="000E5AB3" w:rsidRPr="000E5AB3" w:rsidRDefault="000E5AB3" w:rsidP="00CB2082">
            <w:pPr>
              <w:spacing w:after="0" w:line="240" w:lineRule="auto"/>
              <w:rPr>
                <w:sz w:val="20"/>
                <w:szCs w:val="20"/>
              </w:rPr>
            </w:pPr>
            <w:r w:rsidRPr="000E5AB3">
              <w:rPr>
                <w:sz w:val="20"/>
                <w:szCs w:val="20"/>
              </w:rPr>
              <w:t>51,230.98</w:t>
            </w:r>
          </w:p>
        </w:tc>
        <w:tc>
          <w:tcPr>
            <w:tcW w:w="0" w:type="auto"/>
            <w:tcMar>
              <w:top w:w="150" w:type="dxa"/>
              <w:left w:w="240" w:type="dxa"/>
              <w:bottom w:w="150" w:type="dxa"/>
              <w:right w:w="0" w:type="dxa"/>
            </w:tcMar>
            <w:vAlign w:val="center"/>
            <w:hideMark/>
          </w:tcPr>
          <w:p w14:paraId="0A210796" w14:textId="77777777" w:rsidR="000E5AB3" w:rsidRPr="000E5AB3" w:rsidRDefault="000E5AB3" w:rsidP="00CB2082">
            <w:pPr>
              <w:spacing w:after="0" w:line="240" w:lineRule="auto"/>
              <w:rPr>
                <w:sz w:val="20"/>
                <w:szCs w:val="20"/>
              </w:rPr>
            </w:pPr>
            <w:r w:rsidRPr="000E5AB3">
              <w:rPr>
                <w:sz w:val="20"/>
                <w:szCs w:val="20"/>
              </w:rPr>
              <w:t>44,942.17</w:t>
            </w:r>
          </w:p>
        </w:tc>
      </w:tr>
    </w:tbl>
    <w:p w14:paraId="495DEFE6" w14:textId="68A9F322" w:rsidR="009618CD" w:rsidRDefault="000E5AB3" w:rsidP="00CB2082">
      <w:pPr>
        <w:spacing w:after="0" w:line="240" w:lineRule="auto"/>
        <w:rPr>
          <w:sz w:val="20"/>
          <w:szCs w:val="20"/>
        </w:rPr>
      </w:pPr>
      <w:r w:rsidRPr="000E5AB3">
        <w:rPr>
          <w:sz w:val="20"/>
          <w:szCs w:val="20"/>
        </w:rPr>
        <w:t xml:space="preserve">The Gradient Boosting Regressor demonstrates </w:t>
      </w:r>
      <w:r w:rsidR="009A4811">
        <w:rPr>
          <w:sz w:val="20"/>
          <w:szCs w:val="20"/>
        </w:rPr>
        <w:t>best</w:t>
      </w:r>
      <w:r w:rsidRPr="000E5AB3">
        <w:rPr>
          <w:sz w:val="20"/>
          <w:szCs w:val="20"/>
        </w:rPr>
        <w:t xml:space="preserve"> predictive performance across all metrics, achieving an R² of 0.839 with RMSE of 15,538 and MAE of 12,916. </w:t>
      </w:r>
    </w:p>
    <w:p w14:paraId="10753AC8" w14:textId="77777777" w:rsidR="0070542C" w:rsidRPr="00F3077C" w:rsidRDefault="0070542C" w:rsidP="00CB2082">
      <w:pPr>
        <w:spacing w:after="0" w:line="240" w:lineRule="auto"/>
        <w:rPr>
          <w:sz w:val="20"/>
          <w:szCs w:val="20"/>
        </w:rPr>
      </w:pPr>
    </w:p>
    <w:p w14:paraId="23610462" w14:textId="77777777" w:rsidR="000E5AB3" w:rsidRPr="000E5AB3" w:rsidRDefault="000E5AB3" w:rsidP="00CB2082">
      <w:pPr>
        <w:spacing w:after="0" w:line="240" w:lineRule="auto"/>
        <w:rPr>
          <w:sz w:val="20"/>
          <w:szCs w:val="20"/>
        </w:rPr>
      </w:pPr>
      <w:r w:rsidRPr="000E5AB3">
        <w:rPr>
          <w:b/>
          <w:bCs/>
          <w:sz w:val="20"/>
          <w:szCs w:val="20"/>
        </w:rPr>
        <w:t>Gradient Boosting</w:t>
      </w:r>
      <w:r w:rsidRPr="000E5AB3">
        <w:rPr>
          <w:sz w:val="20"/>
          <w:szCs w:val="20"/>
        </w:rPr>
        <w:t> emerges as the optimal model for three key reasons:</w:t>
      </w:r>
    </w:p>
    <w:p w14:paraId="5BF1DBF2" w14:textId="77777777" w:rsidR="000E5AB3" w:rsidRPr="000E5AB3" w:rsidRDefault="000E5AB3" w:rsidP="00CB2082">
      <w:pPr>
        <w:spacing w:after="0" w:line="240" w:lineRule="auto"/>
        <w:rPr>
          <w:sz w:val="20"/>
          <w:szCs w:val="20"/>
        </w:rPr>
      </w:pPr>
      <w:r w:rsidRPr="000E5AB3">
        <w:rPr>
          <w:sz w:val="20"/>
          <w:szCs w:val="20"/>
        </w:rPr>
        <w:t>First, its sequential error-correction mechanism effectively captures the non-linear relationships identified in the exploratory analysis, particularly the phase-dependent poverty-migration dynamics. Second, the ensemble nature provides resilience against the multicollinearity documented in Section IV-A. Third, the algorithm's handling of mixed data types (continuous and categorical) accommodates the heterogeneous feature space without parametric assumptions.</w:t>
      </w:r>
    </w:p>
    <w:p w14:paraId="688FC387" w14:textId="77777777" w:rsidR="000E5AB3" w:rsidRPr="000E5AB3" w:rsidRDefault="000E5AB3" w:rsidP="00CB2082">
      <w:pPr>
        <w:spacing w:after="0" w:line="240" w:lineRule="auto"/>
        <w:rPr>
          <w:sz w:val="20"/>
          <w:szCs w:val="20"/>
        </w:rPr>
      </w:pPr>
      <w:r w:rsidRPr="000E5AB3">
        <w:rPr>
          <w:b/>
          <w:bCs/>
          <w:sz w:val="20"/>
          <w:szCs w:val="20"/>
        </w:rPr>
        <w:t>Random Forest</w:t>
      </w:r>
      <w:r w:rsidRPr="000E5AB3">
        <w:rPr>
          <w:sz w:val="20"/>
          <w:szCs w:val="20"/>
        </w:rPr>
        <w:t> achieves respectable performance (R² = 0.587, RMSE = 24,933), though substantially lower than gradient boosting. The bagging approach, while reducing variance, appears less effective at capturing the temporal dependencies inherent in the time-series structure of migration data.</w:t>
      </w:r>
    </w:p>
    <w:p w14:paraId="6E4D1278" w14:textId="77777777" w:rsidR="000E5AB3" w:rsidRPr="000E5AB3" w:rsidRDefault="000E5AB3" w:rsidP="00CB2082">
      <w:pPr>
        <w:spacing w:after="0" w:line="240" w:lineRule="auto"/>
        <w:rPr>
          <w:sz w:val="20"/>
          <w:szCs w:val="20"/>
        </w:rPr>
      </w:pPr>
      <w:r w:rsidRPr="000E5AB3">
        <w:rPr>
          <w:b/>
          <w:bCs/>
          <w:sz w:val="20"/>
          <w:szCs w:val="20"/>
        </w:rPr>
        <w:t>Linear Regression</w:t>
      </w:r>
      <w:r w:rsidRPr="000E5AB3">
        <w:rPr>
          <w:sz w:val="20"/>
          <w:szCs w:val="20"/>
        </w:rPr>
        <w:t> exhibits catastrophic failure (negative R²), confirming the exploratory finding that linear parametric assumptions are fundamentally inappropriate for this dataset. The extreme negative R² (-198.107) indicates that the model performs worse than a horizontal line through the mean, underscoring the complexity of migration dynamics that simple linear models cannot capture.</w:t>
      </w:r>
    </w:p>
    <w:p w14:paraId="27E9EB7F" w14:textId="05A142AB" w:rsidR="009C49E7" w:rsidRPr="00F3077C" w:rsidRDefault="000E5AB3" w:rsidP="00CB2082">
      <w:pPr>
        <w:spacing w:after="0" w:line="240" w:lineRule="auto"/>
        <w:rPr>
          <w:sz w:val="20"/>
          <w:szCs w:val="20"/>
        </w:rPr>
      </w:pPr>
      <w:r w:rsidRPr="000E5AB3">
        <w:rPr>
          <w:b/>
          <w:bCs/>
          <w:sz w:val="20"/>
          <w:szCs w:val="20"/>
        </w:rPr>
        <w:t>Support Vector Regression</w:t>
      </w:r>
      <w:r w:rsidRPr="000E5AB3">
        <w:rPr>
          <w:sz w:val="20"/>
          <w:szCs w:val="20"/>
        </w:rPr>
        <w:t> similarly underperforms (R² = -0.745), suggesting that the radial basis function kernel, while theoretically capable of modeling non-linearity, is poorly suited to the small sample size and high-dimensional feature space of this application.</w:t>
      </w:r>
    </w:p>
    <w:p w14:paraId="61EC1EE7" w14:textId="77777777" w:rsidR="00F76AC6" w:rsidRPr="00F3077C" w:rsidRDefault="00F76AC6" w:rsidP="00CB2082">
      <w:pPr>
        <w:spacing w:after="0" w:line="240" w:lineRule="auto"/>
        <w:rPr>
          <w:sz w:val="20"/>
          <w:szCs w:val="20"/>
        </w:rPr>
      </w:pPr>
    </w:p>
    <w:p w14:paraId="1EC10659" w14:textId="0A0E8547" w:rsidR="009C49E7" w:rsidRPr="00F3077C" w:rsidRDefault="00061B66" w:rsidP="00CB2082">
      <w:pPr>
        <w:spacing w:after="0" w:line="240" w:lineRule="auto"/>
        <w:rPr>
          <w:sz w:val="20"/>
          <w:szCs w:val="20"/>
        </w:rPr>
      </w:pPr>
      <w:r w:rsidRPr="00F3077C">
        <w:rPr>
          <w:sz w:val="20"/>
          <w:szCs w:val="20"/>
        </w:rPr>
        <w:t>VI. DISCUSSION</w:t>
      </w:r>
      <w:r w:rsidR="00D14600" w:rsidRPr="00F3077C">
        <w:rPr>
          <w:sz w:val="20"/>
          <w:szCs w:val="20"/>
        </w:rPr>
        <w:t xml:space="preserve"> </w:t>
      </w:r>
      <w:r w:rsidR="00BE6D36" w:rsidRPr="00F3077C">
        <w:rPr>
          <w:sz w:val="20"/>
          <w:szCs w:val="20"/>
        </w:rPr>
        <w:t>AND INSIGHTS</w:t>
      </w:r>
    </w:p>
    <w:p w14:paraId="1118C363" w14:textId="4D750EAE" w:rsidR="000E5AB3" w:rsidRPr="000E5AB3" w:rsidRDefault="000E5AB3" w:rsidP="00CB2082">
      <w:pPr>
        <w:spacing w:after="0" w:line="240" w:lineRule="auto"/>
        <w:rPr>
          <w:b/>
          <w:bCs/>
          <w:sz w:val="20"/>
          <w:szCs w:val="20"/>
        </w:rPr>
      </w:pPr>
      <w:r w:rsidRPr="000E5AB3">
        <w:rPr>
          <w:b/>
          <w:bCs/>
          <w:sz w:val="20"/>
          <w:szCs w:val="20"/>
        </w:rPr>
        <w:t>1) Theoretical Implications</w:t>
      </w:r>
    </w:p>
    <w:p w14:paraId="7E0C59D8" w14:textId="1C823095" w:rsidR="000E5AB3" w:rsidRPr="000E5AB3" w:rsidRDefault="000E5AB3" w:rsidP="00CB2082">
      <w:pPr>
        <w:spacing w:after="0" w:line="240" w:lineRule="auto"/>
        <w:rPr>
          <w:sz w:val="20"/>
          <w:szCs w:val="20"/>
        </w:rPr>
      </w:pPr>
      <w:r w:rsidRPr="000E5AB3">
        <w:rPr>
          <w:sz w:val="20"/>
          <w:szCs w:val="20"/>
        </w:rPr>
        <w:t xml:space="preserve">The predictive modeling results challenge conventional migration theory in several </w:t>
      </w:r>
      <w:r w:rsidR="00B319C2">
        <w:rPr>
          <w:sz w:val="20"/>
          <w:szCs w:val="20"/>
        </w:rPr>
        <w:t>a</w:t>
      </w:r>
      <w:r w:rsidRPr="000E5AB3">
        <w:rPr>
          <w:sz w:val="20"/>
          <w:szCs w:val="20"/>
        </w:rPr>
        <w:t>spects:</w:t>
      </w:r>
    </w:p>
    <w:p w14:paraId="3ADFAC1B" w14:textId="0188D86A" w:rsidR="000E5AB3" w:rsidRPr="000E5AB3" w:rsidRDefault="00EC537D" w:rsidP="00CB2082">
      <w:pPr>
        <w:spacing w:after="0" w:line="240" w:lineRule="auto"/>
        <w:rPr>
          <w:sz w:val="20"/>
          <w:szCs w:val="20"/>
        </w:rPr>
      </w:pPr>
      <w:r>
        <w:rPr>
          <w:b/>
          <w:bCs/>
          <w:sz w:val="20"/>
          <w:szCs w:val="20"/>
        </w:rPr>
        <w:t xml:space="preserve">Complex </w:t>
      </w:r>
      <w:r w:rsidR="000E5AB3" w:rsidRPr="000E5AB3">
        <w:rPr>
          <w:b/>
          <w:bCs/>
          <w:sz w:val="20"/>
          <w:szCs w:val="20"/>
        </w:rPr>
        <w:t>Push-Factor</w:t>
      </w:r>
      <w:r w:rsidR="000E5AB3" w:rsidRPr="000E5AB3">
        <w:rPr>
          <w:sz w:val="20"/>
          <w:szCs w:val="20"/>
        </w:rPr>
        <w:t>: Poverty's emergence as the dominant predictor in multivariate context</w:t>
      </w:r>
      <w:r w:rsidR="00226451">
        <w:rPr>
          <w:sz w:val="20"/>
          <w:szCs w:val="20"/>
        </w:rPr>
        <w:t xml:space="preserve"> </w:t>
      </w:r>
      <w:r w:rsidR="000E5AB3" w:rsidRPr="000E5AB3">
        <w:rPr>
          <w:sz w:val="20"/>
          <w:szCs w:val="20"/>
        </w:rPr>
        <w:t>indicates that economic conditions at origin interact with other variables in ways that linear frameworks cannot capture. This suggests that poverty may operate as a </w:t>
      </w:r>
      <w:r w:rsidR="000E5AB3" w:rsidRPr="00226451">
        <w:rPr>
          <w:sz w:val="20"/>
          <w:szCs w:val="20"/>
        </w:rPr>
        <w:t>contextual moderator</w:t>
      </w:r>
      <w:r w:rsidR="000E5AB3" w:rsidRPr="000E5AB3">
        <w:rPr>
          <w:sz w:val="20"/>
          <w:szCs w:val="20"/>
        </w:rPr>
        <w:t> rather than a direct driver</w:t>
      </w:r>
      <w:r w:rsidR="00226451">
        <w:rPr>
          <w:sz w:val="20"/>
          <w:szCs w:val="20"/>
        </w:rPr>
        <w:t xml:space="preserve"> which is </w:t>
      </w:r>
      <w:r w:rsidR="000E5AB3" w:rsidRPr="000E5AB3">
        <w:rPr>
          <w:sz w:val="20"/>
          <w:szCs w:val="20"/>
        </w:rPr>
        <w:t>shaping the relationship between other variables and emigration rather than determining emigration directly.</w:t>
      </w:r>
    </w:p>
    <w:p w14:paraId="31DA4C5F" w14:textId="38E1F1C0" w:rsidR="000E5AB3" w:rsidRPr="000E5AB3" w:rsidRDefault="000E5AB3" w:rsidP="00CB2082">
      <w:pPr>
        <w:spacing w:after="0" w:line="240" w:lineRule="auto"/>
        <w:rPr>
          <w:sz w:val="20"/>
          <w:szCs w:val="20"/>
        </w:rPr>
      </w:pPr>
      <w:r w:rsidRPr="000E5AB3">
        <w:rPr>
          <w:b/>
          <w:bCs/>
          <w:sz w:val="20"/>
          <w:szCs w:val="20"/>
        </w:rPr>
        <w:t xml:space="preserve">Gender-Skill </w:t>
      </w:r>
      <w:r w:rsidR="00EC537D">
        <w:rPr>
          <w:b/>
          <w:bCs/>
          <w:sz w:val="20"/>
          <w:szCs w:val="20"/>
        </w:rPr>
        <w:t>Link</w:t>
      </w:r>
      <w:r w:rsidRPr="000E5AB3">
        <w:rPr>
          <w:sz w:val="20"/>
          <w:szCs w:val="20"/>
        </w:rPr>
        <w:t xml:space="preserve">: </w:t>
      </w:r>
      <w:r w:rsidR="00B574FA">
        <w:rPr>
          <w:sz w:val="20"/>
          <w:szCs w:val="20"/>
        </w:rPr>
        <w:t>P</w:t>
      </w:r>
      <w:r w:rsidRPr="000E5AB3">
        <w:rPr>
          <w:sz w:val="20"/>
          <w:szCs w:val="20"/>
        </w:rPr>
        <w:t xml:space="preserve">redictive importance of female skill composition relative to male composition, despite males constituting </w:t>
      </w:r>
      <w:proofErr w:type="gramStart"/>
      <w:r w:rsidRPr="000E5AB3">
        <w:rPr>
          <w:sz w:val="20"/>
          <w:szCs w:val="20"/>
        </w:rPr>
        <w:t>the majority of</w:t>
      </w:r>
      <w:proofErr w:type="gramEnd"/>
      <w:r w:rsidRPr="000E5AB3">
        <w:rPr>
          <w:sz w:val="20"/>
          <w:szCs w:val="20"/>
        </w:rPr>
        <w:t xml:space="preserve"> migrants in later periods, suggests that female migration patterns are more sensitive to underlying economic and social conditions, making them better indicators of system dynamics.</w:t>
      </w:r>
    </w:p>
    <w:p w14:paraId="1EB093B5" w14:textId="2D4362CE" w:rsidR="000E5AB3" w:rsidRPr="000E5AB3" w:rsidRDefault="00EC537D" w:rsidP="00CB2082">
      <w:pPr>
        <w:spacing w:after="0" w:line="240" w:lineRule="auto"/>
        <w:rPr>
          <w:sz w:val="20"/>
          <w:szCs w:val="20"/>
        </w:rPr>
      </w:pPr>
      <w:r>
        <w:rPr>
          <w:b/>
          <w:bCs/>
          <w:sz w:val="20"/>
          <w:szCs w:val="20"/>
        </w:rPr>
        <w:t>Origin</w:t>
      </w:r>
      <w:r w:rsidR="000E5AB3" w:rsidRPr="000E5AB3">
        <w:rPr>
          <w:b/>
          <w:bCs/>
          <w:sz w:val="20"/>
          <w:szCs w:val="20"/>
        </w:rPr>
        <w:t xml:space="preserve"> Concentration</w:t>
      </w:r>
      <w:r w:rsidR="000E5AB3" w:rsidRPr="000E5AB3">
        <w:rPr>
          <w:sz w:val="20"/>
          <w:szCs w:val="20"/>
        </w:rPr>
        <w:t xml:space="preserve">: </w:t>
      </w:r>
      <w:r w:rsidR="009572D1">
        <w:rPr>
          <w:sz w:val="20"/>
          <w:szCs w:val="20"/>
        </w:rPr>
        <w:t>I</w:t>
      </w:r>
      <w:r w:rsidR="000E5AB3" w:rsidRPr="000E5AB3">
        <w:rPr>
          <w:sz w:val="20"/>
          <w:szCs w:val="20"/>
        </w:rPr>
        <w:t>mportance of district-level concentration metrics indicates that </w:t>
      </w:r>
      <w:r w:rsidR="000E5AB3" w:rsidRPr="009572D1">
        <w:rPr>
          <w:sz w:val="20"/>
          <w:szCs w:val="20"/>
        </w:rPr>
        <w:t>origin geography</w:t>
      </w:r>
      <w:r w:rsidR="009572D1">
        <w:rPr>
          <w:sz w:val="20"/>
          <w:szCs w:val="20"/>
        </w:rPr>
        <w:t xml:space="preserve">, </w:t>
      </w:r>
      <w:r w:rsidR="000E5AB3" w:rsidRPr="009572D1">
        <w:rPr>
          <w:sz w:val="20"/>
          <w:szCs w:val="20"/>
        </w:rPr>
        <w:t>where migrants come from supports theories emphasizing social network effects and community-level migration capital</w:t>
      </w:r>
      <w:r w:rsidR="000E5AB3" w:rsidRPr="000E5AB3">
        <w:rPr>
          <w:sz w:val="20"/>
          <w:szCs w:val="20"/>
        </w:rPr>
        <w:t xml:space="preserve"> in perpetuating migration flows.</w:t>
      </w:r>
    </w:p>
    <w:p w14:paraId="19F5780E" w14:textId="77777777" w:rsidR="00230A0A" w:rsidRDefault="00230A0A" w:rsidP="00CB2082">
      <w:pPr>
        <w:spacing w:after="0" w:line="240" w:lineRule="auto"/>
        <w:rPr>
          <w:b/>
          <w:bCs/>
          <w:sz w:val="20"/>
          <w:szCs w:val="20"/>
        </w:rPr>
      </w:pPr>
    </w:p>
    <w:p w14:paraId="45B05364" w14:textId="77777777" w:rsidR="00230A0A" w:rsidRDefault="00230A0A" w:rsidP="00CB2082">
      <w:pPr>
        <w:spacing w:after="0" w:line="240" w:lineRule="auto"/>
        <w:rPr>
          <w:b/>
          <w:bCs/>
          <w:sz w:val="20"/>
          <w:szCs w:val="20"/>
        </w:rPr>
      </w:pPr>
    </w:p>
    <w:p w14:paraId="771F4D42" w14:textId="790B6861" w:rsidR="000E5AB3" w:rsidRPr="000E5AB3" w:rsidRDefault="000E5AB3" w:rsidP="00CB2082">
      <w:pPr>
        <w:spacing w:after="0" w:line="240" w:lineRule="auto"/>
        <w:rPr>
          <w:b/>
          <w:bCs/>
          <w:sz w:val="20"/>
          <w:szCs w:val="20"/>
        </w:rPr>
      </w:pPr>
      <w:r w:rsidRPr="000E5AB3">
        <w:rPr>
          <w:b/>
          <w:bCs/>
          <w:sz w:val="20"/>
          <w:szCs w:val="20"/>
        </w:rPr>
        <w:lastRenderedPageBreak/>
        <w:t>2) Methodological Implications</w:t>
      </w:r>
    </w:p>
    <w:p w14:paraId="6E38E46D" w14:textId="20B0C27A" w:rsidR="000E5AB3" w:rsidRPr="000E5AB3" w:rsidRDefault="000E5AB3" w:rsidP="00CB2082">
      <w:pPr>
        <w:spacing w:after="0" w:line="240" w:lineRule="auto"/>
        <w:rPr>
          <w:sz w:val="20"/>
          <w:szCs w:val="20"/>
        </w:rPr>
      </w:pPr>
      <w:r w:rsidRPr="000E5AB3">
        <w:rPr>
          <w:sz w:val="20"/>
          <w:szCs w:val="20"/>
        </w:rPr>
        <w:t>First, migration systems exhibit </w:t>
      </w:r>
      <w:r w:rsidRPr="000E5AB3">
        <w:rPr>
          <w:b/>
          <w:bCs/>
          <w:sz w:val="20"/>
          <w:szCs w:val="20"/>
        </w:rPr>
        <w:t>non-linearities and interaction effects</w:t>
      </w:r>
      <w:r w:rsidRPr="000E5AB3">
        <w:rPr>
          <w:sz w:val="20"/>
          <w:szCs w:val="20"/>
        </w:rPr>
        <w:t> that linear models fundamentally cannot capture. Second, the failure of SVR suggests that kernel methods require larger samples than typically available in macro-level migration time series. Third, the success of gradient boosting with only 26 observations demonstrates that ensemble tree methods are particularly well-suited to the </w:t>
      </w:r>
      <w:r w:rsidRPr="000E5AB3">
        <w:rPr>
          <w:b/>
          <w:bCs/>
          <w:sz w:val="20"/>
          <w:szCs w:val="20"/>
        </w:rPr>
        <w:t>high-dimensional, low-sample-size</w:t>
      </w:r>
      <w:r w:rsidRPr="000E5AB3">
        <w:rPr>
          <w:sz w:val="20"/>
          <w:szCs w:val="20"/>
        </w:rPr>
        <w:t>  characteristic</w:t>
      </w:r>
      <w:r w:rsidR="00F1334A">
        <w:rPr>
          <w:sz w:val="20"/>
          <w:szCs w:val="20"/>
        </w:rPr>
        <w:t>s</w:t>
      </w:r>
      <w:r w:rsidRPr="000E5AB3">
        <w:rPr>
          <w:sz w:val="20"/>
          <w:szCs w:val="20"/>
        </w:rPr>
        <w:t xml:space="preserve"> of migration data.</w:t>
      </w:r>
    </w:p>
    <w:p w14:paraId="17A00A42" w14:textId="77777777" w:rsidR="000E5AB3" w:rsidRPr="000E5AB3" w:rsidRDefault="000E5AB3" w:rsidP="00CB2082">
      <w:pPr>
        <w:spacing w:after="0" w:line="240" w:lineRule="auto"/>
        <w:rPr>
          <w:b/>
          <w:bCs/>
          <w:sz w:val="20"/>
          <w:szCs w:val="20"/>
        </w:rPr>
      </w:pPr>
      <w:r w:rsidRPr="000E5AB3">
        <w:rPr>
          <w:b/>
          <w:bCs/>
          <w:sz w:val="20"/>
          <w:szCs w:val="20"/>
        </w:rPr>
        <w:t>3) Practical Applications</w:t>
      </w:r>
    </w:p>
    <w:p w14:paraId="71B645BD" w14:textId="77777777" w:rsidR="000E5AB3" w:rsidRPr="000E5AB3" w:rsidRDefault="000E5AB3" w:rsidP="00CB2082">
      <w:pPr>
        <w:spacing w:after="0" w:line="240" w:lineRule="auto"/>
        <w:rPr>
          <w:sz w:val="20"/>
          <w:szCs w:val="20"/>
        </w:rPr>
      </w:pPr>
      <w:r w:rsidRPr="000E5AB3">
        <w:rPr>
          <w:sz w:val="20"/>
          <w:szCs w:val="20"/>
        </w:rPr>
        <w:t>The validated gradient boosting model (R² = 0.839, MAE = 12,916) provides a practical tool for migration forecasting and policy analysis. With mean absolute error approximately 5.5% of mean annual migration, the model offers sufficient accuracy for:</w:t>
      </w:r>
    </w:p>
    <w:p w14:paraId="789E539A" w14:textId="77777777" w:rsidR="000E5AB3" w:rsidRPr="000E5AB3" w:rsidRDefault="000E5AB3" w:rsidP="00CB2082">
      <w:pPr>
        <w:numPr>
          <w:ilvl w:val="0"/>
          <w:numId w:val="20"/>
        </w:numPr>
        <w:spacing w:after="0" w:line="240" w:lineRule="auto"/>
        <w:rPr>
          <w:sz w:val="20"/>
          <w:szCs w:val="20"/>
        </w:rPr>
      </w:pPr>
      <w:r w:rsidRPr="000E5AB3">
        <w:rPr>
          <w:b/>
          <w:bCs/>
          <w:sz w:val="20"/>
          <w:szCs w:val="20"/>
        </w:rPr>
        <w:t>Annual forecasting</w:t>
      </w:r>
      <w:r w:rsidRPr="000E5AB3">
        <w:rPr>
          <w:sz w:val="20"/>
          <w:szCs w:val="20"/>
        </w:rPr>
        <w:t> of labor migration volumes to inform foreign employment policy</w:t>
      </w:r>
    </w:p>
    <w:p w14:paraId="6CFA232B" w14:textId="77777777" w:rsidR="000E5AB3" w:rsidRPr="000E5AB3" w:rsidRDefault="000E5AB3" w:rsidP="00CB2082">
      <w:pPr>
        <w:numPr>
          <w:ilvl w:val="0"/>
          <w:numId w:val="20"/>
        </w:numPr>
        <w:spacing w:after="0" w:line="240" w:lineRule="auto"/>
        <w:rPr>
          <w:sz w:val="20"/>
          <w:szCs w:val="20"/>
        </w:rPr>
      </w:pPr>
      <w:r w:rsidRPr="000E5AB3">
        <w:rPr>
          <w:b/>
          <w:bCs/>
          <w:sz w:val="20"/>
          <w:szCs w:val="20"/>
        </w:rPr>
        <w:t>Scenario analysis</w:t>
      </w:r>
      <w:r w:rsidRPr="000E5AB3">
        <w:rPr>
          <w:sz w:val="20"/>
          <w:szCs w:val="20"/>
        </w:rPr>
        <w:t> examining how changes in poverty rates or district concentrations might affect aggregate outflows</w:t>
      </w:r>
    </w:p>
    <w:p w14:paraId="4CE91233" w14:textId="77777777" w:rsidR="007B5EB0" w:rsidRPr="00F3077C" w:rsidRDefault="007B5EB0" w:rsidP="00CB2082">
      <w:pPr>
        <w:spacing w:after="0" w:line="240" w:lineRule="auto"/>
        <w:rPr>
          <w:sz w:val="20"/>
          <w:szCs w:val="20"/>
        </w:rPr>
      </w:pPr>
    </w:p>
    <w:p w14:paraId="22FFD409" w14:textId="55CA4C97" w:rsidR="009618CD" w:rsidRDefault="009618CD" w:rsidP="00CB2082">
      <w:pPr>
        <w:spacing w:after="0" w:line="240" w:lineRule="auto"/>
        <w:rPr>
          <w:sz w:val="20"/>
          <w:szCs w:val="20"/>
        </w:rPr>
      </w:pPr>
      <w:r w:rsidRPr="00F3077C">
        <w:rPr>
          <w:sz w:val="20"/>
          <w:szCs w:val="20"/>
        </w:rPr>
        <w:t xml:space="preserve">VII. </w:t>
      </w:r>
      <w:r w:rsidR="00BE6D36" w:rsidRPr="00F3077C">
        <w:rPr>
          <w:sz w:val="20"/>
          <w:szCs w:val="20"/>
        </w:rPr>
        <w:t>LIMITATIONS AND</w:t>
      </w:r>
      <w:r w:rsidRPr="00F3077C">
        <w:rPr>
          <w:sz w:val="20"/>
          <w:szCs w:val="20"/>
        </w:rPr>
        <w:t xml:space="preserve"> FUTURE WORK</w:t>
      </w:r>
    </w:p>
    <w:p w14:paraId="0BB7D388" w14:textId="77777777" w:rsidR="00693BBB" w:rsidRPr="00F3077C" w:rsidRDefault="00693BBB" w:rsidP="00CB2082">
      <w:pPr>
        <w:spacing w:after="0" w:line="240" w:lineRule="auto"/>
        <w:rPr>
          <w:sz w:val="20"/>
          <w:szCs w:val="20"/>
        </w:rPr>
      </w:pPr>
    </w:p>
    <w:p w14:paraId="6CE8EB71" w14:textId="6FE2D780" w:rsidR="000E5AB3" w:rsidRPr="000E5AB3" w:rsidRDefault="00301A91" w:rsidP="00CB2082">
      <w:pPr>
        <w:spacing w:after="0" w:line="240" w:lineRule="auto"/>
        <w:rPr>
          <w:sz w:val="20"/>
          <w:szCs w:val="20"/>
        </w:rPr>
      </w:pPr>
      <w:r>
        <w:rPr>
          <w:sz w:val="20"/>
          <w:szCs w:val="20"/>
        </w:rPr>
        <w:t>Additionally</w:t>
      </w:r>
      <w:r w:rsidR="000E5AB3" w:rsidRPr="000E5AB3">
        <w:rPr>
          <w:sz w:val="20"/>
          <w:szCs w:val="20"/>
        </w:rPr>
        <w:t xml:space="preserve">, several limitations </w:t>
      </w:r>
      <w:r>
        <w:rPr>
          <w:sz w:val="20"/>
          <w:szCs w:val="20"/>
        </w:rPr>
        <w:t>are for the</w:t>
      </w:r>
      <w:r w:rsidR="000E5AB3" w:rsidRPr="000E5AB3">
        <w:rPr>
          <w:sz w:val="20"/>
          <w:szCs w:val="20"/>
        </w:rPr>
        <w:t xml:space="preserve"> acknowledgment:</w:t>
      </w:r>
    </w:p>
    <w:p w14:paraId="0AA2F2E8" w14:textId="5E536677" w:rsidR="008368F2" w:rsidRPr="00F3077C" w:rsidRDefault="00C900B4" w:rsidP="00CB2082">
      <w:pPr>
        <w:spacing w:after="0" w:line="240" w:lineRule="auto"/>
        <w:rPr>
          <w:sz w:val="20"/>
          <w:szCs w:val="20"/>
        </w:rPr>
      </w:pPr>
      <w:r>
        <w:rPr>
          <w:b/>
          <w:bCs/>
          <w:sz w:val="20"/>
          <w:szCs w:val="20"/>
        </w:rPr>
        <w:t xml:space="preserve">Small </w:t>
      </w:r>
      <w:r w:rsidR="000E5AB3" w:rsidRPr="000E5AB3">
        <w:rPr>
          <w:b/>
          <w:bCs/>
          <w:sz w:val="20"/>
          <w:szCs w:val="20"/>
        </w:rPr>
        <w:t xml:space="preserve">Sample Size </w:t>
      </w:r>
      <w:r w:rsidR="000E5AB3" w:rsidRPr="000E5AB3">
        <w:rPr>
          <w:sz w:val="20"/>
          <w:szCs w:val="20"/>
        </w:rPr>
        <w:t>: With only 26 observations, the model cannot capture long-term structural breaks or regime changes beyond those observed. The train-test split (21-5) leaves minimal testing data, potentially overstating generalizability.</w:t>
      </w:r>
    </w:p>
    <w:p w14:paraId="34B821FC" w14:textId="03E85CC3" w:rsidR="003D78F7" w:rsidRDefault="000E5AB3" w:rsidP="00CB2082">
      <w:pPr>
        <w:spacing w:after="0" w:line="240" w:lineRule="auto"/>
        <w:rPr>
          <w:sz w:val="20"/>
          <w:szCs w:val="20"/>
        </w:rPr>
      </w:pPr>
      <w:r w:rsidRPr="000E5AB3">
        <w:rPr>
          <w:b/>
          <w:bCs/>
          <w:sz w:val="20"/>
          <w:szCs w:val="20"/>
        </w:rPr>
        <w:t>Temporal Autocorrelation</w:t>
      </w:r>
      <w:r w:rsidRPr="000E5AB3">
        <w:rPr>
          <w:sz w:val="20"/>
          <w:szCs w:val="20"/>
        </w:rPr>
        <w:t xml:space="preserve">: </w:t>
      </w:r>
      <w:r w:rsidR="003D78F7" w:rsidRPr="003D78F7">
        <w:rPr>
          <w:sz w:val="20"/>
          <w:szCs w:val="20"/>
        </w:rPr>
        <w:t>The model treats every year like a brand-new, unrelated event</w:t>
      </w:r>
      <w:r w:rsidR="003D78F7">
        <w:rPr>
          <w:sz w:val="20"/>
          <w:szCs w:val="20"/>
        </w:rPr>
        <w:t>. But as example, what</w:t>
      </w:r>
      <w:r w:rsidR="003D78F7" w:rsidRPr="003D78F7">
        <w:rPr>
          <w:sz w:val="20"/>
          <w:szCs w:val="20"/>
        </w:rPr>
        <w:t xml:space="preserve"> happened in 2024 depends heavily on 2023. This is called serial correlation.</w:t>
      </w:r>
    </w:p>
    <w:p w14:paraId="0D11E28B" w14:textId="6487F0C1" w:rsidR="000E5AB3" w:rsidRPr="000E5AB3" w:rsidRDefault="000E5AB3" w:rsidP="00CB2082">
      <w:pPr>
        <w:spacing w:after="0" w:line="240" w:lineRule="auto"/>
        <w:rPr>
          <w:sz w:val="20"/>
          <w:szCs w:val="20"/>
        </w:rPr>
      </w:pPr>
      <w:r w:rsidRPr="000E5AB3">
        <w:rPr>
          <w:b/>
          <w:bCs/>
          <w:sz w:val="20"/>
          <w:szCs w:val="20"/>
        </w:rPr>
        <w:t>External Validity</w:t>
      </w:r>
      <w:r w:rsidRPr="000E5AB3">
        <w:rPr>
          <w:sz w:val="20"/>
          <w:szCs w:val="20"/>
        </w:rPr>
        <w:t xml:space="preserve">: Findings are specific to Sri Lanka and may not generalize to other </w:t>
      </w:r>
      <w:r w:rsidR="003D78F7">
        <w:rPr>
          <w:sz w:val="20"/>
          <w:szCs w:val="20"/>
        </w:rPr>
        <w:t>countries.</w:t>
      </w:r>
    </w:p>
    <w:p w14:paraId="022CA3ED" w14:textId="3D6A478C" w:rsidR="000E5AB3" w:rsidRPr="000E5AB3" w:rsidRDefault="000E5AB3" w:rsidP="00CB2082">
      <w:pPr>
        <w:spacing w:after="0" w:line="240" w:lineRule="auto"/>
        <w:rPr>
          <w:sz w:val="20"/>
          <w:szCs w:val="20"/>
        </w:rPr>
      </w:pPr>
      <w:r w:rsidRPr="000E5AB3">
        <w:rPr>
          <w:b/>
          <w:bCs/>
          <w:sz w:val="20"/>
          <w:szCs w:val="20"/>
        </w:rPr>
        <w:t>Feature Exogeneity</w:t>
      </w:r>
      <w:r w:rsidRPr="000E5AB3">
        <w:rPr>
          <w:sz w:val="20"/>
          <w:szCs w:val="20"/>
        </w:rPr>
        <w:t>: The model assumes features are exogenous determinants of migration, though bidirectional causality (e.g., migration affecting poverty through remittances) may exist, potentially biasing importance estimates.</w:t>
      </w:r>
    </w:p>
    <w:p w14:paraId="05995BC5" w14:textId="77777777" w:rsidR="000E5AB3" w:rsidRPr="000E5AB3" w:rsidRDefault="000E5AB3" w:rsidP="00CB2082">
      <w:pPr>
        <w:spacing w:after="0" w:line="240" w:lineRule="auto"/>
        <w:rPr>
          <w:sz w:val="20"/>
          <w:szCs w:val="20"/>
        </w:rPr>
      </w:pPr>
      <w:r w:rsidRPr="000E5AB3">
        <w:rPr>
          <w:sz w:val="20"/>
          <w:szCs w:val="20"/>
        </w:rPr>
        <w:t>Future work should address these limitations through:</w:t>
      </w:r>
    </w:p>
    <w:p w14:paraId="67624F89" w14:textId="77777777" w:rsidR="000E5AB3" w:rsidRPr="000E5AB3" w:rsidRDefault="000E5AB3" w:rsidP="00CB2082">
      <w:pPr>
        <w:numPr>
          <w:ilvl w:val="0"/>
          <w:numId w:val="21"/>
        </w:numPr>
        <w:spacing w:after="0" w:line="240" w:lineRule="auto"/>
        <w:rPr>
          <w:sz w:val="20"/>
          <w:szCs w:val="20"/>
        </w:rPr>
      </w:pPr>
      <w:r w:rsidRPr="000E5AB3">
        <w:rPr>
          <w:sz w:val="20"/>
          <w:szCs w:val="20"/>
        </w:rPr>
        <w:t>Bayesian approaches that incorporate prior information to stabilize estimates</w:t>
      </w:r>
    </w:p>
    <w:p w14:paraId="6B06DDD7" w14:textId="77777777" w:rsidR="003D78F7" w:rsidRDefault="000E5AB3" w:rsidP="00CB2082">
      <w:pPr>
        <w:numPr>
          <w:ilvl w:val="0"/>
          <w:numId w:val="21"/>
        </w:numPr>
        <w:spacing w:after="0" w:line="240" w:lineRule="auto"/>
        <w:rPr>
          <w:sz w:val="20"/>
          <w:szCs w:val="20"/>
        </w:rPr>
      </w:pPr>
      <w:r w:rsidRPr="000E5AB3">
        <w:rPr>
          <w:sz w:val="20"/>
          <w:szCs w:val="20"/>
        </w:rPr>
        <w:t>State-space models explicitly modeling temporal dynamics</w:t>
      </w:r>
    </w:p>
    <w:p w14:paraId="3B87316F" w14:textId="6FBE1A61" w:rsidR="000E5AB3" w:rsidRPr="003D78F7" w:rsidRDefault="000E5AB3" w:rsidP="00CB2082">
      <w:pPr>
        <w:numPr>
          <w:ilvl w:val="0"/>
          <w:numId w:val="21"/>
        </w:numPr>
        <w:spacing w:after="0" w:line="240" w:lineRule="auto"/>
        <w:rPr>
          <w:sz w:val="20"/>
          <w:szCs w:val="20"/>
        </w:rPr>
      </w:pPr>
      <w:r w:rsidRPr="003D78F7">
        <w:rPr>
          <w:sz w:val="20"/>
          <w:szCs w:val="20"/>
        </w:rPr>
        <w:t>Instrumental variable methods to address endogeneity concerns</w:t>
      </w:r>
    </w:p>
    <w:p w14:paraId="2304D50A" w14:textId="7E78D2B9" w:rsidR="00357D1F" w:rsidRDefault="00357D1F" w:rsidP="00CB2082">
      <w:pPr>
        <w:spacing w:after="0" w:line="240" w:lineRule="auto"/>
      </w:pPr>
    </w:p>
    <w:sectPr w:rsidR="00357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093"/>
    <w:multiLevelType w:val="multilevel"/>
    <w:tmpl w:val="E0A0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422"/>
    <w:multiLevelType w:val="multilevel"/>
    <w:tmpl w:val="2C26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D7C64"/>
    <w:multiLevelType w:val="multilevel"/>
    <w:tmpl w:val="98E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06D5"/>
    <w:multiLevelType w:val="hybridMultilevel"/>
    <w:tmpl w:val="A5A8AB7E"/>
    <w:lvl w:ilvl="0" w:tplc="04090003">
      <w:start w:val="1"/>
      <w:numFmt w:val="bullet"/>
      <w:lvlText w:val="o"/>
      <w:lvlJc w:val="left"/>
      <w:pPr>
        <w:ind w:left="1127" w:hanging="360"/>
      </w:pPr>
      <w:rPr>
        <w:rFonts w:ascii="Courier New" w:hAnsi="Courier New" w:cs="Courier New"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4" w15:restartNumberingAfterBreak="0">
    <w:nsid w:val="10D86A6F"/>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74671"/>
    <w:multiLevelType w:val="multilevel"/>
    <w:tmpl w:val="64BE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662C5"/>
    <w:multiLevelType w:val="multilevel"/>
    <w:tmpl w:val="E80C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22BD9"/>
    <w:multiLevelType w:val="multilevel"/>
    <w:tmpl w:val="9FF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A193A"/>
    <w:multiLevelType w:val="hybridMultilevel"/>
    <w:tmpl w:val="F162BB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07C7D"/>
    <w:multiLevelType w:val="multilevel"/>
    <w:tmpl w:val="50228620"/>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D4A80"/>
    <w:multiLevelType w:val="hybridMultilevel"/>
    <w:tmpl w:val="FE8004F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B121D8F"/>
    <w:multiLevelType w:val="multilevel"/>
    <w:tmpl w:val="6664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057DE"/>
    <w:multiLevelType w:val="hybridMultilevel"/>
    <w:tmpl w:val="2D48A4E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26B74AB"/>
    <w:multiLevelType w:val="multilevel"/>
    <w:tmpl w:val="4700194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53105B"/>
    <w:multiLevelType w:val="hybridMultilevel"/>
    <w:tmpl w:val="0FC8ED1A"/>
    <w:lvl w:ilvl="0" w:tplc="04090003">
      <w:start w:val="1"/>
      <w:numFmt w:val="bullet"/>
      <w:lvlText w:val="o"/>
      <w:lvlJc w:val="left"/>
      <w:pPr>
        <w:ind w:left="1127" w:hanging="360"/>
      </w:pPr>
      <w:rPr>
        <w:rFonts w:ascii="Courier New" w:hAnsi="Courier New" w:cs="Courier New" w:hint="default"/>
      </w:rPr>
    </w:lvl>
    <w:lvl w:ilvl="1" w:tplc="04090003" w:tentative="1">
      <w:start w:val="1"/>
      <w:numFmt w:val="bullet"/>
      <w:lvlText w:val="o"/>
      <w:lvlJc w:val="left"/>
      <w:pPr>
        <w:ind w:left="1847" w:hanging="360"/>
      </w:pPr>
      <w:rPr>
        <w:rFonts w:ascii="Courier New" w:hAnsi="Courier New" w:cs="Courier New" w:hint="default"/>
      </w:rPr>
    </w:lvl>
    <w:lvl w:ilvl="2" w:tplc="04090005" w:tentative="1">
      <w:start w:val="1"/>
      <w:numFmt w:val="bullet"/>
      <w:lvlText w:val=""/>
      <w:lvlJc w:val="left"/>
      <w:pPr>
        <w:ind w:left="2567" w:hanging="360"/>
      </w:pPr>
      <w:rPr>
        <w:rFonts w:ascii="Wingdings" w:hAnsi="Wingdings" w:hint="default"/>
      </w:rPr>
    </w:lvl>
    <w:lvl w:ilvl="3" w:tplc="04090001" w:tentative="1">
      <w:start w:val="1"/>
      <w:numFmt w:val="bullet"/>
      <w:lvlText w:val=""/>
      <w:lvlJc w:val="left"/>
      <w:pPr>
        <w:ind w:left="3287" w:hanging="360"/>
      </w:pPr>
      <w:rPr>
        <w:rFonts w:ascii="Symbol" w:hAnsi="Symbol" w:hint="default"/>
      </w:rPr>
    </w:lvl>
    <w:lvl w:ilvl="4" w:tplc="04090003" w:tentative="1">
      <w:start w:val="1"/>
      <w:numFmt w:val="bullet"/>
      <w:lvlText w:val="o"/>
      <w:lvlJc w:val="left"/>
      <w:pPr>
        <w:ind w:left="4007" w:hanging="360"/>
      </w:pPr>
      <w:rPr>
        <w:rFonts w:ascii="Courier New" w:hAnsi="Courier New" w:cs="Courier New" w:hint="default"/>
      </w:rPr>
    </w:lvl>
    <w:lvl w:ilvl="5" w:tplc="04090005" w:tentative="1">
      <w:start w:val="1"/>
      <w:numFmt w:val="bullet"/>
      <w:lvlText w:val=""/>
      <w:lvlJc w:val="left"/>
      <w:pPr>
        <w:ind w:left="4727" w:hanging="360"/>
      </w:pPr>
      <w:rPr>
        <w:rFonts w:ascii="Wingdings" w:hAnsi="Wingdings" w:hint="default"/>
      </w:rPr>
    </w:lvl>
    <w:lvl w:ilvl="6" w:tplc="04090001" w:tentative="1">
      <w:start w:val="1"/>
      <w:numFmt w:val="bullet"/>
      <w:lvlText w:val=""/>
      <w:lvlJc w:val="left"/>
      <w:pPr>
        <w:ind w:left="5447" w:hanging="360"/>
      </w:pPr>
      <w:rPr>
        <w:rFonts w:ascii="Symbol" w:hAnsi="Symbol" w:hint="default"/>
      </w:rPr>
    </w:lvl>
    <w:lvl w:ilvl="7" w:tplc="04090003" w:tentative="1">
      <w:start w:val="1"/>
      <w:numFmt w:val="bullet"/>
      <w:lvlText w:val="o"/>
      <w:lvlJc w:val="left"/>
      <w:pPr>
        <w:ind w:left="6167" w:hanging="360"/>
      </w:pPr>
      <w:rPr>
        <w:rFonts w:ascii="Courier New" w:hAnsi="Courier New" w:cs="Courier New" w:hint="default"/>
      </w:rPr>
    </w:lvl>
    <w:lvl w:ilvl="8" w:tplc="04090005" w:tentative="1">
      <w:start w:val="1"/>
      <w:numFmt w:val="bullet"/>
      <w:lvlText w:val=""/>
      <w:lvlJc w:val="left"/>
      <w:pPr>
        <w:ind w:left="6887" w:hanging="360"/>
      </w:pPr>
      <w:rPr>
        <w:rFonts w:ascii="Wingdings" w:hAnsi="Wingdings" w:hint="default"/>
      </w:rPr>
    </w:lvl>
  </w:abstractNum>
  <w:abstractNum w:abstractNumId="15" w15:restartNumberingAfterBreak="0">
    <w:nsid w:val="36687BC3"/>
    <w:multiLevelType w:val="multilevel"/>
    <w:tmpl w:val="67BE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E46F0"/>
    <w:multiLevelType w:val="hybridMultilevel"/>
    <w:tmpl w:val="24C609F4"/>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7" w15:restartNumberingAfterBreak="0">
    <w:nsid w:val="44AF3A2B"/>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218D7"/>
    <w:multiLevelType w:val="multilevel"/>
    <w:tmpl w:val="60FE4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ED6319"/>
    <w:multiLevelType w:val="multilevel"/>
    <w:tmpl w:val="216A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FD1C2B"/>
    <w:multiLevelType w:val="multilevel"/>
    <w:tmpl w:val="72709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D447E8"/>
    <w:multiLevelType w:val="multilevel"/>
    <w:tmpl w:val="B00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E336B"/>
    <w:multiLevelType w:val="multilevel"/>
    <w:tmpl w:val="A970C7D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DC353F"/>
    <w:multiLevelType w:val="multilevel"/>
    <w:tmpl w:val="95008C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52A7F"/>
    <w:multiLevelType w:val="hybridMultilevel"/>
    <w:tmpl w:val="3138B4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1872D9"/>
    <w:multiLevelType w:val="multilevel"/>
    <w:tmpl w:val="83049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E10AC5"/>
    <w:multiLevelType w:val="hybridMultilevel"/>
    <w:tmpl w:val="86A4EA2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0678AE"/>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4A0ABD"/>
    <w:multiLevelType w:val="hybridMultilevel"/>
    <w:tmpl w:val="B7444898"/>
    <w:lvl w:ilvl="0" w:tplc="A2AAFDC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66585A"/>
    <w:multiLevelType w:val="hybridMultilevel"/>
    <w:tmpl w:val="DE68E508"/>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22EF7"/>
    <w:multiLevelType w:val="multilevel"/>
    <w:tmpl w:val="F7D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4EAF"/>
    <w:multiLevelType w:val="multilevel"/>
    <w:tmpl w:val="84D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E0ADB"/>
    <w:multiLevelType w:val="multilevel"/>
    <w:tmpl w:val="4882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3F2315"/>
    <w:multiLevelType w:val="multilevel"/>
    <w:tmpl w:val="1E4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02C49"/>
    <w:multiLevelType w:val="hybridMultilevel"/>
    <w:tmpl w:val="93B88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FA0A2B"/>
    <w:multiLevelType w:val="multilevel"/>
    <w:tmpl w:val="D2C67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CA1BBD"/>
    <w:multiLevelType w:val="multilevel"/>
    <w:tmpl w:val="C148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470096">
    <w:abstractNumId w:val="21"/>
  </w:num>
  <w:num w:numId="2" w16cid:durableId="98452921">
    <w:abstractNumId w:val="1"/>
  </w:num>
  <w:num w:numId="3" w16cid:durableId="830101989">
    <w:abstractNumId w:val="0"/>
  </w:num>
  <w:num w:numId="4" w16cid:durableId="1910071677">
    <w:abstractNumId w:val="11"/>
  </w:num>
  <w:num w:numId="5" w16cid:durableId="894126035">
    <w:abstractNumId w:val="19"/>
  </w:num>
  <w:num w:numId="6" w16cid:durableId="439643138">
    <w:abstractNumId w:val="15"/>
  </w:num>
  <w:num w:numId="7" w16cid:durableId="385950926">
    <w:abstractNumId w:val="5"/>
  </w:num>
  <w:num w:numId="8" w16cid:durableId="243493175">
    <w:abstractNumId w:val="25"/>
  </w:num>
  <w:num w:numId="9" w16cid:durableId="126317422">
    <w:abstractNumId w:val="22"/>
  </w:num>
  <w:num w:numId="10" w16cid:durableId="955452950">
    <w:abstractNumId w:val="7"/>
  </w:num>
  <w:num w:numId="11" w16cid:durableId="427241808">
    <w:abstractNumId w:val="24"/>
  </w:num>
  <w:num w:numId="12" w16cid:durableId="813571578">
    <w:abstractNumId w:val="27"/>
  </w:num>
  <w:num w:numId="13" w16cid:durableId="334042894">
    <w:abstractNumId w:val="18"/>
  </w:num>
  <w:num w:numId="14" w16cid:durableId="2018656519">
    <w:abstractNumId w:val="20"/>
  </w:num>
  <w:num w:numId="15" w16cid:durableId="380979790">
    <w:abstractNumId w:val="32"/>
  </w:num>
  <w:num w:numId="16" w16cid:durableId="282230279">
    <w:abstractNumId w:val="30"/>
  </w:num>
  <w:num w:numId="17" w16cid:durableId="266273337">
    <w:abstractNumId w:val="9"/>
  </w:num>
  <w:num w:numId="18" w16cid:durableId="1506701455">
    <w:abstractNumId w:val="2"/>
  </w:num>
  <w:num w:numId="19" w16cid:durableId="564217948">
    <w:abstractNumId w:val="36"/>
  </w:num>
  <w:num w:numId="20" w16cid:durableId="1684940855">
    <w:abstractNumId w:val="6"/>
  </w:num>
  <w:num w:numId="21" w16cid:durableId="696587687">
    <w:abstractNumId w:val="31"/>
  </w:num>
  <w:num w:numId="22" w16cid:durableId="359013075">
    <w:abstractNumId w:val="28"/>
  </w:num>
  <w:num w:numId="23" w16cid:durableId="920988804">
    <w:abstractNumId w:val="29"/>
  </w:num>
  <w:num w:numId="24" w16cid:durableId="1582326835">
    <w:abstractNumId w:val="16"/>
  </w:num>
  <w:num w:numId="25" w16cid:durableId="1600016985">
    <w:abstractNumId w:val="33"/>
  </w:num>
  <w:num w:numId="26" w16cid:durableId="192303931">
    <w:abstractNumId w:val="17"/>
  </w:num>
  <w:num w:numId="27" w16cid:durableId="1253317393">
    <w:abstractNumId w:val="4"/>
  </w:num>
  <w:num w:numId="28" w16cid:durableId="1717704730">
    <w:abstractNumId w:val="26"/>
  </w:num>
  <w:num w:numId="29" w16cid:durableId="407924002">
    <w:abstractNumId w:val="8"/>
  </w:num>
  <w:num w:numId="30" w16cid:durableId="1633091673">
    <w:abstractNumId w:val="34"/>
  </w:num>
  <w:num w:numId="31" w16cid:durableId="614949895">
    <w:abstractNumId w:val="12"/>
  </w:num>
  <w:num w:numId="32" w16cid:durableId="1833787983">
    <w:abstractNumId w:val="10"/>
  </w:num>
  <w:num w:numId="33" w16cid:durableId="89475694">
    <w:abstractNumId w:val="13"/>
  </w:num>
  <w:num w:numId="34" w16cid:durableId="1950240439">
    <w:abstractNumId w:val="3"/>
  </w:num>
  <w:num w:numId="35" w16cid:durableId="1450129155">
    <w:abstractNumId w:val="14"/>
  </w:num>
  <w:num w:numId="36" w16cid:durableId="1445079101">
    <w:abstractNumId w:val="35"/>
  </w:num>
  <w:num w:numId="37" w16cid:durableId="18943856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8CD"/>
    <w:rsid w:val="00005999"/>
    <w:rsid w:val="00016C85"/>
    <w:rsid w:val="0001745A"/>
    <w:rsid w:val="00061B66"/>
    <w:rsid w:val="00063545"/>
    <w:rsid w:val="0008310F"/>
    <w:rsid w:val="000B0B8D"/>
    <w:rsid w:val="000D16B9"/>
    <w:rsid w:val="000D3AC6"/>
    <w:rsid w:val="000E020D"/>
    <w:rsid w:val="000E5AB3"/>
    <w:rsid w:val="000F514E"/>
    <w:rsid w:val="001358B6"/>
    <w:rsid w:val="001E3236"/>
    <w:rsid w:val="001E4745"/>
    <w:rsid w:val="0021168B"/>
    <w:rsid w:val="00226451"/>
    <w:rsid w:val="00230A0A"/>
    <w:rsid w:val="0023424A"/>
    <w:rsid w:val="00242D89"/>
    <w:rsid w:val="002609E0"/>
    <w:rsid w:val="00263DB9"/>
    <w:rsid w:val="0027568D"/>
    <w:rsid w:val="00276031"/>
    <w:rsid w:val="00292FCD"/>
    <w:rsid w:val="0029430F"/>
    <w:rsid w:val="00297F8B"/>
    <w:rsid w:val="002A1E46"/>
    <w:rsid w:val="002A301B"/>
    <w:rsid w:val="002B52CA"/>
    <w:rsid w:val="002C23FC"/>
    <w:rsid w:val="002D365C"/>
    <w:rsid w:val="002F715A"/>
    <w:rsid w:val="00301A91"/>
    <w:rsid w:val="00306D71"/>
    <w:rsid w:val="00325E33"/>
    <w:rsid w:val="00357D1F"/>
    <w:rsid w:val="00374F63"/>
    <w:rsid w:val="0037590C"/>
    <w:rsid w:val="003D78F7"/>
    <w:rsid w:val="00480B34"/>
    <w:rsid w:val="00494FD4"/>
    <w:rsid w:val="005311C6"/>
    <w:rsid w:val="00533018"/>
    <w:rsid w:val="005371B0"/>
    <w:rsid w:val="00543912"/>
    <w:rsid w:val="005811F7"/>
    <w:rsid w:val="00591A3B"/>
    <w:rsid w:val="005D7FFC"/>
    <w:rsid w:val="005F3B8F"/>
    <w:rsid w:val="005F79AC"/>
    <w:rsid w:val="0061065D"/>
    <w:rsid w:val="00616F7B"/>
    <w:rsid w:val="00625D90"/>
    <w:rsid w:val="006601F9"/>
    <w:rsid w:val="00693BBB"/>
    <w:rsid w:val="006C2EF8"/>
    <w:rsid w:val="006E7A28"/>
    <w:rsid w:val="0070542C"/>
    <w:rsid w:val="007214C0"/>
    <w:rsid w:val="007458AC"/>
    <w:rsid w:val="0075216D"/>
    <w:rsid w:val="00760CB5"/>
    <w:rsid w:val="00765C5B"/>
    <w:rsid w:val="00791C47"/>
    <w:rsid w:val="00791ED3"/>
    <w:rsid w:val="00796BE6"/>
    <w:rsid w:val="007B2381"/>
    <w:rsid w:val="007B5EB0"/>
    <w:rsid w:val="007C7835"/>
    <w:rsid w:val="007C7F63"/>
    <w:rsid w:val="007D21D7"/>
    <w:rsid w:val="007D4631"/>
    <w:rsid w:val="007D58FA"/>
    <w:rsid w:val="007F5AC9"/>
    <w:rsid w:val="0082403C"/>
    <w:rsid w:val="00833246"/>
    <w:rsid w:val="00835678"/>
    <w:rsid w:val="008368F2"/>
    <w:rsid w:val="00840B92"/>
    <w:rsid w:val="00851902"/>
    <w:rsid w:val="00855B2D"/>
    <w:rsid w:val="008A16A8"/>
    <w:rsid w:val="008C5A17"/>
    <w:rsid w:val="008D5C81"/>
    <w:rsid w:val="008D73A8"/>
    <w:rsid w:val="008F34A3"/>
    <w:rsid w:val="00924ED4"/>
    <w:rsid w:val="009261F7"/>
    <w:rsid w:val="0092634F"/>
    <w:rsid w:val="00942C53"/>
    <w:rsid w:val="009448B9"/>
    <w:rsid w:val="009572D1"/>
    <w:rsid w:val="00961654"/>
    <w:rsid w:val="009618CD"/>
    <w:rsid w:val="00965D83"/>
    <w:rsid w:val="009953A9"/>
    <w:rsid w:val="009A4811"/>
    <w:rsid w:val="009B7025"/>
    <w:rsid w:val="009C49E7"/>
    <w:rsid w:val="009C717D"/>
    <w:rsid w:val="009D40CA"/>
    <w:rsid w:val="009F69D2"/>
    <w:rsid w:val="00A3676F"/>
    <w:rsid w:val="00A50D56"/>
    <w:rsid w:val="00A521EC"/>
    <w:rsid w:val="00A967BD"/>
    <w:rsid w:val="00AB0989"/>
    <w:rsid w:val="00AB7DDC"/>
    <w:rsid w:val="00AC4AD0"/>
    <w:rsid w:val="00AE18A3"/>
    <w:rsid w:val="00AE431C"/>
    <w:rsid w:val="00B1656C"/>
    <w:rsid w:val="00B23A07"/>
    <w:rsid w:val="00B30A78"/>
    <w:rsid w:val="00B319C2"/>
    <w:rsid w:val="00B33E20"/>
    <w:rsid w:val="00B35EA9"/>
    <w:rsid w:val="00B54018"/>
    <w:rsid w:val="00B55979"/>
    <w:rsid w:val="00B574FA"/>
    <w:rsid w:val="00B62381"/>
    <w:rsid w:val="00B6528A"/>
    <w:rsid w:val="00B904B0"/>
    <w:rsid w:val="00BA4F76"/>
    <w:rsid w:val="00BA5171"/>
    <w:rsid w:val="00BB6927"/>
    <w:rsid w:val="00BC1287"/>
    <w:rsid w:val="00BC62E0"/>
    <w:rsid w:val="00BD4F89"/>
    <w:rsid w:val="00BE5C59"/>
    <w:rsid w:val="00BE6D36"/>
    <w:rsid w:val="00BF4883"/>
    <w:rsid w:val="00C019AC"/>
    <w:rsid w:val="00C042BF"/>
    <w:rsid w:val="00C05965"/>
    <w:rsid w:val="00C24CF1"/>
    <w:rsid w:val="00C900B4"/>
    <w:rsid w:val="00C932F0"/>
    <w:rsid w:val="00CB2082"/>
    <w:rsid w:val="00CD36DD"/>
    <w:rsid w:val="00CE1ECA"/>
    <w:rsid w:val="00D14600"/>
    <w:rsid w:val="00D431F0"/>
    <w:rsid w:val="00D46FAE"/>
    <w:rsid w:val="00D51D0B"/>
    <w:rsid w:val="00D56FB4"/>
    <w:rsid w:val="00D97E02"/>
    <w:rsid w:val="00DA2B74"/>
    <w:rsid w:val="00DC583F"/>
    <w:rsid w:val="00DD7D1A"/>
    <w:rsid w:val="00DF2174"/>
    <w:rsid w:val="00DF7746"/>
    <w:rsid w:val="00E2477F"/>
    <w:rsid w:val="00E337F1"/>
    <w:rsid w:val="00E566D4"/>
    <w:rsid w:val="00E579B1"/>
    <w:rsid w:val="00E61B8C"/>
    <w:rsid w:val="00E76302"/>
    <w:rsid w:val="00E83DEA"/>
    <w:rsid w:val="00EA41DD"/>
    <w:rsid w:val="00EC537D"/>
    <w:rsid w:val="00EC6EC6"/>
    <w:rsid w:val="00ED7AAA"/>
    <w:rsid w:val="00EF2832"/>
    <w:rsid w:val="00EF2C23"/>
    <w:rsid w:val="00EF57FA"/>
    <w:rsid w:val="00F1334A"/>
    <w:rsid w:val="00F164D1"/>
    <w:rsid w:val="00F20D66"/>
    <w:rsid w:val="00F3077C"/>
    <w:rsid w:val="00F72041"/>
    <w:rsid w:val="00F76AC6"/>
    <w:rsid w:val="00F85687"/>
    <w:rsid w:val="00FB7709"/>
    <w:rsid w:val="00FB770D"/>
    <w:rsid w:val="00FE4D59"/>
    <w:rsid w:val="00FF1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FE8F"/>
  <w15:chartTrackingRefBased/>
  <w15:docId w15:val="{4C0CB4EC-256D-4A98-9085-61D3B4DEC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8CD"/>
    <w:rPr>
      <w:rFonts w:eastAsiaTheme="majorEastAsia" w:cstheme="majorBidi"/>
      <w:color w:val="272727" w:themeColor="text1" w:themeTint="D8"/>
    </w:rPr>
  </w:style>
  <w:style w:type="paragraph" w:styleId="Title">
    <w:name w:val="Title"/>
    <w:basedOn w:val="Normal"/>
    <w:next w:val="Normal"/>
    <w:link w:val="TitleChar"/>
    <w:uiPriority w:val="10"/>
    <w:qFormat/>
    <w:rsid w:val="00961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8CD"/>
    <w:pPr>
      <w:spacing w:before="160"/>
      <w:jc w:val="center"/>
    </w:pPr>
    <w:rPr>
      <w:i/>
      <w:iCs/>
      <w:color w:val="404040" w:themeColor="text1" w:themeTint="BF"/>
    </w:rPr>
  </w:style>
  <w:style w:type="character" w:customStyle="1" w:styleId="QuoteChar">
    <w:name w:val="Quote Char"/>
    <w:basedOn w:val="DefaultParagraphFont"/>
    <w:link w:val="Quote"/>
    <w:uiPriority w:val="29"/>
    <w:rsid w:val="009618CD"/>
    <w:rPr>
      <w:i/>
      <w:iCs/>
      <w:color w:val="404040" w:themeColor="text1" w:themeTint="BF"/>
    </w:rPr>
  </w:style>
  <w:style w:type="paragraph" w:styleId="ListParagraph">
    <w:name w:val="List Paragraph"/>
    <w:basedOn w:val="Normal"/>
    <w:uiPriority w:val="34"/>
    <w:qFormat/>
    <w:rsid w:val="009618CD"/>
    <w:pPr>
      <w:ind w:left="720"/>
      <w:contextualSpacing/>
    </w:pPr>
  </w:style>
  <w:style w:type="character" w:styleId="IntenseEmphasis">
    <w:name w:val="Intense Emphasis"/>
    <w:basedOn w:val="DefaultParagraphFont"/>
    <w:uiPriority w:val="21"/>
    <w:qFormat/>
    <w:rsid w:val="009618CD"/>
    <w:rPr>
      <w:i/>
      <w:iCs/>
      <w:color w:val="2F5496" w:themeColor="accent1" w:themeShade="BF"/>
    </w:rPr>
  </w:style>
  <w:style w:type="paragraph" w:styleId="IntenseQuote">
    <w:name w:val="Intense Quote"/>
    <w:basedOn w:val="Normal"/>
    <w:next w:val="Normal"/>
    <w:link w:val="IntenseQuoteChar"/>
    <w:uiPriority w:val="30"/>
    <w:qFormat/>
    <w:rsid w:val="00961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8CD"/>
    <w:rPr>
      <w:i/>
      <w:iCs/>
      <w:color w:val="2F5496" w:themeColor="accent1" w:themeShade="BF"/>
    </w:rPr>
  </w:style>
  <w:style w:type="character" w:styleId="IntenseReference">
    <w:name w:val="Intense Reference"/>
    <w:basedOn w:val="DefaultParagraphFont"/>
    <w:uiPriority w:val="32"/>
    <w:qFormat/>
    <w:rsid w:val="009618CD"/>
    <w:rPr>
      <w:b/>
      <w:bCs/>
      <w:smallCaps/>
      <w:color w:val="2F5496" w:themeColor="accent1" w:themeShade="BF"/>
      <w:spacing w:val="5"/>
    </w:rPr>
  </w:style>
  <w:style w:type="paragraph" w:styleId="NormalWeb">
    <w:name w:val="Normal (Web)"/>
    <w:basedOn w:val="Normal"/>
    <w:uiPriority w:val="99"/>
    <w:unhideWhenUsed/>
    <w:rsid w:val="00480B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609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5DF7B-C1DC-4C7A-B654-BB9E20D17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7</Pages>
  <Words>3288</Words>
  <Characters>18744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Dinura Ginige</dc:creator>
  <cp:keywords/>
  <dc:description/>
  <cp:lastModifiedBy>Dinura Ginige</cp:lastModifiedBy>
  <cp:revision>216</cp:revision>
  <dcterms:created xsi:type="dcterms:W3CDTF">2026-03-07T00:50:00Z</dcterms:created>
  <dcterms:modified xsi:type="dcterms:W3CDTF">2026-03-08T22:23:00Z</dcterms:modified>
</cp:coreProperties>
</file>