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4d7e234d1e4dcb289d8958d36b6ced517706de"/>
    <w:p>
      <w:pPr>
        <w:pStyle w:val="Heading1"/>
      </w:pPr>
      <w:r>
        <w:t xml:space="preserve">Preschool Management System: Technical Documentation</w:t>
      </w:r>
    </w:p>
    <w:bookmarkStart w:id="25" w:name="part-2-admin-web-dashboard-1000-words"/>
    <w:p>
      <w:pPr>
        <w:pStyle w:val="Heading2"/>
      </w:pPr>
      <w:r>
        <w:t xml:space="preserve">Part 2: Admin Web Dashboard (1,000+ Words)</w:t>
      </w:r>
    </w:p>
    <w:p>
      <w:r>
        <w:pict>
          <v:rect style="width:0;height:1.5pt" o:hralign="center" o:hrstd="t" o:hr="t"/>
        </w:pict>
      </w:r>
    </w:p>
    <w:bookmarkStart w:id="10" w:name="frontend-philosophy-tech-stack"/>
    <w:p>
      <w:pPr>
        <w:pStyle w:val="Heading3"/>
      </w:pPr>
      <w:r>
        <w:t xml:space="preserve">2.1 Frontend Philosophy &amp; Tech Stack</w:t>
      </w:r>
    </w:p>
    <w:p>
      <w:pPr>
        <w:pStyle w:val="FirstParagraph"/>
      </w:pPr>
      <w:r>
        <w:t xml:space="preserve">The Admin Web Dashboard is a state-of-the-art Single Page Application (SPA) built using the latest</w:t>
      </w:r>
      <w:r>
        <w:t xml:space="preserve"> </w:t>
      </w:r>
      <w:r>
        <w:rPr>
          <w:b/>
          <w:bCs/>
        </w:rPr>
        <w:t xml:space="preserve">React 19</w:t>
      </w:r>
      <w:r>
        <w:t xml:space="preserve"> </w:t>
      </w:r>
      <w:r>
        <w:t xml:space="preserve">and bundled with</w:t>
      </w:r>
      <w:r>
        <w:t xml:space="preserve"> </w:t>
      </w:r>
      <w:r>
        <w:rPr>
          <w:b/>
          <w:bCs/>
        </w:rPr>
        <w:t xml:space="preserve">Vite</w:t>
      </w:r>
      <w:r>
        <w:t xml:space="preserve"> </w:t>
      </w:r>
      <w:r>
        <w:t xml:space="preserve">for near-instantaneous development builds. The design system is strictly based on</w:t>
      </w:r>
      <w:r>
        <w:t xml:space="preserve"> </w:t>
      </w:r>
      <w:r>
        <w:rPr>
          <w:b/>
          <w:bCs/>
        </w:rPr>
        <w:t xml:space="preserve">Ant Design (AntD)</w:t>
      </w:r>
      <w:r>
        <w:t xml:space="preserve">, which has been heavily customized to provide a premium, cohesive look that aligns with the preschool’s branding.</w:t>
      </w:r>
    </w:p>
    <w:bookmarkStart w:id="9" w:name="core-technologies"/>
    <w:p>
      <w:pPr>
        <w:pStyle w:val="Heading4"/>
      </w:pPr>
      <w:r>
        <w:t xml:space="preserve">2.1.1 Core Technologies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19</w:t>
      </w:r>
      <w:r>
        <w:t xml:space="preserve">: Utilizing the newest concurrent rendering features and hooks for optimized performance.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Axios</w:t>
      </w:r>
      <w:r>
        <w:t xml:space="preserve">: Centralized HTTP client with interceptors for automatic JWT injection and error handling.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Dayjs</w:t>
      </w:r>
      <w:r>
        <w:t xml:space="preserve">: A lightweight alternative to Moment.js for all date and time manipulations.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Recharts</w:t>
      </w:r>
      <w:r>
        <w:t xml:space="preserve">: Powering the interactive financial and attendance analytics on the main dashboard.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ui-architecture-and-component-design"/>
    <w:p>
      <w:pPr>
        <w:pStyle w:val="Heading3"/>
      </w:pPr>
      <w:r>
        <w:t xml:space="preserve">2.2 UI Architecture and Component Design</w:t>
      </w:r>
    </w:p>
    <w:p>
      <w:pPr>
        <w:pStyle w:val="FirstParagraph"/>
      </w:pPr>
      <w:r>
        <w:t xml:space="preserve">The application follows a modular</w:t>
      </w:r>
      <w:r>
        <w:t xml:space="preserve"> </w:t>
      </w:r>
      <w:r>
        <w:t xml:space="preserve">“Page-Component”</w:t>
      </w:r>
      <w:r>
        <w:t xml:space="preserve"> </w:t>
      </w:r>
      <w:r>
        <w:t xml:space="preserve">architecture. Shared UI elements like buttons, cards, and avatars are wrapped in custom AntD theme tokens to ensure style consistency across the entire 15+ module suite.</w:t>
      </w:r>
    </w:p>
    <w:bookmarkStart w:id="11" w:name="the-main-layout-blueprint"/>
    <w:p>
      <w:pPr>
        <w:pStyle w:val="Heading4"/>
      </w:pPr>
      <w:r>
        <w:t xml:space="preserve">2.2.1 The Main Layout Blueprint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MainLayout.jsx</w:t>
      </w:r>
      <w:r>
        <w:t xml:space="preserve"> </w:t>
      </w:r>
      <w:r>
        <w:t xml:space="preserve">serves as the shell of the application, handling the responsive sidebar navigation and the global breadcrumb system.</w:t>
      </w:r>
    </w:p>
    <w:p>
      <w:pPr>
        <w:pStyle w:val="BodyText"/>
      </w:pPr>
      <w:r>
        <w:rPr>
          <w:b/>
          <w:bCs/>
        </w:rPr>
        <w:t xml:space="preserve">Visual Representation: Dashboard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[LOGO]    [Search...]                 [Role Tag] [Profile]  |</w:t>
      </w:r>
      <w:r>
        <w:br/>
      </w:r>
      <w:r>
        <w:rPr>
          <w:rStyle w:val="VerbatimChar"/>
        </w:rPr>
        <w:t xml:space="preserve">+-----------+-------------------------------------------------+</w:t>
      </w:r>
      <w:r>
        <w:br/>
      </w:r>
      <w:r>
        <w:rPr>
          <w:rStyle w:val="VerbatimChar"/>
        </w:rPr>
        <w:t xml:space="preserve">| Sidebar   |  Breadcrumbs &gt; Current Page                     |</w:t>
      </w:r>
      <w:r>
        <w:br/>
      </w:r>
      <w:r>
        <w:rPr>
          <w:rStyle w:val="VerbatimChar"/>
        </w:rPr>
        <w:t xml:space="preserve">| --------- |-------------------------------------------------|</w:t>
      </w:r>
      <w:r>
        <w:br/>
      </w:r>
      <w:r>
        <w:rPr>
          <w:rStyle w:val="VerbatimChar"/>
        </w:rPr>
        <w:t xml:space="preserve">| Dashboard |                                                 |</w:t>
      </w:r>
      <w:r>
        <w:br/>
      </w:r>
      <w:r>
        <w:rPr>
          <w:rStyle w:val="VerbatimChar"/>
        </w:rPr>
        <w:t xml:space="preserve">| Students  |         [Main Content Area]                     |</w:t>
      </w:r>
      <w:r>
        <w:br/>
      </w:r>
      <w:r>
        <w:rPr>
          <w:rStyle w:val="VerbatimChar"/>
        </w:rPr>
        <w:t xml:space="preserve">| Staff     |         (Tables, Forms, Charts)                 |</w:t>
      </w:r>
      <w:r>
        <w:br/>
      </w:r>
      <w:r>
        <w:rPr>
          <w:rStyle w:val="VerbatimChar"/>
        </w:rPr>
        <w:t xml:space="preserve">| Attend... |                                                 |</w:t>
      </w:r>
      <w:r>
        <w:br/>
      </w:r>
      <w:r>
        <w:rPr>
          <w:rStyle w:val="VerbatimChar"/>
        </w:rPr>
        <w:t xml:space="preserve">| Billing   |                                                 |</w:t>
      </w:r>
      <w:r>
        <w:br/>
      </w:r>
      <w:r>
        <w:rPr>
          <w:rStyle w:val="VerbatimChar"/>
        </w:rPr>
        <w:t xml:space="preserve">| Events    |                                                 |</w:t>
      </w:r>
      <w:r>
        <w:br/>
      </w:r>
      <w:r>
        <w:rPr>
          <w:rStyle w:val="VerbatimChar"/>
        </w:rPr>
        <w:t xml:space="preserve">| Settings  |                                                 |</w:t>
      </w:r>
      <w:r>
        <w:br/>
      </w:r>
      <w:r>
        <w:rPr>
          <w:rStyle w:val="VerbatimChar"/>
        </w:rPr>
        <w:t xml:space="preserve">+-----------+-------------------------------------------------+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uthentication-security-layer"/>
    <w:p>
      <w:pPr>
        <w:pStyle w:val="Heading3"/>
      </w:pPr>
      <w:r>
        <w:t xml:space="preserve">2.3 Authentication &amp; Security Layer</w:t>
      </w:r>
    </w:p>
    <w:bookmarkStart w:id="13" w:name="role-based-protected-routes"/>
    <w:p>
      <w:pPr>
        <w:pStyle w:val="Heading4"/>
      </w:pPr>
      <w:r>
        <w:t xml:space="preserve">2.3.1 Role-Based Protected Routes</w:t>
      </w:r>
    </w:p>
    <w:p>
      <w:pPr>
        <w:pStyle w:val="FirstParagraph"/>
      </w:pPr>
      <w:r>
        <w:t xml:space="preserve">Security starts at the routing level. The system uses a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component that leverages the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to determine if a user has the appropriate clearance for a specific URL.</w:t>
      </w:r>
    </w:p>
    <w:p>
      <w:pPr>
        <w:pStyle w:val="BodyText"/>
      </w:pPr>
      <w:r>
        <w:rPr>
          <w:b/>
          <w:bCs/>
        </w:rPr>
        <w:t xml:space="preserve">Code Insight: Protected Routing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allowedRoles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(allowedRoles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"/unauthorized"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3"/>
    <w:bookmarkStart w:id="14" w:name="portal-isolation-logic"/>
    <w:p>
      <w:pPr>
        <w:pStyle w:val="Heading4"/>
      </w:pPr>
      <w:r>
        <w:t xml:space="preserve">2.3.2 Portal Isolation Logic</w:t>
      </w:r>
    </w:p>
    <w:p>
      <w:pPr>
        <w:pStyle w:val="FirstParagraph"/>
      </w:pPr>
      <w:r>
        <w:t xml:space="preserve">To prevent account-swapping vulnerabilities, the frontend checks the</w:t>
      </w:r>
      <w:r>
        <w:t xml:space="preserve"> </w:t>
      </w:r>
      <w:r>
        <w:rPr>
          <w:rStyle w:val="VerbatimChar"/>
        </w:rPr>
        <w:t xml:space="preserve">intendedRole</w:t>
      </w:r>
      <w:r>
        <w:t xml:space="preserve"> </w:t>
      </w:r>
      <w:r>
        <w:t xml:space="preserve">during login. Even if a user knows an Admin URL, the backend JWT validation combined with the frontend’s Context-level role check will trigger an immediate redirect to the correct portal.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eep-dive-attendance-management-module"/>
    <w:p>
      <w:pPr>
        <w:pStyle w:val="Heading3"/>
      </w:pPr>
      <w:r>
        <w:t xml:space="preserve">2.4 Deep Dive: Attendance Management Module</w:t>
      </w:r>
    </w:p>
    <w:p>
      <w:pPr>
        <w:pStyle w:val="FirstParagraph"/>
      </w:pPr>
      <w:r>
        <w:t xml:space="preserve">The Attendance module is arguably the most sophisticated part of the Admin web. It supports real-time monitoring, bulk actions, and manual overrides.</w:t>
      </w:r>
    </w:p>
    <w:bookmarkStart w:id="16" w:name="the-daily-attendance-grid"/>
    <w:p>
      <w:pPr>
        <w:pStyle w:val="Heading4"/>
      </w:pPr>
      <w:r>
        <w:t xml:space="preserve">2.4.1 The Daily Attendance Grid</w:t>
      </w:r>
    </w:p>
    <w:p>
      <w:pPr>
        <w:pStyle w:val="FirstParagraph"/>
      </w:pPr>
      <w:r>
        <w:t xml:space="preserve">Administrators can view a live table of students, filtered by classroom. Each row reflects the student’s status: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PRESENT</w:t>
      </w:r>
      <w:r>
        <w:t xml:space="preserve">: Marked via QR scan or manual teacher action.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LATE</w:t>
      </w:r>
      <w:r>
        <w:t xml:space="preserve">: Automatically triggered if a check-in occurs after 8:30 AM (Asia/Colombo).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ABSENT</w:t>
      </w:r>
      <w:r>
        <w:t xml:space="preserve">: Marked by the 9:30 AM system cron job.</w:t>
      </w:r>
    </w:p>
    <w:bookmarkEnd w:id="16"/>
    <w:bookmarkStart w:id="17" w:name="manual-override-audit-logic"/>
    <w:p>
      <w:pPr>
        <w:pStyle w:val="Heading4"/>
      </w:pPr>
      <w:r>
        <w:t xml:space="preserve">2.4.2 Manual Override &amp; Audit Logic</w:t>
      </w:r>
    </w:p>
    <w:p>
      <w:pPr>
        <w:pStyle w:val="FirstParagraph"/>
      </w:pPr>
      <w:r>
        <w:t xml:space="preserve">When an admin manually changes a status (e.g., student forgot their ID card), the system opens a Modal that requires a</w:t>
      </w:r>
      <w:r>
        <w:t xml:space="preserve"> </w:t>
      </w:r>
      <w:r>
        <w:t xml:space="preserve">“Reason for Override.”</w:t>
      </w:r>
      <w:r>
        <w:t xml:space="preserve"> </w:t>
      </w:r>
      <w:r>
        <w:t xml:space="preserve">This data is sent to the</w:t>
      </w:r>
      <w:r>
        <w:t xml:space="preserve"> </w:t>
      </w:r>
      <w:r>
        <w:rPr>
          <w:rStyle w:val="VerbatimChar"/>
        </w:rPr>
        <w:t xml:space="preserve">/api/attendance/manual</w:t>
      </w:r>
      <w:r>
        <w:t xml:space="preserve"> </w:t>
      </w:r>
      <w:r>
        <w:t xml:space="preserve">endpoint and stored in the</w:t>
      </w:r>
      <w:r>
        <w:t xml:space="preserve"> </w:t>
      </w:r>
      <w:r>
        <w:rPr>
          <w:rStyle w:val="VerbatimChar"/>
        </w:rPr>
        <w:t xml:space="preserve">attendanceaudit</w:t>
      </w:r>
      <w:r>
        <w:t xml:space="preserve"> </w:t>
      </w:r>
      <w:r>
        <w:t xml:space="preserve">table for future verification.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ulti-module-feature-set"/>
    <w:p>
      <w:pPr>
        <w:pStyle w:val="Heading3"/>
      </w:pPr>
      <w:r>
        <w:t xml:space="preserve">2.5 Multi-Module Feature Set</w:t>
      </w:r>
    </w:p>
    <w:bookmarkStart w:id="19" w:name="billing-expense-management"/>
    <w:p>
      <w:pPr>
        <w:pStyle w:val="Heading4"/>
      </w:pPr>
      <w:r>
        <w:t xml:space="preserve">2.5.1 Billing &amp; Expense Management</w:t>
      </w:r>
    </w:p>
    <w:p>
      <w:pPr>
        <w:pStyle w:val="FirstParagraph"/>
      </w:pPr>
      <w:r>
        <w:t xml:space="preserve">This module provides a dual-view system: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Student Billing</w:t>
      </w:r>
      <w:r>
        <w:t xml:space="preserve">: Generates recurring monthly invoices or one-time fee records. It includes a</w:t>
      </w:r>
      <w:r>
        <w:t xml:space="preserve"> </w:t>
      </w:r>
      <w:r>
        <w:t xml:space="preserve">“Payment Proof Viewer”</w:t>
      </w:r>
      <w:r>
        <w:t xml:space="preserve"> </w:t>
      </w:r>
      <w:r>
        <w:t xml:space="preserve">where admins can zoom into bank slip photos uploaded by parents.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Expense Tracking</w:t>
      </w:r>
      <w:r>
        <w:t xml:space="preserve">: Tracks school overheads, allowing admins to upload expense receipts to Supabase for book-keeping.</w:t>
      </w:r>
    </w:p>
    <w:bookmarkEnd w:id="19"/>
    <w:bookmarkStart w:id="20" w:name="student-staff-management"/>
    <w:p>
      <w:pPr>
        <w:pStyle w:val="Heading4"/>
      </w:pPr>
      <w:r>
        <w:t xml:space="preserve">2.5.2 Student &amp; Staff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Enrollment Flow</w:t>
      </w:r>
      <w:r>
        <w:t xml:space="preserve">: A multi-step form that captures student bio-data, parent contact links, and document uploads. Upon completion, it triggers the generation of a unique QR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 Profiles</w:t>
      </w:r>
      <w:r>
        <w:t xml:space="preserve">: Restricts access so that teachers can only see classrooms they are assigned to, while Super Admins maintain a</w:t>
      </w:r>
      <w:r>
        <w:t xml:space="preserve"> </w:t>
      </w:r>
      <w:r>
        <w:t xml:space="preserve">“God-eye”</w:t>
      </w:r>
      <w:r>
        <w:t xml:space="preserve"> </w:t>
      </w:r>
      <w:r>
        <w:t xml:space="preserve">view of all staff activity.</w:t>
      </w:r>
    </w:p>
    <w:bookmarkEnd w:id="20"/>
    <w:bookmarkStart w:id="21" w:name="events-announcements"/>
    <w:p>
      <w:pPr>
        <w:pStyle w:val="Heading4"/>
      </w:pPr>
      <w:r>
        <w:t xml:space="preserve">2.5.3 Events &amp; Announcements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Notification Integration</w:t>
      </w:r>
      <w:r>
        <w:t xml:space="preserve">: When an Admin creates an event, the frontend provides a toggle to</w:t>
      </w:r>
      <w:r>
        <w:t xml:space="preserve"> </w:t>
      </w:r>
      <w:r>
        <w:t xml:space="preserve">“Send Push Notification.”</w:t>
      </w:r>
      <w:r>
        <w:t xml:space="preserve"> </w:t>
      </w:r>
      <w:r>
        <w:t xml:space="preserve">If enabled, the backend broadcasts to all relevant parent devices in real-time.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 Gallery</w:t>
      </w:r>
      <w:r>
        <w:t xml:space="preserve">: Admins can upload multiple photos/videos to an event. These are rendered in a sleek, responsive gallery using AntD’s</w:t>
      </w:r>
      <w:r>
        <w:t xml:space="preserve"> </w:t>
      </w:r>
      <w:r>
        <w:rPr>
          <w:rStyle w:val="VerbatimChar"/>
        </w:rPr>
        <w:t xml:space="preserve">Image.PreviewGroup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orm-validation-data-integrity"/>
    <w:p>
      <w:pPr>
        <w:pStyle w:val="Heading3"/>
      </w:pPr>
      <w:r>
        <w:t xml:space="preserve">2.6 Form Validation &amp; Data Integrity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Zod-style client-side validation</w:t>
      </w:r>
      <w:r>
        <w:t xml:space="preserve"> </w:t>
      </w:r>
      <w:r>
        <w:t xml:space="preserve">combined with Ant Design’s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component rules to ensure no</w:t>
      </w:r>
      <w:r>
        <w:t xml:space="preserve"> </w:t>
      </w:r>
      <w:r>
        <w:t xml:space="preserve">“dirty”</w:t>
      </w:r>
      <w:r>
        <w:t xml:space="preserve"> </w:t>
      </w:r>
      <w:r>
        <w:t xml:space="preserve">data ever reaches the backend.</w:t>
      </w:r>
    </w:p>
    <w:p>
      <w:pPr>
        <w:pStyle w:val="BodyText"/>
      </w:pPr>
      <w:r>
        <w:rPr>
          <w:b/>
          <w:bCs/>
        </w:rPr>
        <w:t xml:space="preserve">Common Validation Rules: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Phone Numbers</w:t>
      </w:r>
      <w:r>
        <w:t xml:space="preserve">: Regex-validated for Sri Lankan phone formats.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Passwords</w:t>
      </w:r>
      <w:r>
        <w:t xml:space="preserve">: Minimum 8 characters with at least one uppercase letter and one number for Staff/Admins.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Dates</w:t>
      </w:r>
      <w:r>
        <w:t xml:space="preserve">: Prevents selecting future dates for attendance or past dates for upcoming events.</w:t>
      </w:r>
    </w:p>
    <w:p>
      <w:r>
        <w:pict>
          <v:rect style="width:0;height:1.5pt" o:hralign="center" o:hrstd="t" o:hr="t"/>
        </w:pict>
      </w:r>
    </w:p>
    <w:bookmarkEnd w:id="23"/>
    <w:bookmarkStart w:id="24" w:name="performance-optimization"/>
    <w:p>
      <w:pPr>
        <w:pStyle w:val="Heading3"/>
      </w:pPr>
      <w:r>
        <w:t xml:space="preserve">2.7 Performance &amp; Optimization</w:t>
      </w:r>
    </w:p>
    <w:p>
      <w:pPr>
        <w:pStyle w:val="FirstParagraph"/>
      </w:pPr>
      <w:r>
        <w:t xml:space="preserve">To maintain a fluid 60FPS user experience, the Admin Web employs several optimization techniques: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Lazy Loading</w:t>
      </w:r>
      <w:r>
        <w:t xml:space="preserve">: Modules like Billing and Reports are only loaded when the user navigates to them, reducing the initial bundle size.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Debounced Search</w:t>
      </w:r>
      <w:r>
        <w:t xml:space="preserve">: Student search bars use a 300ms debounce to prevent excessive API calls while the user is typing.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Memoization</w:t>
      </w:r>
      <w:r>
        <w:t xml:space="preserve">: Heavy data tables use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to prevent redundant re-renders when unrelated state changes occur.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2026-04-16T05:55:58Z</dcterms:created>
  <dcterms:modified xsi:type="dcterms:W3CDTF">2026-04-16T05:55:58Z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