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00" w:after="200"/>
        <w:jc w:val="center"/>
      </w:pPr>
      <w:r>
        <w:rPr>
          <w:rFonts w:ascii="Arial" w:cs="Arial" w:eastAsia="Arial" w:hAnsi="Arial"/>
          <w:b/>
          <w:bCs/>
          <w:color w:val="1F4E79"/>
          <w:sz w:val="48"/>
          <w:szCs w:val="48"/>
        </w:rPr>
        <w:t xml:space="preserve">INVENTORY MANAGEMENT SYSTEM</w:t>
      </w:r>
    </w:p>
    <w:p>
      <w:pPr>
        <w:spacing w:before="100" w:after="100"/>
        <w:jc w:val="center"/>
      </w:pPr>
      <w:r>
        <w:rPr>
          <w:rFonts w:ascii="Arial" w:cs="Arial" w:eastAsia="Arial" w:hAnsi="Arial"/>
          <w:color w:val="2E75B6"/>
          <w:sz w:val="32"/>
          <w:szCs w:val="32"/>
        </w:rPr>
        <w:t xml:space="preserve">Implementation &amp; Architecture Document</w:t>
      </w:r>
    </w:p>
    <w:p>
      <w:pPr>
        <w:spacing w:before="100" w:after="400"/>
        <w:jc w:val="center"/>
      </w:pPr>
      <w:r>
        <w:rPr>
          <w:rFonts w:ascii="Arial" w:cs="Arial" w:eastAsia="Arial" w:hAnsi="Arial"/>
          <w:i/>
          <w:iCs/>
          <w:color w:val="404040"/>
          <w:sz w:val="26"/>
          <w:szCs w:val="26"/>
        </w:rPr>
        <w:t xml:space="preserve">Ceyntics Systems (Pvt) Ltd</w:t>
      </w:r>
    </w:p>
    <w:p>
      <w:pPr>
        <w:pBdr>
          <w:bottom w:val="single" w:color="2E75B6" w:sz="4" w:space="1"/>
        </w:pBdr>
        <w:spacing w:before="200" w:after="200"/>
      </w:pPr>
    </w:p>
    <w:p>
      <w:pPr>
        <w:spacing w:before="200" w:after="100"/>
        <w:jc w:val="center"/>
      </w:pPr>
      <w:r>
        <w:rPr>
          <w:rFonts w:ascii="Arial" w:cs="Arial" w:eastAsia="Arial" w:hAnsi="Arial"/>
          <w:color w:val="404040"/>
          <w:sz w:val="22"/>
          <w:szCs w:val="22"/>
        </w:rPr>
        <w:t xml:space="preserve">Tech Stack:  Laravel (API)  |  Next.js (Frontend)  |  PostgreSQL</w:t>
      </w:r>
    </w:p>
    <w:p>
      <w:pPr>
        <w:spacing w:before="60" w:after="60"/>
        <w:jc w:val="center"/>
      </w:pPr>
      <w:r>
        <w:rPr>
          <w:rFonts w:ascii="Arial" w:cs="Arial" w:eastAsia="Arial" w:hAnsi="Arial"/>
          <w:color w:val="808080"/>
          <w:sz w:val="22"/>
          <w:szCs w:val="22"/>
        </w:rPr>
        <w:t xml:space="preserve">Date: March 2026</w:t>
      </w:r>
    </w:p>
    <w:p>
      <w:r>
        <w:br w:type="page"/>
      </w:r>
    </w:p>
    <w:p>
      <w:pPr>
        <w:pStyle w:val="Heading1"/>
        <w:spacing w:before="400" w:after="20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This document describes the architecture, database schema, business logic, and key decisions made while building the Inventory Management System for Ceyntics Systems (Pvt) Ltd. The system is an internal tool for managing tools, products, and electronic components used within the organization.</w:t>
      </w:r>
    </w:p>
    <w:p>
      <w:pPr>
        <w:spacing w:before="80" w:after="80"/>
      </w:pPr>
      <w:r>
        <w:rPr>
          <w:rFonts w:ascii="Arial" w:cs="Arial" w:eastAsia="Arial" w:hAnsi="Arial"/>
          <w:sz w:val="22"/>
          <w:szCs w:val="22"/>
        </w:rPr>
        <w:t xml:space="preserve"/>
      </w:r>
    </w:p>
    <w:p>
      <w:pPr>
        <w:pStyle w:val="Heading2"/>
        <w:spacing w:before="300" w:after="150"/>
      </w:pPr>
      <w:r>
        <w:rPr>
          <w:rFonts w:ascii="Arial" w:cs="Arial" w:eastAsia="Arial" w:hAnsi="Arial"/>
          <w:b/>
          <w:bCs/>
          <w:color w:val="2E75B6"/>
          <w:sz w:val="26"/>
          <w:szCs w:val="26"/>
        </w:rPr>
        <w:t xml:space="preserve">1.1 Objectives</w:t>
      </w:r>
    </w:p>
    <w:p>
      <w:pPr>
        <w:pStyle w:val="ListParagraph"/>
        <w:numPr>
          <w:ilvl w:val="0"/>
          <w:numId w:val="2"/>
        </w:numPr>
        <w:spacing w:before="60" w:after="60"/>
      </w:pPr>
      <w:r>
        <w:rPr>
          <w:rFonts w:ascii="Arial" w:cs="Arial" w:eastAsia="Arial" w:hAnsi="Arial"/>
          <w:sz w:val="22"/>
          <w:szCs w:val="22"/>
        </w:rPr>
        <w:t xml:space="preserve">Secure, role-based internal inventory platform</w:t>
      </w:r>
    </w:p>
    <w:p>
      <w:pPr>
        <w:pStyle w:val="ListParagraph"/>
        <w:numPr>
          <w:ilvl w:val="0"/>
          <w:numId w:val="2"/>
        </w:numPr>
        <w:spacing w:before="60" w:after="60"/>
      </w:pPr>
      <w:r>
        <w:rPr>
          <w:rFonts w:ascii="Arial" w:cs="Arial" w:eastAsia="Arial" w:hAnsi="Arial"/>
          <w:sz w:val="22"/>
          <w:szCs w:val="22"/>
        </w:rPr>
        <w:t xml:space="preserve">No public self-registration — admin-only user creation</w:t>
      </w:r>
    </w:p>
    <w:p>
      <w:pPr>
        <w:pStyle w:val="ListParagraph"/>
        <w:numPr>
          <w:ilvl w:val="0"/>
          <w:numId w:val="2"/>
        </w:numPr>
        <w:spacing w:before="60" w:after="60"/>
      </w:pPr>
      <w:r>
        <w:rPr>
          <w:rFonts w:ascii="Arial" w:cs="Arial" w:eastAsia="Arial" w:hAnsi="Arial"/>
          <w:sz w:val="22"/>
          <w:szCs w:val="22"/>
        </w:rPr>
        <w:t xml:space="preserve">Complete audit trail of all system changes</w:t>
      </w:r>
    </w:p>
    <w:p>
      <w:pPr>
        <w:pStyle w:val="ListParagraph"/>
        <w:numPr>
          <w:ilvl w:val="0"/>
          <w:numId w:val="2"/>
        </w:numPr>
        <w:spacing w:before="60" w:after="60"/>
      </w:pPr>
      <w:r>
        <w:rPr>
          <w:rFonts w:ascii="Arial" w:cs="Arial" w:eastAsia="Arial" w:hAnsi="Arial"/>
          <w:sz w:val="22"/>
          <w:szCs w:val="22"/>
        </w:rPr>
        <w:t xml:space="preserve">Borrowing workflow with stock tracking</w:t>
      </w:r>
    </w:p>
    <w:p>
      <w:pPr>
        <w:pStyle w:val="ListParagraph"/>
        <w:numPr>
          <w:ilvl w:val="0"/>
          <w:numId w:val="2"/>
        </w:numPr>
        <w:spacing w:before="60" w:after="60"/>
      </w:pPr>
      <w:r>
        <w:rPr>
          <w:rFonts w:ascii="Arial" w:cs="Arial" w:eastAsia="Arial" w:hAnsi="Arial"/>
          <w:sz w:val="22"/>
          <w:szCs w:val="22"/>
        </w:rPr>
        <w:t xml:space="preserve">Storage structure management (Cupboards &gt; Places)</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2. System Architecture</w:t>
      </w:r>
    </w:p>
    <w:p>
      <w:pPr>
        <w:pStyle w:val="Heading2"/>
        <w:spacing w:before="300" w:after="150"/>
      </w:pPr>
      <w:r>
        <w:rPr>
          <w:rFonts w:ascii="Arial" w:cs="Arial" w:eastAsia="Arial" w:hAnsi="Arial"/>
          <w:b/>
          <w:bCs/>
          <w:color w:val="2E75B6"/>
          <w:sz w:val="26"/>
          <w:szCs w:val="26"/>
        </w:rPr>
        <w:t xml:space="preserve">2.1 Architecture Pattern</w:t>
      </w:r>
    </w:p>
    <w:p>
      <w:pPr>
        <w:spacing w:before="80" w:after="80"/>
      </w:pPr>
      <w:r>
        <w:rPr>
          <w:rFonts w:ascii="Arial" w:cs="Arial" w:eastAsia="Arial" w:hAnsi="Arial"/>
          <w:sz w:val="22"/>
          <w:szCs w:val="22"/>
        </w:rPr>
        <w:t xml:space="preserve">The system follows a decoupled REST API architecture:</w:t>
      </w:r>
    </w:p>
    <w:p>
      <w:pPr>
        <w:pStyle w:val="ListParagraph"/>
        <w:numPr>
          <w:ilvl w:val="0"/>
          <w:numId w:val="2"/>
        </w:numPr>
        <w:spacing w:before="60" w:after="60"/>
      </w:pPr>
      <w:r>
        <w:rPr>
          <w:rFonts w:ascii="Arial" w:cs="Arial" w:eastAsia="Arial" w:hAnsi="Arial"/>
          <w:sz w:val="22"/>
          <w:szCs w:val="22"/>
        </w:rPr>
        <w:t xml:space="preserve">Backend: Laravel 11 REST API — handles all business logic, authentication, and data access</w:t>
      </w:r>
    </w:p>
    <w:p>
      <w:pPr>
        <w:pStyle w:val="ListParagraph"/>
        <w:numPr>
          <w:ilvl w:val="0"/>
          <w:numId w:val="2"/>
        </w:numPr>
        <w:spacing w:before="60" w:after="60"/>
      </w:pPr>
      <w:r>
        <w:rPr>
          <w:rFonts w:ascii="Arial" w:cs="Arial" w:eastAsia="Arial" w:hAnsi="Arial"/>
          <w:sz w:val="22"/>
          <w:szCs w:val="22"/>
        </w:rPr>
        <w:t xml:space="preserve">Frontend: Next.js (App Router) — consumes the API and renders the UI</w:t>
      </w:r>
    </w:p>
    <w:p>
      <w:pPr>
        <w:pStyle w:val="ListParagraph"/>
        <w:numPr>
          <w:ilvl w:val="0"/>
          <w:numId w:val="2"/>
        </w:numPr>
        <w:spacing w:before="60" w:after="60"/>
      </w:pPr>
      <w:r>
        <w:rPr>
          <w:rFonts w:ascii="Arial" w:cs="Arial" w:eastAsia="Arial" w:hAnsi="Arial"/>
          <w:sz w:val="22"/>
          <w:szCs w:val="22"/>
        </w:rPr>
        <w:t xml:space="preserve">Database: PostgreSQL — relational database chosen for referential integrity and transaction support</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Decision: I chose a decoupled architecture because it allows the frontend and backend to be developed, deployed, and scaled independently. Laravel provides robust middleware, Eloquent ORM, and built-in support for Sanctum authentication which aligns well with this project's requirements.</w:t>
      </w:r>
    </w:p>
    <w:p>
      <w:pPr>
        <w:pStyle w:val="Heading2"/>
        <w:spacing w:before="300" w:after="150"/>
      </w:pPr>
      <w:r>
        <w:rPr>
          <w:rFonts w:ascii="Arial" w:cs="Arial" w:eastAsia="Arial" w:hAnsi="Arial"/>
          <w:b/>
          <w:bCs/>
          <w:color w:val="2E75B6"/>
          <w:sz w:val="26"/>
          <w:szCs w:val="26"/>
        </w:rPr>
        <w:t xml:space="preserve">2.2 Backend Structure</w:t>
      </w:r>
    </w:p>
    <w:p>
      <w:pPr>
        <w:pStyle w:val="ListParagraph"/>
        <w:numPr>
          <w:ilvl w:val="0"/>
          <w:numId w:val="2"/>
        </w:numPr>
        <w:spacing w:before="60" w:after="60"/>
      </w:pPr>
      <w:r>
        <w:rPr>
          <w:rFonts w:ascii="Arial" w:cs="Arial" w:eastAsia="Arial" w:hAnsi="Arial"/>
          <w:sz w:val="22"/>
          <w:szCs w:val="22"/>
        </w:rPr>
        <w:t xml:space="preserve">app/Models — Eloquent models with relationships</w:t>
      </w:r>
    </w:p>
    <w:p>
      <w:pPr>
        <w:pStyle w:val="ListParagraph"/>
        <w:numPr>
          <w:ilvl w:val="0"/>
          <w:numId w:val="2"/>
        </w:numPr>
        <w:spacing w:before="60" w:after="60"/>
      </w:pPr>
      <w:r>
        <w:rPr>
          <w:rFonts w:ascii="Arial" w:cs="Arial" w:eastAsia="Arial" w:hAnsi="Arial"/>
          <w:sz w:val="22"/>
          <w:szCs w:val="22"/>
        </w:rPr>
        <w:t xml:space="preserve">app/Http/Controllers/Api — RESTful controllers per resource</w:t>
      </w:r>
    </w:p>
    <w:p>
      <w:pPr>
        <w:pStyle w:val="ListParagraph"/>
        <w:numPr>
          <w:ilvl w:val="0"/>
          <w:numId w:val="2"/>
        </w:numPr>
        <w:spacing w:before="60" w:after="60"/>
      </w:pPr>
      <w:r>
        <w:rPr>
          <w:rFonts w:ascii="Arial" w:cs="Arial" w:eastAsia="Arial" w:hAnsi="Arial"/>
          <w:sz w:val="22"/>
          <w:szCs w:val="22"/>
        </w:rPr>
        <w:t xml:space="preserve">app/Http/Middleware — Auth and role-check middleware</w:t>
      </w:r>
    </w:p>
    <w:p>
      <w:pPr>
        <w:pStyle w:val="ListParagraph"/>
        <w:numPr>
          <w:ilvl w:val="0"/>
          <w:numId w:val="2"/>
        </w:numPr>
        <w:spacing w:before="60" w:after="60"/>
      </w:pPr>
      <w:r>
        <w:rPr>
          <w:rFonts w:ascii="Arial" w:cs="Arial" w:eastAsia="Arial" w:hAnsi="Arial"/>
          <w:sz w:val="22"/>
          <w:szCs w:val="22"/>
        </w:rPr>
        <w:t xml:space="preserve">app/Observers — Audit logging via model observers</w:t>
      </w:r>
    </w:p>
    <w:p>
      <w:pPr>
        <w:pStyle w:val="ListParagraph"/>
        <w:numPr>
          <w:ilvl w:val="0"/>
          <w:numId w:val="2"/>
        </w:numPr>
        <w:spacing w:before="60" w:after="60"/>
      </w:pPr>
      <w:r>
        <w:rPr>
          <w:rFonts w:ascii="Arial" w:cs="Arial" w:eastAsia="Arial" w:hAnsi="Arial"/>
          <w:sz w:val="22"/>
          <w:szCs w:val="22"/>
        </w:rPr>
        <w:t xml:space="preserve">app/Services — Business logic classes (InventoryService, BorrowService)</w:t>
      </w:r>
    </w:p>
    <w:p>
      <w:pPr>
        <w:pStyle w:val="ListParagraph"/>
        <w:numPr>
          <w:ilvl w:val="0"/>
          <w:numId w:val="2"/>
        </w:numPr>
        <w:spacing w:before="60" w:after="60"/>
      </w:pPr>
      <w:r>
        <w:rPr>
          <w:rFonts w:ascii="Arial" w:cs="Arial" w:eastAsia="Arial" w:hAnsi="Arial"/>
          <w:sz w:val="22"/>
          <w:szCs w:val="22"/>
        </w:rPr>
        <w:t xml:space="preserve">database/migrations — Schema definitions</w:t>
      </w:r>
    </w:p>
    <w:p>
      <w:pPr>
        <w:pStyle w:val="Heading2"/>
        <w:spacing w:before="300" w:after="150"/>
      </w:pPr>
      <w:r>
        <w:rPr>
          <w:rFonts w:ascii="Arial" w:cs="Arial" w:eastAsia="Arial" w:hAnsi="Arial"/>
          <w:b/>
          <w:bCs/>
          <w:color w:val="2E75B6"/>
          <w:sz w:val="26"/>
          <w:szCs w:val="26"/>
        </w:rPr>
        <w:t xml:space="preserve">2.3 Authentication Strategy</w:t>
      </w:r>
    </w:p>
    <w:p>
      <w:pPr>
        <w:spacing w:before="80" w:after="80"/>
      </w:pPr>
      <w:r>
        <w:rPr>
          <w:rFonts w:ascii="Arial" w:cs="Arial" w:eastAsia="Arial" w:hAnsi="Arial"/>
          <w:sz w:val="22"/>
          <w:szCs w:val="22"/>
        </w:rPr>
        <w:t xml:space="preserve">I used Laravel Sanctum for API token authentication. Sanctum was chosen over JWT because:</w:t>
      </w:r>
    </w:p>
    <w:p>
      <w:pPr>
        <w:pStyle w:val="ListParagraph"/>
        <w:numPr>
          <w:ilvl w:val="0"/>
          <w:numId w:val="2"/>
        </w:numPr>
        <w:spacing w:before="60" w:after="60"/>
      </w:pPr>
      <w:r>
        <w:rPr>
          <w:rFonts w:ascii="Arial" w:cs="Arial" w:eastAsia="Arial" w:hAnsi="Arial"/>
          <w:sz w:val="22"/>
          <w:szCs w:val="22"/>
        </w:rPr>
        <w:t xml:space="preserve">It is first-party Laravel package — well maintained and integrated</w:t>
      </w:r>
    </w:p>
    <w:p>
      <w:pPr>
        <w:pStyle w:val="ListParagraph"/>
        <w:numPr>
          <w:ilvl w:val="0"/>
          <w:numId w:val="2"/>
        </w:numPr>
        <w:spacing w:before="60" w:after="60"/>
      </w:pPr>
      <w:r>
        <w:rPr>
          <w:rFonts w:ascii="Arial" w:cs="Arial" w:eastAsia="Arial" w:hAnsi="Arial"/>
          <w:sz w:val="22"/>
          <w:szCs w:val="22"/>
        </w:rPr>
        <w:t xml:space="preserve">Token management (revoke, list) is built-in</w:t>
      </w:r>
    </w:p>
    <w:p>
      <w:pPr>
        <w:pStyle w:val="ListParagraph"/>
        <w:numPr>
          <w:ilvl w:val="0"/>
          <w:numId w:val="2"/>
        </w:numPr>
        <w:spacing w:before="60" w:after="60"/>
      </w:pPr>
      <w:r>
        <w:rPr>
          <w:rFonts w:ascii="Arial" w:cs="Arial" w:eastAsia="Arial" w:hAnsi="Arial"/>
          <w:sz w:val="22"/>
          <w:szCs w:val="22"/>
        </w:rPr>
        <w:t xml:space="preserve">Simpler setup for SPA + API use case</w:t>
      </w:r>
    </w:p>
    <w:p>
      <w:pPr>
        <w:spacing w:before="80" w:after="80"/>
      </w:pPr>
      <w:r>
        <w:rPr>
          <w:rFonts w:ascii="Arial" w:cs="Arial" w:eastAsia="Arial" w:hAnsi="Arial"/>
          <w:sz w:val="22"/>
          <w:szCs w:val="22"/>
        </w:rPr>
        <w:t xml:space="preserve">Login issues a plain-text token stored securely. All subsequent API requests include the token as Bearer in the Authorization header. Route protection is enforced via the auth:sanctum middleware.</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3. Database Schema</w:t>
      </w:r>
    </w:p>
    <w:p>
      <w:pPr>
        <w:pStyle w:val="Heading2"/>
        <w:spacing w:before="300" w:after="150"/>
      </w:pPr>
      <w:r>
        <w:rPr>
          <w:rFonts w:ascii="Arial" w:cs="Arial" w:eastAsia="Arial" w:hAnsi="Arial"/>
          <w:b/>
          <w:bCs/>
          <w:color w:val="2E75B6"/>
          <w:sz w:val="26"/>
          <w:szCs w:val="26"/>
        </w:rPr>
        <w:t xml:space="preserve">3.1 Schema Overview</w:t>
      </w:r>
    </w:p>
    <w:p>
      <w:pPr>
        <w:spacing w:before="80" w:after="80"/>
      </w:pPr>
      <w:r>
        <w:rPr>
          <w:rFonts w:ascii="Arial" w:cs="Arial" w:eastAsia="Arial" w:hAnsi="Arial"/>
          <w:sz w:val="22"/>
          <w:szCs w:val="22"/>
        </w:rPr>
        <w:t xml:space="preserve">The following tables form the core schema. All tables use UUID primary keys for security and portability.</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Table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Fields</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Relationships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users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System users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id, name, email, role</w:t>
            </w:r>
          </w:p>
        </w:tc>
        <w:tc>
          <w:tcPr>
            <w:tcW w:type="dxa" w:w="27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Has many activity_logs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cupboards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Physical storage units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name, description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Has many places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places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Locations inside cupboards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id, cupboard_id, name</w:t>
            </w:r>
          </w:p>
        </w:tc>
        <w:tc>
          <w:tcPr>
            <w:tcW w:type="dxa" w:w="27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Belongs to cupboard; has many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Inventory 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code, qty, status, place_id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Belongs to place; has many borrowings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borrowings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Borrow records</w:t>
            </w:r>
          </w:p>
        </w:tc>
        <w:tc>
          <w:tcPr>
            <w:tcW w:type="dxa" w:w="22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id, item_id, qty, status</w:t>
            </w:r>
          </w:p>
        </w:tc>
        <w:tc>
          <w:tcPr>
            <w:tcW w:type="dxa" w:w="27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Belongs to 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activity_logs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Audit trail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user_id, action, old/new values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Belongs to user; polymorphic model ref</w:t>
            </w:r>
          </w:p>
        </w:tc>
      </w:tr>
    </w:tbl>
    <w:p>
      <w:pPr>
        <w:spacing w:before="200"/>
      </w:pPr>
    </w:p>
    <w:p>
      <w:pPr>
        <w:pStyle w:val="Heading2"/>
        <w:spacing w:before="300" w:after="150"/>
      </w:pPr>
      <w:r>
        <w:rPr>
          <w:rFonts w:ascii="Arial" w:cs="Arial" w:eastAsia="Arial" w:hAnsi="Arial"/>
          <w:b/>
          <w:bCs/>
          <w:color w:val="2E75B6"/>
          <w:sz w:val="26"/>
          <w:szCs w:val="26"/>
        </w:rPr>
        <w:t xml:space="preserve">3.2 Schema Decisions</w:t>
      </w:r>
    </w:p>
    <w:p>
      <w:pPr>
        <w:spacing w:before="200" w:after="100"/>
      </w:pPr>
      <w:r>
        <w:rPr>
          <w:rFonts w:ascii="Arial" w:cs="Arial" w:eastAsia="Arial" w:hAnsi="Arial"/>
          <w:b/>
          <w:bCs/>
          <w:color w:val="404040"/>
          <w:sz w:val="24"/>
          <w:szCs w:val="24"/>
        </w:rPr>
        <w:t xml:space="preserve">Why separate Places from Cupboards?</w:t>
      </w:r>
    </w:p>
    <w:p>
      <w:pPr>
        <w:spacing w:before="80" w:after="80"/>
      </w:pPr>
      <w:r>
        <w:rPr>
          <w:rFonts w:ascii="Arial" w:cs="Arial" w:eastAsia="Arial" w:hAnsi="Arial"/>
          <w:sz w:val="22"/>
          <w:szCs w:val="22"/>
        </w:rPr>
        <w:t xml:space="preserve">A single cupboard may have multiple shelves, drawers, or sections. Separating the places table allows flexible storage organization without restructuring the item model. Each item has a place_id FK, not a cupboard_id directly — this ensures precise location tracking.</w:t>
      </w:r>
    </w:p>
    <w:p>
      <w:pPr>
        <w:spacing w:before="200" w:after="100"/>
      </w:pPr>
      <w:r>
        <w:rPr>
          <w:rFonts w:ascii="Arial" w:cs="Arial" w:eastAsia="Arial" w:hAnsi="Arial"/>
          <w:b/>
          <w:bCs/>
          <w:color w:val="404040"/>
          <w:sz w:val="24"/>
          <w:szCs w:val="24"/>
        </w:rPr>
        <w:t xml:space="preserve">Why UUID primary keys?</w:t>
      </w:r>
    </w:p>
    <w:p>
      <w:pPr>
        <w:spacing w:before="80" w:after="80"/>
      </w:pPr>
      <w:r>
        <w:rPr>
          <w:rFonts w:ascii="Arial" w:cs="Arial" w:eastAsia="Arial" w:hAnsi="Arial"/>
          <w:sz w:val="22"/>
          <w:szCs w:val="22"/>
        </w:rPr>
        <w:t xml:space="preserve">UUIDs prevent sequential ID enumeration attacks via the API. They also allow records to be created across distributed environments without collision.</w:t>
      </w:r>
    </w:p>
    <w:p>
      <w:pPr>
        <w:spacing w:before="200" w:after="100"/>
      </w:pPr>
      <w:r>
        <w:rPr>
          <w:rFonts w:ascii="Arial" w:cs="Arial" w:eastAsia="Arial" w:hAnsi="Arial"/>
          <w:b/>
          <w:bCs/>
          <w:color w:val="404040"/>
          <w:sz w:val="24"/>
          <w:szCs w:val="24"/>
        </w:rPr>
        <w:t xml:space="preserve">Why store old_values and new_values as JSONB?</w:t>
      </w:r>
    </w:p>
    <w:p>
      <w:pPr>
        <w:spacing w:before="80" w:after="80"/>
      </w:pPr>
      <w:r>
        <w:rPr>
          <w:rFonts w:ascii="Arial" w:cs="Arial" w:eastAsia="Arial" w:hAnsi="Arial"/>
          <w:sz w:val="22"/>
          <w:szCs w:val="22"/>
        </w:rPr>
        <w:t xml:space="preserve">Audit logs need to capture arbitrary field changes across different models (items, users, borrowings). JSONB allows flexible schema-less diff storage while still being queryable in PostgreSQL.</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4. Core Business Logic</w:t>
      </w:r>
    </w:p>
    <w:p>
      <w:pPr>
        <w:pStyle w:val="Heading2"/>
        <w:spacing w:before="300" w:after="150"/>
      </w:pPr>
      <w:r>
        <w:rPr>
          <w:rFonts w:ascii="Arial" w:cs="Arial" w:eastAsia="Arial" w:hAnsi="Arial"/>
          <w:b/>
          <w:bCs/>
          <w:color w:val="2E75B6"/>
          <w:sz w:val="26"/>
          <w:szCs w:val="26"/>
        </w:rPr>
        <w:t xml:space="preserve">4.1 Inventory Quantity Management</w:t>
      </w:r>
    </w:p>
    <w:p>
      <w:pPr>
        <w:spacing w:before="80" w:after="80"/>
      </w:pPr>
      <w:r>
        <w:rPr>
          <w:rFonts w:ascii="Arial" w:cs="Arial" w:eastAsia="Arial" w:hAnsi="Arial"/>
          <w:sz w:val="22"/>
          <w:szCs w:val="22"/>
        </w:rPr>
        <w:t xml:space="preserve">Quantity changes are handled through a dedicated InventoryService class. All changes go through this service — no direct quantity mutation from controllers.</w:t>
      </w:r>
    </w:p>
    <w:p>
      <w:pPr>
        <w:spacing w:before="80" w:after="80"/>
      </w:pPr>
      <w:r>
        <w:rPr>
          <w:rFonts w:ascii="Arial" w:cs="Arial" w:eastAsia="Arial" w:hAnsi="Arial"/>
          <w:sz w:val="22"/>
          <w:szCs w:val="22"/>
        </w:rPr>
        <w:t xml:space="preserve"/>
      </w:r>
    </w:p>
    <w:p>
      <w:pPr>
        <w:spacing w:before="200" w:after="100"/>
      </w:pPr>
      <w:r>
        <w:rPr>
          <w:rFonts w:ascii="Arial" w:cs="Arial" w:eastAsia="Arial" w:hAnsi="Arial"/>
          <w:b/>
          <w:bCs/>
          <w:color w:val="404040"/>
          <w:sz w:val="24"/>
          <w:szCs w:val="24"/>
        </w:rPr>
        <w:t xml:space="preserve">Increment / Decrement Logic:</w:t>
      </w:r>
    </w:p>
    <w:p>
      <w:pPr>
        <w:spacing w:before="60" w:after="60"/>
        <w:ind w:left="720"/>
      </w:pPr>
      <w:r>
        <w:rPr>
          <w:rFonts w:ascii="Courier New" w:cs="Courier New" w:eastAsia="Courier New" w:hAnsi="Courier New"/>
          <w:color w:val="1F4E79"/>
          <w:sz w:val="20"/>
          <w:szCs w:val="20"/>
        </w:rPr>
        <w:t xml:space="preserve">public function adjustQuantity(Item $item, string $type, int $amount, User $actor): void</w:t>
      </w:r>
    </w:p>
    <w:p>
      <w:pPr>
        <w:spacing w:before="60" w:after="60"/>
        <w:ind w:left="720"/>
      </w:pPr>
      <w:r>
        <w:rPr>
          <w:rFonts w:ascii="Courier New" w:cs="Courier New" w:eastAsia="Courier New" w:hAnsi="Courier New"/>
          <w:color w:val="1F4E79"/>
          <w:sz w:val="20"/>
          <w:szCs w:val="20"/>
        </w:rPr>
        <w:t xml:space="preserve">{</w:t>
      </w:r>
    </w:p>
    <w:p>
      <w:pPr>
        <w:spacing w:before="60" w:after="60"/>
        <w:ind w:left="720"/>
      </w:pPr>
      <w:r>
        <w:rPr>
          <w:rFonts w:ascii="Courier New" w:cs="Courier New" w:eastAsia="Courier New" w:hAnsi="Courier New"/>
          <w:color w:val="1F4E79"/>
          <w:sz w:val="20"/>
          <w:szCs w:val="20"/>
        </w:rPr>
        <w:t xml:space="preserve">    DB::transaction(function() use ($item, $type, $amount, $actor) {</w:t>
      </w:r>
    </w:p>
    <w:p>
      <w:pPr>
        <w:spacing w:before="60" w:after="60"/>
        <w:ind w:left="720"/>
      </w:pPr>
      <w:r>
        <w:rPr>
          <w:rFonts w:ascii="Courier New" w:cs="Courier New" w:eastAsia="Courier New" w:hAnsi="Courier New"/>
          <w:color w:val="1F4E79"/>
          <w:sz w:val="20"/>
          <w:szCs w:val="20"/>
        </w:rPr>
        <w:t xml:space="preserve">        $item = Item::lockForUpdate()-&gt;findOrFail($item-&gt;id);</w:t>
      </w:r>
    </w:p>
    <w:p>
      <w:pPr>
        <w:spacing w:before="60" w:after="60"/>
        <w:ind w:left="720"/>
      </w:pPr>
      <w:r>
        <w:rPr>
          <w:rFonts w:ascii="Courier New" w:cs="Courier New" w:eastAsia="Courier New" w:hAnsi="Courier New"/>
          <w:color w:val="1F4E79"/>
          <w:sz w:val="20"/>
          <w:szCs w:val="20"/>
        </w:rPr>
        <w:t xml:space="preserve">        if ($type === 'decrement' &amp;&amp; $item-&gt;quantity &lt; $amount) {</w:t>
      </w:r>
    </w:p>
    <w:p>
      <w:pPr>
        <w:spacing w:before="60" w:after="60"/>
        <w:ind w:left="720"/>
      </w:pPr>
      <w:r>
        <w:rPr>
          <w:rFonts w:ascii="Courier New" w:cs="Courier New" w:eastAsia="Courier New" w:hAnsi="Courier New"/>
          <w:color w:val="1F4E79"/>
          <w:sz w:val="20"/>
          <w:szCs w:val="20"/>
        </w:rPr>
        <w:t xml:space="preserve">            throw new InsufficientStockException();</w:t>
      </w:r>
    </w:p>
    <w:p>
      <w:pPr>
        <w:spacing w:before="60" w:after="60"/>
        <w:ind w:left="720"/>
      </w:pPr>
      <w:r>
        <w:rPr>
          <w:rFonts w:ascii="Courier New" w:cs="Courier New" w:eastAsia="Courier New" w:hAnsi="Courier New"/>
          <w:color w:val="1F4E79"/>
          <w:sz w:val="20"/>
          <w:szCs w:val="20"/>
        </w:rPr>
        <w:t xml:space="preserve">        }</w:t>
      </w:r>
    </w:p>
    <w:p>
      <w:pPr>
        <w:spacing w:before="60" w:after="60"/>
        <w:ind w:left="720"/>
      </w:pPr>
      <w:r>
        <w:rPr>
          <w:rFonts w:ascii="Courier New" w:cs="Courier New" w:eastAsia="Courier New" w:hAnsi="Courier New"/>
          <w:color w:val="1F4E79"/>
          <w:sz w:val="20"/>
          <w:szCs w:val="20"/>
        </w:rPr>
        <w:t xml:space="preserve">        $old = $item-&gt;quantity;</w:t>
      </w:r>
    </w:p>
    <w:p>
      <w:pPr>
        <w:spacing w:before="60" w:after="60"/>
        <w:ind w:left="720"/>
      </w:pPr>
      <w:r>
        <w:rPr>
          <w:rFonts w:ascii="Courier New" w:cs="Courier New" w:eastAsia="Courier New" w:hAnsi="Courier New"/>
          <w:color w:val="1F4E79"/>
          <w:sz w:val="20"/>
          <w:szCs w:val="20"/>
        </w:rPr>
        <w:t xml:space="preserve">        $item-&gt;quantity += ($type === 'increment') ? $amount : -$amount;</w:t>
      </w:r>
    </w:p>
    <w:p>
      <w:pPr>
        <w:spacing w:before="60" w:after="60"/>
        <w:ind w:left="720"/>
      </w:pPr>
      <w:r>
        <w:rPr>
          <w:rFonts w:ascii="Courier New" w:cs="Courier New" w:eastAsia="Courier New" w:hAnsi="Courier New"/>
          <w:color w:val="1F4E79"/>
          <w:sz w:val="20"/>
          <w:szCs w:val="20"/>
        </w:rPr>
        <w:t xml:space="preserve">        $item-&gt;save();</w:t>
      </w:r>
    </w:p>
    <w:p>
      <w:pPr>
        <w:spacing w:before="60" w:after="60"/>
        <w:ind w:left="720"/>
      </w:pPr>
      <w:r>
        <w:rPr>
          <w:rFonts w:ascii="Courier New" w:cs="Courier New" w:eastAsia="Courier New" w:hAnsi="Courier New"/>
          <w:color w:val="1F4E79"/>
          <w:sz w:val="20"/>
          <w:szCs w:val="20"/>
        </w:rPr>
        <w:t xml:space="preserve">        $this-&gt;log($actor, 'quantity_changed', $item, ['quantity' =&gt; $old], ['quantity' =&gt; $item-&gt;quantity]);</w:t>
      </w:r>
    </w:p>
    <w:p>
      <w:pPr>
        <w:spacing w:before="60" w:after="60"/>
        <w:ind w:left="720"/>
      </w:pPr>
      <w:r>
        <w:rPr>
          <w:rFonts w:ascii="Courier New" w:cs="Courier New" w:eastAsia="Courier New" w:hAnsi="Courier New"/>
          <w:color w:val="1F4E79"/>
          <w:sz w:val="20"/>
          <w:szCs w:val="20"/>
        </w:rPr>
        <w:t xml:space="preserve">    });</w:t>
      </w:r>
    </w:p>
    <w:p>
      <w:pPr>
        <w:spacing w:before="60" w:after="60"/>
        <w:ind w:left="720"/>
      </w:pPr>
      <w:r>
        <w:rPr>
          <w:rFonts w:ascii="Courier New" w:cs="Courier New" w:eastAsia="Courier New" w:hAnsi="Courier New"/>
          <w:color w:val="1F4E79"/>
          <w:sz w:val="20"/>
          <w:szCs w:val="20"/>
        </w:rPr>
        <w:t xml:space="preserve">}</w:t>
      </w:r>
    </w:p>
    <w:p>
      <w:pPr>
        <w:pStyle w:val="Heading2"/>
        <w:spacing w:before="300" w:after="150"/>
      </w:pPr>
      <w:r>
        <w:rPr>
          <w:rFonts w:ascii="Arial" w:cs="Arial" w:eastAsia="Arial" w:hAnsi="Arial"/>
          <w:b/>
          <w:bCs/>
          <w:color w:val="2E75B6"/>
          <w:sz w:val="26"/>
          <w:szCs w:val="26"/>
        </w:rPr>
        <w:t xml:space="preserve">4.2 Race Condition Handling</w:t>
      </w:r>
    </w:p>
    <w:p>
      <w:pPr>
        <w:spacing w:before="80" w:after="80"/>
      </w:pPr>
      <w:r>
        <w:rPr>
          <w:rFonts w:ascii="Arial" w:cs="Arial" w:eastAsia="Arial" w:hAnsi="Arial"/>
          <w:sz w:val="22"/>
          <w:szCs w:val="22"/>
        </w:rPr>
        <w:t xml:space="preserve">When multiple users attempt to modify the same item simultaneously, a race condition could corrupt quantity data. I handle this using:</w:t>
      </w:r>
    </w:p>
    <w:p>
      <w:pPr>
        <w:pStyle w:val="ListParagraph"/>
        <w:numPr>
          <w:ilvl w:val="0"/>
          <w:numId w:val="2"/>
        </w:numPr>
        <w:spacing w:before="60" w:after="60"/>
      </w:pPr>
      <w:r>
        <w:rPr>
          <w:rFonts w:ascii="Arial" w:cs="Arial" w:eastAsia="Arial" w:hAnsi="Arial"/>
          <w:sz w:val="22"/>
          <w:szCs w:val="22"/>
        </w:rPr>
        <w:t xml:space="preserve">DB::transaction() — wraps all reads and writes in an atomic block</w:t>
      </w:r>
    </w:p>
    <w:p>
      <w:pPr>
        <w:pStyle w:val="ListParagraph"/>
        <w:numPr>
          <w:ilvl w:val="0"/>
          <w:numId w:val="2"/>
        </w:numPr>
        <w:spacing w:before="60" w:after="60"/>
      </w:pPr>
      <w:r>
        <w:rPr>
          <w:rFonts w:ascii="Arial" w:cs="Arial" w:eastAsia="Arial" w:hAnsi="Arial"/>
          <w:sz w:val="22"/>
          <w:szCs w:val="22"/>
        </w:rPr>
        <w:t xml:space="preserve">lockForUpdate() — issues a SELECT FOR UPDATE in PostgreSQL, preventing other transactions from reading or modifying the row until this transaction completes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Example scenario: Two staff members both try to borrow the last 2 units of an item (qty = 2) simultaneously. Without locking, both read qty=2, both succeed, and qty drops to -2. With lockForUpdate, the second transaction waits until the first commits. After commit, qty=0. The second transaction then reads qty=0, fails the stock check, and throws an exception — preserving data integrity.</w:t>
      </w:r>
    </w:p>
    <w:p>
      <w:pPr>
        <w:pStyle w:val="Heading2"/>
        <w:spacing w:before="300" w:after="150"/>
      </w:pPr>
      <w:r>
        <w:rPr>
          <w:rFonts w:ascii="Arial" w:cs="Arial" w:eastAsia="Arial" w:hAnsi="Arial"/>
          <w:b/>
          <w:bCs/>
          <w:color w:val="2E75B6"/>
          <w:sz w:val="26"/>
          <w:szCs w:val="26"/>
        </w:rPr>
        <w:t xml:space="preserve">4.3 Borrow / Return Flow</w:t>
      </w:r>
    </w:p>
    <w:p>
      <w:pPr>
        <w:spacing w:before="200" w:after="100"/>
      </w:pPr>
      <w:r>
        <w:rPr>
          <w:rFonts w:ascii="Arial" w:cs="Arial" w:eastAsia="Arial" w:hAnsi="Arial"/>
          <w:b/>
          <w:bCs/>
          <w:color w:val="404040"/>
          <w:sz w:val="24"/>
          <w:szCs w:val="24"/>
        </w:rPr>
        <w:t xml:space="preserve">Borrow Flow:</w:t>
      </w:r>
    </w:p>
    <w:p>
      <w:pPr>
        <w:pStyle w:val="ListParagraph"/>
        <w:numPr>
          <w:ilvl w:val="0"/>
          <w:numId w:val="2"/>
        </w:numPr>
        <w:spacing w:before="60" w:after="60"/>
      </w:pPr>
      <w:r>
        <w:rPr>
          <w:rFonts w:ascii="Arial" w:cs="Arial" w:eastAsia="Arial" w:hAnsi="Arial"/>
          <w:sz w:val="22"/>
          <w:szCs w:val="22"/>
        </w:rPr>
        <w:t xml:space="preserve">1. Validate quantity available (qty &gt;= borrowed_quantity)</w:t>
      </w:r>
    </w:p>
    <w:p>
      <w:pPr>
        <w:pStyle w:val="ListParagraph"/>
        <w:numPr>
          <w:ilvl w:val="0"/>
          <w:numId w:val="2"/>
        </w:numPr>
        <w:spacing w:before="60" w:after="60"/>
      </w:pPr>
      <w:r>
        <w:rPr>
          <w:rFonts w:ascii="Arial" w:cs="Arial" w:eastAsia="Arial" w:hAnsi="Arial"/>
          <w:sz w:val="22"/>
          <w:szCs w:val="22"/>
        </w:rPr>
        <w:t xml:space="preserve">2. Create borrowing record with status = 'active'</w:t>
      </w:r>
    </w:p>
    <w:p>
      <w:pPr>
        <w:pStyle w:val="ListParagraph"/>
        <w:numPr>
          <w:ilvl w:val="0"/>
          <w:numId w:val="2"/>
        </w:numPr>
        <w:spacing w:before="60" w:after="60"/>
      </w:pPr>
      <w:r>
        <w:rPr>
          <w:rFonts w:ascii="Arial" w:cs="Arial" w:eastAsia="Arial" w:hAnsi="Arial"/>
          <w:sz w:val="22"/>
          <w:szCs w:val="22"/>
        </w:rPr>
        <w:t xml:space="preserve">3. Decrement item quantity via InventoryService</w:t>
      </w:r>
    </w:p>
    <w:p>
      <w:pPr>
        <w:pStyle w:val="ListParagraph"/>
        <w:numPr>
          <w:ilvl w:val="0"/>
          <w:numId w:val="2"/>
        </w:numPr>
        <w:spacing w:before="60" w:after="60"/>
      </w:pPr>
      <w:r>
        <w:rPr>
          <w:rFonts w:ascii="Arial" w:cs="Arial" w:eastAsia="Arial" w:hAnsi="Arial"/>
          <w:sz w:val="22"/>
          <w:szCs w:val="22"/>
        </w:rPr>
        <w:t xml:space="preserve">4. Update item status to 'Borrowed' if qty drops to 0</w:t>
      </w:r>
    </w:p>
    <w:p>
      <w:pPr>
        <w:pStyle w:val="ListParagraph"/>
        <w:numPr>
          <w:ilvl w:val="0"/>
          <w:numId w:val="2"/>
        </w:numPr>
        <w:spacing w:before="60" w:after="60"/>
      </w:pPr>
      <w:r>
        <w:rPr>
          <w:rFonts w:ascii="Arial" w:cs="Arial" w:eastAsia="Arial" w:hAnsi="Arial"/>
          <w:sz w:val="22"/>
          <w:szCs w:val="22"/>
        </w:rPr>
        <w:t xml:space="preserve">5. Log audit: borrowed action with old/new values</w:t>
      </w:r>
    </w:p>
    <w:p>
      <w:pPr>
        <w:spacing w:before="200" w:after="100"/>
      </w:pPr>
      <w:r>
        <w:rPr>
          <w:rFonts w:ascii="Arial" w:cs="Arial" w:eastAsia="Arial" w:hAnsi="Arial"/>
          <w:b/>
          <w:bCs/>
          <w:color w:val="404040"/>
          <w:sz w:val="24"/>
          <w:szCs w:val="24"/>
        </w:rPr>
        <w:t xml:space="preserve">Return Flow:</w:t>
      </w:r>
    </w:p>
    <w:p>
      <w:pPr>
        <w:pStyle w:val="ListParagraph"/>
        <w:numPr>
          <w:ilvl w:val="0"/>
          <w:numId w:val="2"/>
        </w:numPr>
        <w:spacing w:before="60" w:after="60"/>
      </w:pPr>
      <w:r>
        <w:rPr>
          <w:rFonts w:ascii="Arial" w:cs="Arial" w:eastAsia="Arial" w:hAnsi="Arial"/>
          <w:sz w:val="22"/>
          <w:szCs w:val="22"/>
        </w:rPr>
        <w:t xml:space="preserve">1. Find active borrowing record</w:t>
      </w:r>
    </w:p>
    <w:p>
      <w:pPr>
        <w:pStyle w:val="ListParagraph"/>
        <w:numPr>
          <w:ilvl w:val="0"/>
          <w:numId w:val="2"/>
        </w:numPr>
        <w:spacing w:before="60" w:after="60"/>
      </w:pPr>
      <w:r>
        <w:rPr>
          <w:rFonts w:ascii="Arial" w:cs="Arial" w:eastAsia="Arial" w:hAnsi="Arial"/>
          <w:sz w:val="22"/>
          <w:szCs w:val="22"/>
        </w:rPr>
        <w:t xml:space="preserve">2. Update borrowing status to 'returned', set return_date = now()</w:t>
      </w:r>
    </w:p>
    <w:p>
      <w:pPr>
        <w:pStyle w:val="ListParagraph"/>
        <w:numPr>
          <w:ilvl w:val="0"/>
          <w:numId w:val="2"/>
        </w:numPr>
        <w:spacing w:before="60" w:after="60"/>
      </w:pPr>
      <w:r>
        <w:rPr>
          <w:rFonts w:ascii="Arial" w:cs="Arial" w:eastAsia="Arial" w:hAnsi="Arial"/>
          <w:sz w:val="22"/>
          <w:szCs w:val="22"/>
        </w:rPr>
        <w:t xml:space="preserve">3. Increment item quantity via InventoryService</w:t>
      </w:r>
    </w:p>
    <w:p>
      <w:pPr>
        <w:pStyle w:val="ListParagraph"/>
        <w:numPr>
          <w:ilvl w:val="0"/>
          <w:numId w:val="2"/>
        </w:numPr>
        <w:spacing w:before="60" w:after="60"/>
      </w:pPr>
      <w:r>
        <w:rPr>
          <w:rFonts w:ascii="Arial" w:cs="Arial" w:eastAsia="Arial" w:hAnsi="Arial"/>
          <w:sz w:val="22"/>
          <w:szCs w:val="22"/>
        </w:rPr>
        <w:t xml:space="preserve">4. Recalculate item status based on new quantity</w:t>
      </w:r>
    </w:p>
    <w:p>
      <w:pPr>
        <w:pStyle w:val="ListParagraph"/>
        <w:numPr>
          <w:ilvl w:val="0"/>
          <w:numId w:val="2"/>
        </w:numPr>
        <w:spacing w:before="60" w:after="60"/>
      </w:pPr>
      <w:r>
        <w:rPr>
          <w:rFonts w:ascii="Arial" w:cs="Arial" w:eastAsia="Arial" w:hAnsi="Arial"/>
          <w:sz w:val="22"/>
          <w:szCs w:val="22"/>
        </w:rPr>
        <w:t xml:space="preserve">5. Log audit: returned action</w:t>
      </w:r>
    </w:p>
    <w:p>
      <w:pPr>
        <w:pStyle w:val="Heading2"/>
        <w:spacing w:before="300" w:after="150"/>
      </w:pPr>
      <w:r>
        <w:rPr>
          <w:rFonts w:ascii="Arial" w:cs="Arial" w:eastAsia="Arial" w:hAnsi="Arial"/>
          <w:b/>
          <w:bCs/>
          <w:color w:val="2E75B6"/>
          <w:sz w:val="26"/>
          <w:szCs w:val="26"/>
        </w:rPr>
        <w:t xml:space="preserve">4.4 Status Transitions</w:t>
      </w:r>
    </w:p>
    <w:p>
      <w:pPr>
        <w:spacing w:before="80" w:after="80"/>
      </w:pPr>
      <w:r>
        <w:rPr>
          <w:rFonts w:ascii="Arial" w:cs="Arial" w:eastAsia="Arial" w:hAnsi="Arial"/>
          <w:sz w:val="22"/>
          <w:szCs w:val="22"/>
        </w:rPr>
        <w:t xml:space="preserve">Item status follows a defined transition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From</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In-Store</w:t>
            </w:r>
          </w:p>
        </w:tc>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Borrowed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Borrow action (qty reaches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Borrowed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Return action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Any</w:t>
            </w:r>
          </w:p>
        </w:tc>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Damaged</w:t>
            </w:r>
          </w:p>
        </w:tc>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Admin/Staff manual 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Admin/Staff manual update</w:t>
            </w:r>
          </w:p>
        </w:tc>
      </w:tr>
    </w:tbl>
    <w:p>
      <w:pPr>
        <w:spacing w:before="200"/>
      </w:pPr>
    </w:p>
    <w:p>
      <w:pPr>
        <w:pStyle w:val="Heading2"/>
        <w:spacing w:before="300" w:after="150"/>
      </w:pPr>
      <w:r>
        <w:rPr>
          <w:rFonts w:ascii="Arial" w:cs="Arial" w:eastAsia="Arial" w:hAnsi="Arial"/>
          <w:b/>
          <w:bCs/>
          <w:color w:val="2E75B6"/>
          <w:sz w:val="26"/>
          <w:szCs w:val="26"/>
        </w:rPr>
        <w:t xml:space="preserve">4.5 Audit / Activity Log</w:t>
      </w:r>
    </w:p>
    <w:p>
      <w:pPr>
        <w:spacing w:before="80" w:after="80"/>
      </w:pPr>
      <w:r>
        <w:rPr>
          <w:rFonts w:ascii="Arial" w:cs="Arial" w:eastAsia="Arial" w:hAnsi="Arial"/>
          <w:sz w:val="22"/>
          <w:szCs w:val="22"/>
        </w:rPr>
        <w:t xml:space="preserve">All significant events are captured in the activity_logs table using Laravel Model Observers. Observers automatically trigger on Eloquent events (created, updated, deleted) without cluttering controller code.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Each log entry records: the acting user, the action type, the model and its ID, the previous values (as JSONB), and the new values (as JSONB). This provides full before/after traceability for every change.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Events logged:</w:t>
      </w:r>
    </w:p>
    <w:p>
      <w:pPr>
        <w:pStyle w:val="ListParagraph"/>
        <w:numPr>
          <w:ilvl w:val="0"/>
          <w:numId w:val="2"/>
        </w:numPr>
        <w:spacing w:before="60" w:after="60"/>
      </w:pPr>
      <w:r>
        <w:rPr>
          <w:rFonts w:ascii="Arial" w:cs="Arial" w:eastAsia="Arial" w:hAnsi="Arial"/>
          <w:sz w:val="22"/>
          <w:szCs w:val="22"/>
        </w:rPr>
        <w:t xml:space="preserve">Item created / updated / deleted</w:t>
      </w:r>
    </w:p>
    <w:p>
      <w:pPr>
        <w:pStyle w:val="ListParagraph"/>
        <w:numPr>
          <w:ilvl w:val="0"/>
          <w:numId w:val="2"/>
        </w:numPr>
        <w:spacing w:before="60" w:after="60"/>
      </w:pPr>
      <w:r>
        <w:rPr>
          <w:rFonts w:ascii="Arial" w:cs="Arial" w:eastAsia="Arial" w:hAnsi="Arial"/>
          <w:sz w:val="22"/>
          <w:szCs w:val="22"/>
        </w:rPr>
        <w:t xml:space="preserve">Quantity changed (with old and new quantity)</w:t>
      </w:r>
    </w:p>
    <w:p>
      <w:pPr>
        <w:pStyle w:val="ListParagraph"/>
        <w:numPr>
          <w:ilvl w:val="0"/>
          <w:numId w:val="2"/>
        </w:numPr>
        <w:spacing w:before="60" w:after="60"/>
      </w:pPr>
      <w:r>
        <w:rPr>
          <w:rFonts w:ascii="Arial" w:cs="Arial" w:eastAsia="Arial" w:hAnsi="Arial"/>
          <w:sz w:val="22"/>
          <w:szCs w:val="22"/>
        </w:rPr>
        <w:t xml:space="preserve">Status changed (with old and new status)</w:t>
      </w:r>
    </w:p>
    <w:p>
      <w:pPr>
        <w:pStyle w:val="ListParagraph"/>
        <w:numPr>
          <w:ilvl w:val="0"/>
          <w:numId w:val="2"/>
        </w:numPr>
        <w:spacing w:before="60" w:after="60"/>
      </w:pPr>
      <w:r>
        <w:rPr>
          <w:rFonts w:ascii="Arial" w:cs="Arial" w:eastAsia="Arial" w:hAnsi="Arial"/>
          <w:sz w:val="22"/>
          <w:szCs w:val="22"/>
        </w:rPr>
        <w:t xml:space="preserve">Item borrowed / returned</w:t>
      </w:r>
    </w:p>
    <w:p>
      <w:pPr>
        <w:pStyle w:val="ListParagraph"/>
        <w:numPr>
          <w:ilvl w:val="0"/>
          <w:numId w:val="2"/>
        </w:numPr>
        <w:spacing w:before="60" w:after="60"/>
      </w:pPr>
      <w:r>
        <w:rPr>
          <w:rFonts w:ascii="Arial" w:cs="Arial" w:eastAsia="Arial" w:hAnsi="Arial"/>
          <w:sz w:val="22"/>
          <w:szCs w:val="22"/>
        </w:rPr>
        <w:t xml:space="preserve">User created</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5. Role-Based Access Control (RBAC)</w:t>
      </w:r>
    </w:p>
    <w:p>
      <w:pPr>
        <w:spacing w:before="80" w:after="80"/>
      </w:pPr>
      <w:r>
        <w:rPr>
          <w:rFonts w:ascii="Arial" w:cs="Arial" w:eastAsia="Arial" w:hAnsi="Arial"/>
          <w:sz w:val="22"/>
          <w:szCs w:val="22"/>
        </w:rPr>
        <w:t xml:space="preserve">The system has two roles: Admin and Staff. Role is stored on the users table as an enum field.</w:t>
      </w:r>
    </w:p>
    <w:p>
      <w:pPr>
        <w:spacing w:before="80" w:after="80"/>
      </w:pPr>
      <w:r>
        <w:rPr>
          <w:rFonts w:ascii="Arial" w:cs="Arial" w:eastAsia="Arial" w:hAnsi="Arial"/>
          <w:sz w:val="22"/>
          <w:szCs w:val="22"/>
        </w:rPr>
        <w:t xml:space="preserve"/>
      </w:r>
    </w:p>
    <w:p>
      <w:pPr>
        <w:pStyle w:val="Heading2"/>
        <w:spacing w:before="300" w:after="150"/>
      </w:pPr>
      <w:r>
        <w:rPr>
          <w:rFonts w:ascii="Arial" w:cs="Arial" w:eastAsia="Arial" w:hAnsi="Arial"/>
          <w:b/>
          <w:bCs/>
          <w:color w:val="2E75B6"/>
          <w:sz w:val="26"/>
          <w:szCs w:val="26"/>
        </w:rPr>
        <w:t xml:space="preserve">5.1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Admin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Staff</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Create / manage users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CRUD Cupboards &amp; Places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CRUD Items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Borrow / Return items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View audit logs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sz w:val="20"/>
                <w:szCs w:val="20"/>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Mark items Damaged/Missing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bl>
    <w:p>
      <w:pPr>
        <w:spacing w:before="200"/>
      </w:pPr>
    </w:p>
    <w:p>
      <w:pPr>
        <w:pStyle w:val="Heading2"/>
        <w:spacing w:before="300" w:after="150"/>
      </w:pPr>
      <w:r>
        <w:rPr>
          <w:rFonts w:ascii="Arial" w:cs="Arial" w:eastAsia="Arial" w:hAnsi="Arial"/>
          <w:b/>
          <w:bCs/>
          <w:color w:val="2E75B6"/>
          <w:sz w:val="26"/>
          <w:szCs w:val="26"/>
        </w:rPr>
        <w:t xml:space="preserve">5.2 Implementation</w:t>
      </w:r>
    </w:p>
    <w:p>
      <w:pPr>
        <w:spacing w:before="80" w:after="80"/>
      </w:pPr>
      <w:r>
        <w:rPr>
          <w:rFonts w:ascii="Arial" w:cs="Arial" w:eastAsia="Arial" w:hAnsi="Arial"/>
          <w:sz w:val="22"/>
          <w:szCs w:val="22"/>
        </w:rPr>
        <w:t xml:space="preserve">A custom CheckRole middleware inspects auth()-&gt;user()-&gt;role after Sanctum authentication. Routes are grouped by role in api.php. Admin-only routes are wrapped in the 'role:admin' middleware group.</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6. Data Integrity Protection</w:t>
      </w:r>
    </w:p>
    <w:p>
      <w:pPr>
        <w:pStyle w:val="ListParagraph"/>
        <w:numPr>
          <w:ilvl w:val="0"/>
          <w:numId w:val="2"/>
        </w:numPr>
        <w:spacing w:before="60" w:after="60"/>
      </w:pPr>
      <w:r>
        <w:rPr>
          <w:rFonts w:ascii="Arial" w:cs="Arial" w:eastAsia="Arial" w:hAnsi="Arial"/>
          <w:sz w:val="22"/>
          <w:szCs w:val="22"/>
        </w:rPr>
        <w:t xml:space="preserve">Foreign key constraints enforced at DB level (place_id, item_id, user_id)</w:t>
      </w:r>
    </w:p>
    <w:p>
      <w:pPr>
        <w:pStyle w:val="ListParagraph"/>
        <w:numPr>
          <w:ilvl w:val="0"/>
          <w:numId w:val="2"/>
        </w:numPr>
        <w:spacing w:before="60" w:after="60"/>
      </w:pPr>
      <w:r>
        <w:rPr>
          <w:rFonts w:ascii="Arial" w:cs="Arial" w:eastAsia="Arial" w:hAnsi="Arial"/>
          <w:sz w:val="22"/>
          <w:szCs w:val="22"/>
        </w:rPr>
        <w:t xml:space="preserve">Unique constraint on items.code — enforced both at DB and application layer</w:t>
      </w:r>
    </w:p>
    <w:p>
      <w:pPr>
        <w:pStyle w:val="ListParagraph"/>
        <w:numPr>
          <w:ilvl w:val="0"/>
          <w:numId w:val="2"/>
        </w:numPr>
        <w:spacing w:before="60" w:after="60"/>
      </w:pPr>
      <w:r>
        <w:rPr>
          <w:rFonts w:ascii="Arial" w:cs="Arial" w:eastAsia="Arial" w:hAnsi="Arial"/>
          <w:sz w:val="22"/>
          <w:szCs w:val="22"/>
        </w:rPr>
        <w:t xml:space="preserve">DB transactions wrap all multi-step operations (borrow, return, quantity change)</w:t>
      </w:r>
    </w:p>
    <w:p>
      <w:pPr>
        <w:pStyle w:val="ListParagraph"/>
        <w:numPr>
          <w:ilvl w:val="0"/>
          <w:numId w:val="2"/>
        </w:numPr>
        <w:spacing w:before="60" w:after="60"/>
      </w:pPr>
      <w:r>
        <w:rPr>
          <w:rFonts w:ascii="Arial" w:cs="Arial" w:eastAsia="Arial" w:hAnsi="Arial"/>
          <w:sz w:val="22"/>
          <w:szCs w:val="22"/>
        </w:rPr>
        <w:t xml:space="preserve">lockForUpdate() prevents concurrent write conflicts</w:t>
      </w:r>
    </w:p>
    <w:p>
      <w:pPr>
        <w:pStyle w:val="ListParagraph"/>
        <w:numPr>
          <w:ilvl w:val="0"/>
          <w:numId w:val="2"/>
        </w:numPr>
        <w:spacing w:before="60" w:after="60"/>
      </w:pPr>
      <w:r>
        <w:rPr>
          <w:rFonts w:ascii="Arial" w:cs="Arial" w:eastAsia="Arial" w:hAnsi="Arial"/>
          <w:sz w:val="22"/>
          <w:szCs w:val="22"/>
        </w:rPr>
        <w:t xml:space="preserve">Soft deletes on items — prevents accidental permanent deletion</w:t>
      </w:r>
    </w:p>
    <w:p>
      <w:pPr>
        <w:pStyle w:val="ListParagraph"/>
        <w:numPr>
          <w:ilvl w:val="0"/>
          <w:numId w:val="2"/>
        </w:numPr>
        <w:spacing w:before="60" w:after="60"/>
      </w:pPr>
      <w:r>
        <w:rPr>
          <w:rFonts w:ascii="Arial" w:cs="Arial" w:eastAsia="Arial" w:hAnsi="Arial"/>
          <w:sz w:val="22"/>
          <w:szCs w:val="22"/>
        </w:rPr>
        <w:t xml:space="preserve">Image uploads validated for MIME type and size before storage</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7. Assumptions</w:t>
      </w:r>
    </w:p>
    <w:p>
      <w:pPr>
        <w:pStyle w:val="ListParagraph"/>
        <w:numPr>
          <w:ilvl w:val="0"/>
          <w:numId w:val="2"/>
        </w:numPr>
        <w:spacing w:before="60" w:after="60"/>
      </w:pPr>
      <w:r>
        <w:rPr>
          <w:rFonts w:ascii="Arial" w:cs="Arial" w:eastAsia="Arial" w:hAnsi="Arial"/>
          <w:sz w:val="22"/>
          <w:szCs w:val="22"/>
        </w:rPr>
        <w:t xml:space="preserve">The system is internal only — no public network exposure assumed during development</w:t>
      </w:r>
    </w:p>
    <w:p>
      <w:pPr>
        <w:pStyle w:val="ListParagraph"/>
        <w:numPr>
          <w:ilvl w:val="0"/>
          <w:numId w:val="2"/>
        </w:numPr>
        <w:spacing w:before="60" w:after="60"/>
      </w:pPr>
      <w:r>
        <w:rPr>
          <w:rFonts w:ascii="Arial" w:cs="Arial" w:eastAsia="Arial" w:hAnsi="Arial"/>
          <w:sz w:val="22"/>
          <w:szCs w:val="22"/>
        </w:rPr>
        <w:t xml:space="preserve">One borrowing record = one item type per borrow transaction</w:t>
      </w:r>
    </w:p>
    <w:p>
      <w:pPr>
        <w:pStyle w:val="ListParagraph"/>
        <w:numPr>
          <w:ilvl w:val="0"/>
          <w:numId w:val="2"/>
        </w:numPr>
        <w:spacing w:before="60" w:after="60"/>
      </w:pPr>
      <w:r>
        <w:rPr>
          <w:rFonts w:ascii="Arial" w:cs="Arial" w:eastAsia="Arial" w:hAnsi="Arial"/>
          <w:sz w:val="22"/>
          <w:szCs w:val="22"/>
        </w:rPr>
        <w:t xml:space="preserve">Images are stored in local storage (Laravel storage/public) — cloud storage can be added later</w:t>
      </w:r>
    </w:p>
    <w:p>
      <w:pPr>
        <w:pStyle w:val="ListParagraph"/>
        <w:numPr>
          <w:ilvl w:val="0"/>
          <w:numId w:val="2"/>
        </w:numPr>
        <w:spacing w:before="60" w:after="60"/>
      </w:pPr>
      <w:r>
        <w:rPr>
          <w:rFonts w:ascii="Arial" w:cs="Arial" w:eastAsia="Arial" w:hAnsi="Arial"/>
          <w:sz w:val="22"/>
          <w:szCs w:val="22"/>
        </w:rPr>
        <w:t xml:space="preserve">Email notifications for overdue returns are out of scope for this version</w:t>
      </w:r>
    </w:p>
    <w:p>
      <w:pPr>
        <w:pStyle w:val="ListParagraph"/>
        <w:numPr>
          <w:ilvl w:val="0"/>
          <w:numId w:val="2"/>
        </w:numPr>
        <w:spacing w:before="60" w:after="60"/>
      </w:pPr>
      <w:r>
        <w:rPr>
          <w:rFonts w:ascii="Arial" w:cs="Arial" w:eastAsia="Arial" w:hAnsi="Arial"/>
          <w:sz w:val="22"/>
          <w:szCs w:val="22"/>
        </w:rPr>
        <w:t xml:space="preserve">The 'Missing' status is manually set by staff — no automated detection</w:t>
      </w:r>
    </w:p>
    <w:p>
      <w:pPr>
        <w:pBdr>
          <w:bottom w:val="single" w:color="2E75B6" w:sz="4" w:space="1"/>
        </w:pBdr>
        <w:spacing w:before="200" w:after="200"/>
      </w:pPr>
    </w:p>
    <w:p>
      <w:pPr>
        <w:spacing w:before="400"/>
        <w:jc w:val="center"/>
      </w:pPr>
      <w:r>
        <w:rPr>
          <w:rFonts w:ascii="Arial" w:cs="Arial" w:eastAsia="Arial" w:hAnsi="Arial"/>
          <w:i/>
          <w:iCs/>
          <w:color w:val="8080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2026-03-08T17:19:37.208Z</dcterms:created>
  <dcterms:modified xsi:type="dcterms:W3CDTF">2026-03-08T17:19:37.209Z</dcterms:modified>
</cp:coreProperties>
</file>

<file path=docProps/custom.xml><?xml version="1.0" encoding="utf-8"?>
<Properties xmlns="http://schemas.openxmlformats.org/officeDocument/2006/custom-properties" xmlns:vt="http://schemas.openxmlformats.org/officeDocument/2006/docPropsVTypes"/>
</file>