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before="400" w:after="200"/>
        <w:jc w:val="center"/>
      </w:pPr>
      <w:r>
        <w:rPr>
          <w:rFonts w:ascii="Arial" w:cs="Arial" w:eastAsia="Arial" w:hAnsi="Arial"/>
          <w:b/>
          <w:bCs/>
          <w:color w:val="1F4E79"/>
          <w:sz w:val="44"/>
          <w:szCs w:val="44"/>
        </w:rPr>
        <w:t xml:space="preserve">AI USAGE &amp; ORIGINALITY DECLARATION</w:t>
      </w:r>
    </w:p>
    <w:p>
      <w:pPr>
        <w:spacing w:before="100" w:after="100"/>
        <w:jc w:val="center"/>
      </w:pPr>
      <w:r>
        <w:rPr>
          <w:rFonts w:ascii="Arial" w:cs="Arial" w:eastAsia="Arial" w:hAnsi="Arial"/>
          <w:color w:val="2E75B6"/>
          <w:sz w:val="28"/>
          <w:szCs w:val="28"/>
        </w:rPr>
        <w:t xml:space="preserve">Inventory Management System</w:t>
      </w:r>
    </w:p>
    <w:p>
      <w:pPr>
        <w:spacing w:before="60" w:after="400"/>
        <w:jc w:val="center"/>
      </w:pPr>
      <w:r>
        <w:rPr>
          <w:rFonts w:ascii="Arial" w:cs="Arial" w:eastAsia="Arial" w:hAnsi="Arial"/>
          <w:i/>
          <w:iCs/>
          <w:color w:val="808080"/>
          <w:sz w:val="22"/>
          <w:szCs w:val="22"/>
        </w:rPr>
        <w:t xml:space="preserve">Ceyntics Systems (Pvt) Ltd  |  March 2026</w:t>
      </w:r>
    </w:p>
    <w:p>
      <w:pPr>
        <w:pBdr>
          <w:bottom w:val="single" w:color="2E75B6" w:sz="4" w:space="1"/>
        </w:pBdr>
        <w:spacing w:before="200" w:after="200"/>
      </w:pPr>
    </w:p>
    <w:p>
      <w:r>
        <w:br w:type="page"/>
      </w:r>
    </w:p>
    <w:p>
      <w:pPr>
        <w:pStyle w:val="Heading1"/>
        <w:spacing w:before="400" w:after="200"/>
      </w:pPr>
      <w:r>
        <w:rPr>
          <w:rFonts w:ascii="Arial" w:cs="Arial" w:eastAsia="Arial" w:hAnsi="Arial"/>
          <w:b/>
          <w:bCs/>
          <w:color w:val="1F4E79"/>
          <w:sz w:val="32"/>
          <w:szCs w:val="32"/>
        </w:rPr>
        <w:t xml:space="preserve">1. Purpose of This Document</w:t>
      </w:r>
    </w:p>
    <w:p>
      <w:pPr>
        <w:spacing w:before="80" w:after="80"/>
      </w:pPr>
      <w:r>
        <w:rPr>
          <w:rFonts w:ascii="Arial" w:cs="Arial" w:eastAsia="Arial" w:hAnsi="Arial"/>
          <w:sz w:val="22"/>
          <w:szCs w:val="22"/>
        </w:rPr>
        <w:t xml:space="preserve">This document transparently declares how AI tools were used during the development of the Inventory Management System, what areas were handled by the developer independently, and how the integrity of the core business logic is maintained as original work.</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This declaration aligns with the project's AI Usage Policy which permits AI assistance for certain tasks while requiring that all core business logic, architecture, and decision-making be the developer's own work.</w:t>
      </w:r>
    </w:p>
    <w:p>
      <w:pPr>
        <w:pBdr>
          <w:bottom w:val="single" w:color="2E75B6" w:sz="4" w:space="1"/>
        </w:pBdr>
        <w:spacing w:before="200" w:after="200"/>
      </w:pPr>
    </w:p>
    <w:p>
      <w:pPr>
        <w:pStyle w:val="Heading1"/>
        <w:spacing w:before="400" w:after="200"/>
      </w:pPr>
      <w:r>
        <w:rPr>
          <w:rFonts w:ascii="Arial" w:cs="Arial" w:eastAsia="Arial" w:hAnsi="Arial"/>
          <w:b/>
          <w:bCs/>
          <w:color w:val="1F4E79"/>
          <w:sz w:val="32"/>
          <w:szCs w:val="32"/>
        </w:rPr>
        <w:t xml:space="preserve">2. AI Tools Used</w:t>
      </w:r>
    </w:p>
    <w:p>
      <w:pPr>
        <w:pStyle w:val="ListParagraph"/>
        <w:numPr>
          <w:ilvl w:val="0"/>
          <w:numId w:val="2"/>
        </w:numPr>
        <w:spacing w:before="60" w:after="60"/>
      </w:pPr>
      <w:r>
        <w:rPr>
          <w:rFonts w:ascii="Arial" w:cs="Arial" w:eastAsia="Arial" w:hAnsi="Arial"/>
          <w:color w:val="222222"/>
          <w:sz w:val="22"/>
          <w:szCs w:val="22"/>
        </w:rPr>
        <w:t xml:space="preserve">Claude (Anthropic) — documentation drafting and code review assistance</w:t>
      </w:r>
    </w:p>
    <w:p>
      <w:pPr>
        <w:pStyle w:val="ListParagraph"/>
        <w:numPr>
          <w:ilvl w:val="0"/>
          <w:numId w:val="2"/>
        </w:numPr>
        <w:spacing w:before="60" w:after="60"/>
      </w:pPr>
      <w:r>
        <w:rPr>
          <w:rFonts w:ascii="Arial" w:cs="Arial" w:eastAsia="Arial" w:hAnsi="Arial"/>
          <w:color w:val="222222"/>
          <w:sz w:val="22"/>
          <w:szCs w:val="22"/>
        </w:rPr>
        <w:t xml:space="preserve">GitHub Copilot — inline code suggestions for boilerplate and syntax</w:t>
      </w:r>
    </w:p>
    <w:p>
      <w:pPr>
        <w:pStyle w:val="ListParagraph"/>
        <w:numPr>
          <w:ilvl w:val="0"/>
          <w:numId w:val="2"/>
        </w:numPr>
        <w:spacing w:before="60" w:after="60"/>
      </w:pPr>
      <w:r>
        <w:rPr>
          <w:rFonts w:ascii="Arial" w:cs="Arial" w:eastAsia="Arial" w:hAnsi="Arial"/>
          <w:color w:val="222222"/>
          <w:sz w:val="22"/>
          <w:szCs w:val="22"/>
        </w:rPr>
        <w:t xml:space="preserve">ChatGPT — occasional reference for Laravel/Next.js syntax lookup</w:t>
      </w:r>
    </w:p>
    <w:p>
      <w:pPr>
        <w:pBdr>
          <w:bottom w:val="single" w:color="2E75B6" w:sz="4" w:space="1"/>
        </w:pBdr>
        <w:spacing w:before="200" w:after="200"/>
      </w:pPr>
    </w:p>
    <w:p>
      <w:pPr>
        <w:pStyle w:val="Heading1"/>
        <w:spacing w:before="400" w:after="200"/>
      </w:pPr>
      <w:r>
        <w:rPr>
          <w:rFonts w:ascii="Arial" w:cs="Arial" w:eastAsia="Arial" w:hAnsi="Arial"/>
          <w:b/>
          <w:bCs/>
          <w:color w:val="1F4E79"/>
          <w:sz w:val="32"/>
          <w:szCs w:val="32"/>
        </w:rPr>
        <w:t xml:space="preserve">3. Where AI Was Used (Permitted Areas)</w:t>
      </w:r>
    </w:p>
    <w:p>
      <w:pPr>
        <w:spacing w:before="80" w:after="80"/>
      </w:pPr>
      <w:r>
        <w:rPr>
          <w:rFonts w:ascii="Arial" w:cs="Arial" w:eastAsia="Arial" w:hAnsi="Arial"/>
          <w:sz w:val="22"/>
          <w:szCs w:val="22"/>
        </w:rPr>
        <w:t xml:space="preserve">The following table lists specific areas where AI tools assisted, along with the extent and nature of that assistance.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Area</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AI Assistance Used</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Developer Oversight</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color w:val="222222"/>
                <w:sz w:val="20"/>
                <w:szCs w:val="20"/>
              </w:rPr>
              <w:t xml:space="preserve">UI Component Scaffolding</w:t>
            </w:r>
          </w:p>
        </w:tc>
        <w:tc>
          <w:tcPr>
            <w:tcW w:type="dxa" w:w="336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color w:val="222222"/>
                <w:sz w:val="20"/>
                <w:szCs w:val="20"/>
              </w:rPr>
              <w:t xml:space="preserve">Generated initial layout for tables, forms, modals in Next.js</w:t>
            </w:r>
          </w:p>
        </w:tc>
        <w:tc>
          <w:tcPr>
            <w:tcW w:type="dxa" w:w="300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tcPr>
          <w:p>
            <w:r>
              <w:rPr>
                <w:rFonts w:ascii="Arial" w:cs="Arial" w:eastAsia="Arial" w:hAnsi="Arial"/>
                <w:color w:val="375623"/>
                <w:sz w:val="20"/>
                <w:szCs w:val="20"/>
              </w:rPr>
              <w:t xml:space="preserve">Reviewed, modified, and integrated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CSS / Tailwind Styling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Suggested class combinations for responsive layout</w:t>
            </w:r>
          </w:p>
        </w:tc>
        <w:tc>
          <w:tcPr>
            <w:tcW w:type="dxa" w:w="300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tcPr>
          <w:p>
            <w:r>
              <w:rPr>
                <w:rFonts w:ascii="Arial" w:cs="Arial" w:eastAsia="Arial" w:hAnsi="Arial"/>
                <w:color w:val="375623"/>
                <w:sz w:val="20"/>
                <w:szCs w:val="20"/>
              </w:rPr>
              <w:t xml:space="preserve">All styles reviewed and customized</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color w:val="222222"/>
                <w:sz w:val="20"/>
                <w:szCs w:val="20"/>
              </w:rPr>
              <w:t xml:space="preserve">Migration Boilerplate</w:t>
            </w:r>
          </w:p>
        </w:tc>
        <w:tc>
          <w:tcPr>
            <w:tcW w:type="dxa" w:w="336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color w:val="222222"/>
                <w:sz w:val="20"/>
                <w:szCs w:val="20"/>
              </w:rPr>
              <w:t xml:space="preserve">Auto-completed repetitive migration column syntax</w:t>
            </w:r>
          </w:p>
        </w:tc>
        <w:tc>
          <w:tcPr>
            <w:tcW w:type="dxa" w:w="300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tcPr>
          <w:p>
            <w:r>
              <w:rPr>
                <w:rFonts w:ascii="Arial" w:cs="Arial" w:eastAsia="Arial" w:hAnsi="Arial"/>
                <w:color w:val="375623"/>
                <w:sz w:val="20"/>
                <w:szCs w:val="20"/>
              </w:rPr>
              <w:t xml:space="preserve">Schema designed by developer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API Route Boilerplate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Suggested route::resource() patterns</w:t>
            </w:r>
          </w:p>
        </w:tc>
        <w:tc>
          <w:tcPr>
            <w:tcW w:type="dxa" w:w="300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tcPr>
          <w:p>
            <w:r>
              <w:rPr>
                <w:rFonts w:ascii="Arial" w:cs="Arial" w:eastAsia="Arial" w:hAnsi="Arial"/>
                <w:color w:val="375623"/>
                <w:sz w:val="20"/>
                <w:szCs w:val="20"/>
              </w:rPr>
              <w:t xml:space="preserve">All routes reviewed and adjusted</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color w:val="222222"/>
                <w:sz w:val="20"/>
                <w:szCs w:val="20"/>
              </w:rPr>
              <w:t xml:space="preserve">Documentation Writing</w:t>
            </w:r>
          </w:p>
        </w:tc>
        <w:tc>
          <w:tcPr>
            <w:tcW w:type="dxa" w:w="336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color w:val="222222"/>
                <w:sz w:val="20"/>
                <w:szCs w:val="20"/>
              </w:rPr>
              <w:t xml:space="preserve">Assisted with document structure and phrasing</w:t>
            </w:r>
          </w:p>
        </w:tc>
        <w:tc>
          <w:tcPr>
            <w:tcW w:type="dxa" w:w="300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tcPr>
          <w:p>
            <w:r>
              <w:rPr>
                <w:rFonts w:ascii="Arial" w:cs="Arial" w:eastAsia="Arial" w:hAnsi="Arial"/>
                <w:color w:val="375623"/>
                <w:sz w:val="20"/>
                <w:szCs w:val="20"/>
              </w:rPr>
              <w:t xml:space="preserve">All content verified and written by developer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Debugging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Helped identify syntax errors and suggest fixes</w:t>
            </w:r>
          </w:p>
        </w:tc>
        <w:tc>
          <w:tcPr>
            <w:tcW w:type="dxa" w:w="300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tcPr>
          <w:p>
            <w:r>
              <w:rPr>
                <w:rFonts w:ascii="Arial" w:cs="Arial" w:eastAsia="Arial" w:hAnsi="Arial"/>
                <w:color w:val="375623"/>
                <w:sz w:val="20"/>
                <w:szCs w:val="20"/>
              </w:rPr>
              <w:t xml:space="preserve">All fixes applied and understood by developer</w:t>
            </w:r>
          </w:p>
        </w:tc>
      </w:tr>
    </w:tbl>
    <w:p>
      <w:pPr>
        <w:spacing w:before="200"/>
      </w:pPr>
    </w:p>
    <w:p>
      <w:pPr>
        <w:pBdr>
          <w:bottom w:val="single" w:color="2E75B6" w:sz="4" w:space="1"/>
        </w:pBdr>
        <w:spacing w:before="200" w:after="200"/>
      </w:pPr>
    </w:p>
    <w:p>
      <w:pPr>
        <w:pStyle w:val="Heading1"/>
        <w:spacing w:before="400" w:after="200"/>
      </w:pPr>
      <w:r>
        <w:rPr>
          <w:rFonts w:ascii="Arial" w:cs="Arial" w:eastAsia="Arial" w:hAnsi="Arial"/>
          <w:b/>
          <w:bCs/>
          <w:color w:val="1F4E79"/>
          <w:sz w:val="32"/>
          <w:szCs w:val="32"/>
        </w:rPr>
        <w:t xml:space="preserve">4. Where AI Was NOT Used (Developer's Original Work)</w:t>
      </w:r>
    </w:p>
    <w:p>
      <w:pPr>
        <w:spacing w:before="80" w:after="80"/>
      </w:pPr>
      <w:r>
        <w:rPr>
          <w:rFonts w:ascii="Arial" w:cs="Arial" w:eastAsia="Arial" w:hAnsi="Arial"/>
          <w:sz w:val="22"/>
          <w:szCs w:val="22"/>
        </w:rPr>
        <w:t xml:space="preserve">The following critical areas were fully designed, written, and implemented by the developer without AI generation. The developer can explain, justify, and walk through all of this logic without hesitation.</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Area</w:t>
            </w:r>
          </w:p>
        </w:tc>
        <w:tc>
          <w:tcPr>
            <w:tcW w:type="dxa" w:w="624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Developer's Responsibility</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color w:val="222222"/>
                <w:sz w:val="20"/>
                <w:szCs w:val="20"/>
              </w:rPr>
              <w:t xml:space="preserve">Database Schema Design</w:t>
            </w:r>
          </w:p>
        </w:tc>
        <w:tc>
          <w:tcPr>
            <w:tcW w:type="dxa" w:w="624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color w:val="222222"/>
                <w:sz w:val="20"/>
                <w:szCs w:val="20"/>
              </w:rPr>
              <w:t xml:space="preserve">Full ER design: tables, FKs, constraints, index strategy — designed from scratch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Inventory Quantity Logic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Increment/decrement logic, stock validation, transaction wrapping</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color w:val="222222"/>
                <w:sz w:val="20"/>
                <w:szCs w:val="20"/>
              </w:rPr>
              <w:t xml:space="preserve">Borrow / Return Flow</w:t>
            </w:r>
          </w:p>
        </w:tc>
        <w:tc>
          <w:tcPr>
            <w:tcW w:type="dxa" w:w="624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color w:val="222222"/>
                <w:sz w:val="20"/>
                <w:szCs w:val="20"/>
              </w:rPr>
              <w:t xml:space="preserve">Full state machine design: borrow creation, qty deduction, status update, return process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Race Condition Handling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DB::transaction() + lockForUpdate() strategy — designed and applied by developer</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color w:val="222222"/>
                <w:sz w:val="20"/>
                <w:szCs w:val="20"/>
              </w:rPr>
              <w:t xml:space="preserve">Status Transition Logic</w:t>
            </w:r>
          </w:p>
        </w:tc>
        <w:tc>
          <w:tcPr>
            <w:tcW w:type="dxa" w:w="624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color w:val="222222"/>
                <w:sz w:val="20"/>
                <w:szCs w:val="20"/>
              </w:rPr>
              <w:t xml:space="preserve">Defined all valid transitions (In-Store, Borrowed, Damaged, Missing) and their triggers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Audit Logging System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Observer pattern design, JSONB diff storage, all loggable events defined by developer</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color w:val="222222"/>
                <w:sz w:val="20"/>
                <w:szCs w:val="20"/>
              </w:rPr>
              <w:t xml:space="preserve">RBAC Implementation</w:t>
            </w:r>
          </w:p>
        </w:tc>
        <w:tc>
          <w:tcPr>
            <w:tcW w:type="dxa" w:w="624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color w:val="222222"/>
                <w:sz w:val="20"/>
                <w:szCs w:val="20"/>
              </w:rPr>
              <w:t xml:space="preserve">Role middleware, permission matrix, route protection — fully developer-designed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Data Integrity Measures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FK constraints, unique constraints, soft deletes, transaction scoping</w:t>
            </w:r>
          </w:p>
        </w:tc>
      </w:tr>
      <w:tr>
        <w:tc>
          <w:tcPr>
            <w:tcW w:type="dxa" w:w="312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color w:val="222222"/>
                <w:sz w:val="20"/>
                <w:szCs w:val="20"/>
              </w:rPr>
              <w:t xml:space="preserve">API Design</w:t>
            </w:r>
          </w:p>
        </w:tc>
        <w:tc>
          <w:tcPr>
            <w:tcW w:type="dxa" w:w="6240"/>
            <w:tcBorders>
              <w:top w:val="single" w:color="CCCCCC" w:sz="1"/>
              <w:left w:val="single" w:color="CCCCCC" w:sz="1"/>
              <w:bottom w:val="single" w:color="CCCCCC" w:sz="1"/>
              <w:right w:val="single" w:color="CCCCCC" w:sz="1"/>
            </w:tcBorders>
            <w:shd w:fill="EBF3FA" w:val="clear"/>
            <w:tcMar>
              <w:top w:type="dxa" w:w="80"/>
              <w:left w:type="dxa" w:w="150"/>
              <w:bottom w:type="dxa" w:w="80"/>
              <w:right w:type="dxa" w:w="150"/>
            </w:tcMar>
          </w:tcPr>
          <w:p>
            <w:r>
              <w:rPr>
                <w:rFonts w:ascii="Arial" w:cs="Arial" w:eastAsia="Arial" w:hAnsi="Arial"/>
                <w:color w:val="222222"/>
                <w:sz w:val="20"/>
                <w:szCs w:val="20"/>
              </w:rPr>
              <w:t xml:space="preserve">All endpoint decisions, response structures, error handling strategy</w:t>
            </w:r>
          </w:p>
        </w:tc>
      </w:tr>
    </w:tbl>
    <w:p>
      <w:pPr>
        <w:spacing w:before="200"/>
      </w:pPr>
    </w:p>
    <w:p>
      <w:pPr>
        <w:pBdr>
          <w:bottom w:val="single" w:color="2E75B6" w:sz="4" w:space="1"/>
        </w:pBdr>
        <w:spacing w:before="200" w:after="200"/>
      </w:pPr>
    </w:p>
    <w:p>
      <w:pPr>
        <w:pStyle w:val="Heading1"/>
        <w:spacing w:before="400" w:after="200"/>
      </w:pPr>
      <w:r>
        <w:rPr>
          <w:rFonts w:ascii="Arial" w:cs="Arial" w:eastAsia="Arial" w:hAnsi="Arial"/>
          <w:b/>
          <w:bCs/>
          <w:color w:val="1F4E79"/>
          <w:sz w:val="32"/>
          <w:szCs w:val="32"/>
        </w:rPr>
        <w:t xml:space="preserve">5. Originality Declaration</w:t>
      </w:r>
    </w:p>
    <w:p>
      <w:pPr>
        <w:pBdr>
          <w:left w:val="single" w:color="2E75B6" w:sz="12"/>
        </w:pBdr>
        <w:shd w:fill="EBF3FA" w:val="clear"/>
        <w:spacing w:before="120" w:after="200"/>
        <w:ind w:left="360"/>
      </w:pPr>
      <w:r>
        <w:rPr>
          <w:rFonts w:ascii="Arial" w:cs="Arial" w:eastAsia="Arial" w:hAnsi="Arial"/>
          <w:i/>
          <w:iCs/>
          <w:color w:val="1F4E79"/>
          <w:sz w:val="22"/>
          <w:szCs w:val="22"/>
        </w:rPr>
        <w:t xml:space="preserve">I confirm that all core business logic, architectural decisions, and database design presented in this project are my original work. AI tools were used solely as productivity aids for permitted tasks (scaffolding, styling, documentation). I have a complete understanding of every component of this system and am able to explain, justify, and defend every decision made throughout the project.</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Signed: ___________________________</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Name:    ___________________________</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Date:    March 2026</w:t>
      </w:r>
    </w:p>
    <w:p>
      <w:pPr>
        <w:pBdr>
          <w:bottom w:val="single" w:color="2E75B6" w:sz="4" w:space="1"/>
        </w:pBdr>
        <w:spacing w:before="200" w:after="200"/>
      </w:pPr>
    </w:p>
    <w:p>
      <w:pPr>
        <w:spacing w:before="400"/>
        <w:jc w:val="center"/>
      </w:pPr>
      <w:r>
        <w:rPr>
          <w:rFonts w:ascii="Arial" w:cs="Arial" w:eastAsia="Arial" w:hAnsi="Arial"/>
          <w:i/>
          <w:iCs/>
          <w:color w:val="808080"/>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2026-03-08T17:19:37.660Z</dcterms:created>
  <dcterms:modified xsi:type="dcterms:W3CDTF">2026-03-08T17:19:37.681Z</dcterms:modified>
</cp:coreProperties>
</file>

<file path=docProps/custom.xml><?xml version="1.0" encoding="utf-8"?>
<Properties xmlns="http://schemas.openxmlformats.org/officeDocument/2006/custom-properties" xmlns:vt="http://schemas.openxmlformats.org/officeDocument/2006/docPropsVTypes"/>
</file>