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Отчет по автомобильным дорогам</w:t>
      </w:r>
    </w:p>
    <w:p>
      <w:pPr>
        <w:pStyle w:val="Heading2"/>
      </w:pPr>
      <w:r>
        <w:t>Аналитическое резюме</w:t>
      </w:r>
    </w:p>
    <w:p>
      <w:pPr>
        <w:jc w:val="both"/>
      </w:pPr>
      <w:r>
        <w:t>Вот одно итоговое аналитическое предложение для отчета:</w:t>
        <w:br/>
        <w:br/>
        <w:t>"Сеть из одного объекта с общим длином дороги 6.98 км в региональном значении, характеризующаяся типом дорожного полотна "Дорога обычного типа (не скоростная)". Это означает, что данное направление представляет собой простую и не очень длинную дорогу, которая может быть использована для быстрого перемещения по региону без необходимости включать более сложные или дорожные мероприятия."</w:t>
      </w:r>
    </w:p>
    <w:p/>
    <w:p>
      <w:r>
        <w:t>Таблица 1 - Перечень и характеристика автомобильных дорог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№ п/п</w:t>
            </w:r>
          </w:p>
        </w:tc>
        <w:tc>
          <w:tcPr>
            <w:tcW w:type="dxa" w:w="1728"/>
          </w:tcPr>
          <w:p>
            <w:r>
              <w:t>Наименование</w:t>
            </w:r>
          </w:p>
        </w:tc>
        <w:tc>
          <w:tcPr>
            <w:tcW w:type="dxa" w:w="1728"/>
          </w:tcPr>
          <w:p>
            <w:r>
              <w:t>Значение автомобильной дороги</w:t>
            </w:r>
          </w:p>
        </w:tc>
        <w:tc>
          <w:tcPr>
            <w:tcW w:type="dxa" w:w="1728"/>
          </w:tcPr>
          <w:p>
            <w:r>
              <w:t>Категория</w:t>
            </w:r>
          </w:p>
        </w:tc>
        <w:tc>
          <w:tcPr>
            <w:tcW w:type="dxa" w:w="1728"/>
          </w:tcPr>
          <w:p>
            <w:r>
              <w:t>Протяженность, км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ул. Центральная</w:t>
            </w:r>
          </w:p>
        </w:tc>
        <w:tc>
          <w:tcPr>
            <w:tcW w:type="dxa" w:w="1728"/>
          </w:tcPr>
          <w:p>
            <w:r>
              <w:t>Региональное значение</w:t>
            </w:r>
          </w:p>
        </w:tc>
        <w:tc>
          <w:tcPr>
            <w:tcW w:type="dxa" w:w="1728"/>
          </w:tcPr>
          <w:p>
            <w:r>
              <w:t>V (Дорога обычного типа (не скоростная дорога)</w:t>
            </w:r>
          </w:p>
        </w:tc>
        <w:tc>
          <w:tcPr>
            <w:tcW w:type="dxa" w:w="1728"/>
          </w:tcPr>
          <w:p>
            <w:r>
              <w:t>6.98</w:t>
            </w:r>
          </w:p>
        </w:tc>
      </w:tr>
    </w:tbl>
    <w:p>
      <w:r>
        <w:br/>
        <w:t>Общая протяженность автомобильных дорог составляет 6.98 км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