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03A3C"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4206E092"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1CE2138A"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28144816"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2D1E3B40"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7BD3D61F"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08CA553B"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5534768C"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58B4C8F3"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2A8E084B"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25E0DBF2"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3E629D51"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683A146D"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172E77EF"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CBBD999"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7D97B13F"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3F77C907"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7167F738"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3C840BD7"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30C7118C"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5FF8E48D"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6A64D401"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392621F3" w14:textId="77777777" w:rsidR="009F6816" w:rsidRDefault="00000000">
      <w:pPr>
        <w:jc w:val="center"/>
      </w:pPr>
      <w:r>
        <w:rPr>
          <w:i/>
          <w:sz w:val="18"/>
        </w:rPr>
        <w:t>Un insieme come diagramma di Venn: 1, 2, 3 ∈ A e 5 ∉ A.</w:t>
      </w:r>
    </w:p>
    <w:p w14:paraId="06F13D39" w14:textId="77777777" w:rsidR="00E70C6A" w:rsidRPr="00E70C6A" w:rsidRDefault="00E70C6A" w:rsidP="00E70C6A"/>
    <w:p w14:paraId="6FC6744B"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2B68511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5BFCA6B7"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0694AAE0"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106C1889" w14:textId="77777777" w:rsidR="00E70C6A" w:rsidRPr="00E70C6A" w:rsidRDefault="00E70C6A" w:rsidP="00E70C6A">
      <w:pPr>
        <w:numPr>
          <w:ilvl w:val="0"/>
          <w:numId w:val="5"/>
        </w:numPr>
      </w:pPr>
      <w:r>
        <w:t>Per l'insieme vuoto si ha per definizione |∅| = 0.</w:t>
      </w:r>
    </w:p>
    <w:p w14:paraId="1DF60C59"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03447E3D" w14:textId="77777777" w:rsidR="00E70C6A" w:rsidRPr="00E70C6A" w:rsidRDefault="00E70C6A" w:rsidP="00E70C6A">
      <w:pPr>
        <w:numPr>
          <w:ilvl w:val="0"/>
          <w:numId w:val="5"/>
        </w:numPr>
      </w:pPr>
      <w:r>
        <w:t>Nel caso di insiemi con infiniti elementi (come l'insieme dei numeri naturali ℕ), si scrive |A| = ∞.</w:t>
      </w:r>
    </w:p>
    <w:p w14:paraId="75AB9DB5"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53CE27C2"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26D829C0"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4DC67048" w14:textId="77777777" w:rsidR="008230DD" w:rsidRDefault="00000000" w:rsidP="008230DD">
      <w:pPr>
        <w:jc w:val="center"/>
      </w:pPr>
      <w:r w:rsidRPr="008230DD">
        <w:rPr>
          <w:highlight w:val="yellow"/>
        </w:rPr>
        <w:t>S ⊆ T ⟺ ∀ x ∈ S, x ∈ T</w:t>
      </w:r>
    </w:p>
    <w:p w14:paraId="50CE6993"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19B50A11" w14:textId="77777777" w:rsidR="009F6816" w:rsidRDefault="00000000">
      <w:pPr>
        <w:jc w:val="center"/>
      </w:pPr>
      <w:r>
        <w:rPr>
          <w:i/>
          <w:sz w:val="18"/>
        </w:rPr>
        <w:t>S ⊆ T: la regione di S sta dentro quella di T.</w:t>
      </w:r>
    </w:p>
    <w:p w14:paraId="514FE399"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r>
        <w:rPr>
          <w:b/>
        </w:rPr>
        <w:t>Attenzione ai testi.</w:t>
      </w:r>
      <w:r>
        <w:rPr/>
        <w:t xml:space="preserve"> Nel libro di testo e negli esercizi d'esame il simbolo ⊂ è usato con il significato di ⊆, cioè inclusione in senso lato, e la sua negazione ⊄ vuol dire semplicemente «non è sottoinsieme»; per esempio vi si trova «∅ ⊂ A» per ogni insieme A. In questi riassunti, invece, ⊂ indica l'inclusione stretta, come nella catena ℕ ⊂ ℤ ⊂ ℚ ⊂ ℝ. Davanti a un vero/falso conviene controllare sempre quale convenzione si sta usando: se ⊂ è letto come ⊆, l'affermazione «A ⊂ A» è vera.</w:t>
      </w:r>
    </w:p>
    <w:p>
      <w:pPr>
        <w:pStyle w:val="Titolo2"/>
      </w:pPr>
      <w:r>
        <w:rPr>
          <w:b/>
          <w:color w:val="E97132"/>
        </w:rPr>
        <w:t>Il quantificatore esistenziale e la negazione dei quantificatori</w:t>
      </w:r>
    </w:p>
    <w:p>
      <w:r>
        <w:rPr/>
        <w:t>Accanto al quantificatore universale ∀ («per ogni») compare spesso il quantificatore esistenziale ∃ («esiste»): scrivere ∃ x ∈ A tale che P(x) significa che almeno un elemento di A soddisfa la proprietà P. Per dimostrare un'affermazione con ∃ basta esibire un elemento che la verifica; per smentire un'affermazione con ∀ basta esibire un controesempio.</w:t>
      </w:r>
    </w:p>
    <w:p>
      <w:r>
        <w:rPr/>
        <w:t>La negazione scambia i due quantificatori: ¬(∀ x ∈ A, P(x)) equivale a ∃ x ∈ A tale che ¬P(x), e ¬(∃ x ∈ A tale che P(x)) equivale a ∀ x ∈ A, ¬P(x). Per esempio, «A non è sottoinsieme di B» si scrive ∃ x ∈ A tale che x ∉ B: basta un elemento di A che non sta in B.</w:t>
      </w:r>
    </w:p>
    <w:p w14:paraId="00DB51FB" w14:textId="77777777" w:rsidR="008F3A42" w:rsidRDefault="008F3A42" w:rsidP="00E70C6A"/>
    <w:p w14:paraId="78E4C526" w14:textId="77777777" w:rsidR="008F3A42" w:rsidRDefault="008F3A42" w:rsidP="00E70C6A"/>
    <w:p w14:paraId="7B6C4122"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030BA42D"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70A5F855"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2A34D89B"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4866894D"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20AE2465"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53B6ECDD" w14:textId="77777777" w:rsidR="00E70C6A" w:rsidRPr="00E70C6A" w:rsidRDefault="00E70C6A" w:rsidP="00E70C6A">
      <w:r>
        <w:t>Due insiemi A e B sono uguali (A = B) se e solo se sono composti esattamente dagli stessi elementi.</w:t>
      </w:r>
    </w:p>
    <w:p w14:paraId="2BA9C0A4"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2A500BB3" w14:textId="77777777" w:rsidR="0083596D" w:rsidRDefault="00000000">
      <w:pPr>
        <w:jc w:val="center"/>
      </w:pPr>
      <w:r w:rsidRPr="000608C6">
        <w:rPr>
          <w:highlight w:val="yellow"/>
        </w:rPr>
        <w:t>A = B ⟺ (A ⊆ B ∧ B ⊆ A)</w:t>
      </w:r>
    </w:p>
    <w:p w14:paraId="5BDDADBD" w14:textId="77777777" w:rsidR="00E70C6A" w:rsidRPr="00E70C6A" w:rsidRDefault="00E70C6A" w:rsidP="00E70C6A">
      <w:r w:rsidRPr="00E70C6A">
        <w:t>La dimostrazione si articola sempre in due fasi distinte:</w:t>
      </w:r>
    </w:p>
    <w:p w14:paraId="625F1216"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7445BB71"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3234DC02"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30E8F93E"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74AE820F"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65C05EAD" w14:textId="77777777" w:rsidR="009F6816" w:rsidRDefault="00000000">
      <w:pPr>
        <w:jc w:val="center"/>
      </w:pPr>
      <w:r>
        <w:rPr>
          <w:i/>
          <w:sz w:val="18"/>
        </w:rPr>
        <w:t>Le scatole cinesi: A è un elemento di B, ma gli elementi di A non lo sono di B.</w:t>
      </w:r>
    </w:p>
    <w:p w14:paraId="1FFCFBF9" w14:textId="77777777" w:rsidR="00E70C6A" w:rsidRPr="00E70C6A" w:rsidRDefault="00E70C6A" w:rsidP="00E70C6A"/>
    <w:p w14:paraId="475B533A"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1594B4C2"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04E74468"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3737F9A9" w14:textId="77777777" w:rsidR="00E70C6A" w:rsidRPr="00E70C6A" w:rsidRDefault="00E70C6A" w:rsidP="00E70C6A">
      <w:r>
        <w:t>A partire da due insiemi X e Y appartenenti allo stesso universo, si definiscono due operazioni algebriche fondamentali:</w:t>
      </w:r>
    </w:p>
    <w:p w14:paraId="7971A4DA"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17CE44F2" w14:textId="77777777" w:rsidR="0083596D" w:rsidRDefault="00000000">
      <w:pPr>
        <w:jc w:val="center"/>
      </w:pPr>
      <w:r>
        <w:t>X ∩ Y = {x | x ∈ X ∧ x ∈ Y}</w:t>
      </w:r>
    </w:p>
    <w:p w14:paraId="5F37B43B" w14:textId="77777777" w:rsidR="0083596D" w:rsidRDefault="00000000">
      <w:r>
        <w:lastRenderedPageBreak/>
        <w:t xml:space="preserve">Se due insiemi non possiedono alcun elemento in comune (X ∩ Y = ∅), si dicono </w:t>
      </w:r>
      <w:r>
        <w:rPr>
          <w:b/>
          <w:bCs/>
        </w:rPr>
        <w:t>disgiunti</w:t>
      </w:r>
      <w:r>
        <w:t>.</w:t>
      </w:r>
    </w:p>
    <w:p w14:paraId="770A1DBD"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5A23C17D" w14:textId="77777777" w:rsidR="0083596D" w:rsidRDefault="00000000">
      <w:pPr>
        <w:jc w:val="center"/>
      </w:pPr>
      <w:r>
        <w:t>X ∪ Y = {x | x ∈ X ∨ x ∈ Y}</w:t>
      </w:r>
    </w:p>
    <w:p w14:paraId="28C2AC8E"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4F629CC0"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15245170" w14:textId="77777777" w:rsidR="009F6816" w:rsidRDefault="00000000">
      <w:pPr>
        <w:jc w:val="center"/>
      </w:pPr>
      <w:r>
        <w:rPr>
          <w:i/>
          <w:sz w:val="18"/>
        </w:rPr>
        <w:t>Intersezione e unione di due insiemi X e Y (regioni in azzurro).</w:t>
      </w:r>
    </w:p>
    <w:p w14:paraId="2D54E771"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2D3FA4E8"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7DA61D5D"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68C164C1" w14:textId="77777777" w:rsidR="0083596D" w:rsidRDefault="00000000">
      <w:pPr>
        <w:jc w:val="center"/>
      </w:pPr>
      <w:r>
        <w:t>X ∩ Y = Y ∩ X   e   X ∪ Y = Y ∪ X</w:t>
      </w:r>
    </w:p>
    <w:p w14:paraId="5E433693"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539185E9" w14:textId="77777777" w:rsidR="0083596D" w:rsidRDefault="00000000">
      <w:pPr>
        <w:jc w:val="center"/>
      </w:pPr>
      <w:r>
        <w:t>(X ∩ Y) ∩ Z = X ∩ (Y ∩ Z)   e   (X ∪ Y) ∪ Z = X ∪ (Y ∪ Z)</w:t>
      </w:r>
    </w:p>
    <w:p w14:paraId="10CB13B0"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59BF0AD2" w14:textId="77777777" w:rsidR="00E70C6A" w:rsidRPr="00E70C6A" w:rsidRDefault="00E70C6A" w:rsidP="00E70C6A">
      <w:pPr>
        <w:numPr>
          <w:ilvl w:val="1"/>
          <w:numId w:val="11"/>
        </w:numPr>
      </w:pPr>
      <w:r>
        <w:t xml:space="preserve">Distributività dell'intersezione rispetto all'unione: </w:t>
      </w:r>
    </w:p>
    <w:p w14:paraId="110F09DC" w14:textId="77777777" w:rsidR="0083596D" w:rsidRDefault="00000000">
      <w:pPr>
        <w:jc w:val="center"/>
      </w:pPr>
      <w:r>
        <w:t>(X ∪ Y) ∩ Z = (X ∩ Z) ∪ (Y ∩ Z)</w:t>
      </w:r>
    </w:p>
    <w:p w14:paraId="08FA0229" w14:textId="77777777" w:rsidR="00E70C6A" w:rsidRPr="00E70C6A" w:rsidRDefault="00E70C6A" w:rsidP="00E70C6A">
      <w:pPr>
        <w:numPr>
          <w:ilvl w:val="1"/>
          <w:numId w:val="11"/>
        </w:numPr>
      </w:pPr>
      <w:r>
        <w:t xml:space="preserve">Distributività dell'unione rispetto all'intersezione: </w:t>
      </w:r>
    </w:p>
    <w:p w14:paraId="7A318C13" w14:textId="77777777" w:rsidR="0083596D" w:rsidRDefault="00000000">
      <w:pPr>
        <w:jc w:val="center"/>
      </w:pPr>
      <w:r>
        <w:t>(X ∩ Y) ∪ Z = (X ∪ Z) ∩ (Y ∪ Z)</w:t>
      </w:r>
    </w:p>
    <w:p w14:paraId="59D7A30C"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4096DDC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76C7BE29"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67D7300A" w14:textId="77777777" w:rsidR="0083596D" w:rsidRDefault="00000000">
      <w:pPr>
        <w:jc w:val="center"/>
      </w:pPr>
      <w:r>
        <w:lastRenderedPageBreak/>
        <w:t>x ∈ (X ∩ Y) ∩ Z ⟺ (x ∈ X ∩ Y) ∧ x ∈ Z ⟺ (x ∈ X ∧ x ∈ Y) ∧ x ∈ Z</w:t>
      </w:r>
    </w:p>
    <w:p w14:paraId="455AE74B"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4B680528" w14:textId="77777777" w:rsidR="0083596D" w:rsidRDefault="00000000">
      <w:pPr>
        <w:jc w:val="center"/>
      </w:pPr>
      <w:r>
        <w:t>(x ∈ X ∧ x ∈ Y) ∧ x ∈ Z ⟺ x ∈ X ∧ (x ∈ Y ∧ x ∈ Z) ⟺ x ∈ X ∩ (Y ∩ Z)</w:t>
      </w:r>
    </w:p>
    <w:p w14:paraId="709AB25C" w14:textId="77777777" w:rsidR="0083596D" w:rsidRDefault="00000000">
      <w:r>
        <w:t>Poiché la catena di implicazioni è valida in entrambe le direzioni (⟺), la doppia inclusione è verificata e l'uguaglianza è dimostrata.</w:t>
      </w:r>
    </w:p>
    <w:p>
      <w:r>
        <w:rPr>
          <w:b/>
        </w:rPr>
        <w:t>Distributività.</w:t>
      </w:r>
      <w:r>
        <w:rPr/>
        <w:t xml:space="preserve"> La doppia inclusione serve anche per la distributività. Per (X ∪ Y) ∩ Z = (X ∩ Z) ∪ (Y ∩ Z), si prende x ∈ (X ∪ Y) ∩ Z: allora x ∈ Z e x appartiene a X oppure a Y. Se x ∈ X, allora x ∈ X ∩ Z; se x ∈ Y, allora x ∈ Y ∩ Z; in entrambi i casi x ∈ (X ∩ Z) ∪ (Y ∩ Z), quindi il primo membro è contenuto nel secondo. Viceversa, se x ∈ (X ∩ Z) ∪ (Y ∩ Z), allora x ∈ X ∩ Z oppure x ∈ Y ∩ Z; in entrambi i casi x ∈ Z e x appartiene a X oppure a Y, cioè x ∈ (X ∪ Y) ∩ Z. Le due inclusioni danno l'uguaglianza.</w:t>
      </w:r>
    </w:p>
    <w:p>
      <w:pPr>
        <w:pStyle w:val="Titolo2"/>
      </w:pPr>
      <w:r>
        <w:rPr>
          <w:b/>
          <w:color w:val="E97132"/>
        </w:rPr>
        <w:t>Unione e intersezione di una famiglia di insiemi</w:t>
      </w:r>
    </w:p>
    <w:p>
      <w:r>
        <w:rPr/>
        <w:t>Unione e intersezione si estendono a una famiglia qualunque di insiemi {A</w:t>
      </w:r>
      <w:r>
        <w:rPr>
          <w:vertAlign w:val="subscript"/>
        </w:rPr>
        <w:t>i</w:t>
      </w:r>
      <w:r>
        <w:rPr/>
        <w:t>}</w:t>
      </w:r>
      <w:r>
        <w:rPr>
          <w:vertAlign w:val="subscript"/>
        </w:rPr>
        <w:t>i ∈ I</w:t>
      </w:r>
      <w:r>
        <w:rPr/>
        <w:t>: l'unione è l'insieme degli x che appartengono ad almeno uno degli A</w:t>
      </w:r>
      <w:r>
        <w:rPr>
          <w:vertAlign w:val="subscript"/>
        </w:rPr>
        <w:t>i</w:t>
      </w:r>
      <w:r>
        <w:rPr/>
        <w:t>, l'intersezione è l'insieme degli x che appartengono a tutti gli A</w:t>
      </w:r>
      <w:r>
        <w:rPr>
          <w:vertAlign w:val="subscript"/>
        </w:rPr>
        <w:t>i</w:t>
      </w:r>
      <w:r>
        <w:rPr/>
        <w:t>.</w:t>
      </w:r>
    </w:p>
    <w:p>
      <w:r>
        <w:rPr/>
        <w:t>⋃</w:t>
      </w:r>
      <w:r>
        <w:rPr>
          <w:vertAlign w:val="subscript"/>
        </w:rPr>
        <w:t>i ∈ I</w:t>
      </w:r>
      <w:r>
        <w:rPr/>
        <w:t xml:space="preserve"> A</w:t>
      </w:r>
      <w:r>
        <w:rPr>
          <w:vertAlign w:val="subscript"/>
        </w:rPr>
        <w:t>i</w:t>
      </w:r>
      <w:r>
        <w:rPr/>
        <w:t xml:space="preserve"> = {x | ∃ i ∈ I, x ∈ A</w:t>
      </w:r>
      <w:r>
        <w:rPr>
          <w:vertAlign w:val="subscript"/>
        </w:rPr>
        <w:t>i</w:t>
      </w:r>
      <w:r>
        <w:rPr/>
        <w:t>}   e   ⋂</w:t>
      </w:r>
      <w:r>
        <w:rPr>
          <w:vertAlign w:val="subscript"/>
        </w:rPr>
        <w:t>i ∈ I</w:t>
      </w:r>
      <w:r>
        <w:rPr/>
        <w:t xml:space="preserve"> A</w:t>
      </w:r>
      <w:r>
        <w:rPr>
          <w:vertAlign w:val="subscript"/>
        </w:rPr>
        <w:t>i</w:t>
      </w:r>
      <w:r>
        <w:rPr/>
        <w:t xml:space="preserve"> = {x | ∀ i ∈ I, x ∈ A</w:t>
      </w:r>
      <w:r>
        <w:rPr>
          <w:vertAlign w:val="subscript"/>
        </w:rPr>
        <w:t>i</w:t>
      </w:r>
      <w:r>
        <w:rPr/>
        <w:t>}</w:t>
      </w:r>
    </w:p>
    <w:p>
      <w:r>
        <w:rPr/>
        <w:t>Un esempio con gli intervalli aperti di ℝ: per n ≥ 1 sia A</w:t>
      </w:r>
      <w:r>
        <w:rPr>
          <w:vertAlign w:val="subscript"/>
        </w:rPr>
        <w:t>n</w:t>
      </w:r>
      <w:r>
        <w:rPr/>
        <w:t xml:space="preserve"> = (−1/n, 1/n). L'unione di tutti gli A</w:t>
      </w:r>
      <w:r>
        <w:rPr>
          <w:vertAlign w:val="subscript"/>
        </w:rPr>
        <w:t>n</w:t>
      </w:r>
      <w:r>
        <w:rPr/>
        <w:t xml:space="preserve"> è A₁ = (−1, 1), perché ogni A</w:t>
      </w:r>
      <w:r>
        <w:rPr>
          <w:vertAlign w:val="subscript"/>
        </w:rPr>
        <w:t>n</w:t>
      </w:r>
      <w:r>
        <w:rPr/>
        <w:t xml:space="preserve"> è contenuto in A₁; l'intersezione è {0}, perché un numero x ≠ 0 esce da A</w:t>
      </w:r>
      <w:r>
        <w:rPr>
          <w:vertAlign w:val="subscript"/>
        </w:rPr>
        <w:t>n</w:t>
      </w:r>
      <w:r>
        <w:rPr/>
        <w:t xml:space="preserve"> appena 1/n ≤ |x|. Con B</w:t>
      </w:r>
      <w:r>
        <w:rPr>
          <w:vertAlign w:val="subscript"/>
        </w:rPr>
        <w:t>n</w:t>
      </w:r>
      <w:r>
        <w:rPr/>
        <w:t xml:space="preserve"> = (−n, n) si ha invece ⋃ B</w:t>
      </w:r>
      <w:r>
        <w:rPr>
          <w:vertAlign w:val="subscript"/>
        </w:rPr>
        <w:t>n</w:t>
      </w:r>
      <w:r>
        <w:rPr/>
        <w:t xml:space="preserve"> = ℝ e ⋂ B</w:t>
      </w:r>
      <w:r>
        <w:rPr>
          <w:vertAlign w:val="subscript"/>
        </w:rPr>
        <w:t>n</w:t>
      </w:r>
      <w:r>
        <w:rPr/>
        <w:t xml:space="preserve"> = B₁ = (−1, 1).</w:t>
      </w:r>
    </w:p>
    <w:p>
      <w:r>
        <w:rPr>
          <w:b/>
        </w:rPr>
        <w:t>Notazione degli intervalli.</w:t>
      </w:r>
      <w:r>
        <w:rPr/>
        <w:t xml:space="preserve"> Per a &lt; b si pone (a, b) = {x ∈ ℝ | a &lt; x &lt; b} (intervallo aperto), [a, b] = {x ∈ ℝ | a ≤ x ≤ b} (intervallo chiuso), e analogamente gli intervalli semiaperti [a, b) e (a, b]. Le semirette sono (a, +∞) = {x ∈ ℝ | x &gt; a} e [0, +∞) = {x ∈ ℝ | x ≥ 0}, indicato anche con ℝ</w:t>
      </w:r>
      <w:r>
        <w:rPr>
          <w:vertAlign w:val="superscript"/>
        </w:rPr>
        <w:t>≥0</w:t>
      </w:r>
      <w:r>
        <w:rPr/>
        <w:t>; l'insieme dei reali positivi si indica con ℝ</w:t>
      </w:r>
      <w:r>
        <w:rPr>
          <w:vertAlign w:val="superscript"/>
        </w:rPr>
        <w:t>&gt;0</w:t>
      </w:r>
      <w:r>
        <w:rPr/>
        <w:t>.</w:t>
      </w:r>
    </w:p>
    <w:p w14:paraId="79B963A9"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58314E7E"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769D1A9A"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04127631" w14:textId="77777777" w:rsidR="0083596D" w:rsidRDefault="00000000">
      <w:pPr>
        <w:jc w:val="center"/>
      </w:pPr>
      <w:r>
        <w:t>A × B = {(a, b) | a ∈ A ∧ b ∈ B}</w:t>
      </w:r>
    </w:p>
    <w:p w14:paraId="534CED2C"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493393BD"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5AB7A2EF"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51F28C88"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610611D9"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40E7A6DF" w14:textId="77777777" w:rsidR="0083596D" w:rsidRDefault="00000000">
      <w:pPr>
        <w:jc w:val="center"/>
      </w:pPr>
      <w:r w:rsidRPr="009627EA">
        <w:rPr>
          <w:highlight w:val="yellow"/>
        </w:rPr>
        <w:t>|A × B| = |A| · |B| = m · n</w:t>
      </w:r>
    </w:p>
    <w:p w14:paraId="11F98837"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2CEB593C" w14:textId="77777777" w:rsidR="009F6816" w:rsidRDefault="00000000">
      <w:pPr>
        <w:jc w:val="center"/>
      </w:pPr>
      <w:r>
        <w:rPr>
          <w:i/>
          <w:sz w:val="18"/>
        </w:rPr>
        <w:t>Il prodotto cartesiano A × B come griglia di coppie ordinate.</w:t>
      </w:r>
    </w:p>
    <w:p>
      <w:r>
        <w:rPr/>
        <w:t>Se uno dei due insiemi è vuoto, anche il prodotto è vuoto: ∅ × B = A × ∅ = ∅, perché non c'è modo di formare una coppia. Il prodotto si estende a n insiemi: A₁ × … × A</w:t>
      </w:r>
      <w:r>
        <w:rPr>
          <w:vertAlign w:val="subscript"/>
        </w:rPr>
        <w:t>n</w:t>
      </w:r>
      <w:r>
        <w:rPr/>
        <w:t xml:space="preserve"> è l'insieme delle n-uple ordinate (a₁, …, a</w:t>
      </w:r>
      <w:r>
        <w:rPr>
          <w:vertAlign w:val="subscript"/>
        </w:rPr>
        <w:t>n</w:t>
      </w:r>
      <w:r>
        <w:rPr/>
        <w:t>) con a</w:t>
      </w:r>
      <w:r>
        <w:rPr>
          <w:vertAlign w:val="subscript"/>
        </w:rPr>
        <w:t>i</w:t>
      </w:r>
      <w:r>
        <w:rPr/>
        <w:t xml:space="preserve"> ∈ A</w:t>
      </w:r>
      <w:r>
        <w:rPr>
          <w:vertAlign w:val="subscript"/>
        </w:rPr>
        <w:t>i</w:t>
      </w:r>
      <w:r>
        <w:rPr/>
        <w:t>, e se gli insiemi sono finiti |A₁ × … × A</w:t>
      </w:r>
      <w:r>
        <w:rPr>
          <w:vertAlign w:val="subscript"/>
        </w:rPr>
        <w:t>n</w:t>
      </w:r>
      <w:r>
        <w:rPr/>
        <w:t>| = |A₁| · … · |A</w:t>
      </w:r>
      <w:r>
        <w:rPr>
          <w:vertAlign w:val="subscript"/>
        </w:rPr>
        <w:t>n</w:t>
      </w:r>
      <w:r>
        <w:rPr/>
        <w:t>| (come si vedrà nel capitolo 22). La formula |A × B| = |A| · |B| vale anche quando un insieme è infinito, purché l'altro non sia vuoto: in quel caso il prodotto è infinito.</w:t>
      </w:r>
    </w:p>
    <w:p w14:paraId="5BCB0F90" w14:textId="77777777" w:rsidR="00E70C6A" w:rsidRDefault="00E70C6A"/>
    <w:p w14:paraId="1820ED11"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42337247"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4AB3E41C"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7242E999"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0C089436" w14:textId="77777777" w:rsidR="00765696" w:rsidRDefault="00000000">
      <w:pPr>
        <w:jc w:val="center"/>
      </w:pPr>
      <w:r>
        <w:t>A ∖ B = {x | x ∈ A ∧ x ∉ B}</w:t>
      </w:r>
    </w:p>
    <w:p w14:paraId="402A9862"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3D24CD5B"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47E6E929" w14:textId="77777777" w:rsidR="009F6816" w:rsidRDefault="00000000">
      <w:pPr>
        <w:jc w:val="center"/>
      </w:pPr>
      <w:r>
        <w:rPr>
          <w:i/>
          <w:sz w:val="18"/>
        </w:rPr>
        <w:t>La differenza non è commutativa: A ∖ B ≠ B ∖ A.</w:t>
      </w:r>
    </w:p>
    <w:p w14:paraId="008BA037"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078E1B0D" w14:textId="77777777" w:rsidR="00765696" w:rsidRDefault="00000000">
      <w:pPr>
        <w:jc w:val="center"/>
      </w:pPr>
      <w:r>
        <w:t>𝒞</w:t>
      </w:r>
      <w:r>
        <w:rPr>
          <w:vertAlign w:val="subscript"/>
        </w:rPr>
        <w:t>A</w:t>
      </w:r>
      <w:r>
        <w:t>(S) = {x ∈ A | x ∉ S}</w:t>
      </w:r>
    </w:p>
    <w:p w14:paraId="71B0769F"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19C3A03F" w14:textId="77777777" w:rsidR="009F6816" w:rsidRDefault="00000000">
      <w:pPr>
        <w:jc w:val="center"/>
      </w:pPr>
      <w:r>
        <w:rPr>
          <w:i/>
          <w:sz w:val="18"/>
        </w:rPr>
        <w:t>Il complementare di S rispetto all'universo A.</w:t>
      </w:r>
    </w:p>
    <w:p>
      <w:r>
        <w:rPr>
          <w:b/>
        </w:rPr>
        <w:t>Notazione del libro.</w:t>
      </w:r>
      <w:r>
        <w:rPr/>
        <w:t xml:space="preserve"> Nel libro il complementare si scrive 𝒞</w:t>
      </w:r>
      <w:r>
        <w:rPr>
          <w:vertAlign w:val="subscript"/>
        </w:rPr>
        <w:t>X</w:t>
      </w:r>
      <w:r>
        <w:rPr/>
        <w:t>(A), con X l'universo e A il sottoinsieme: le lettere sono scambiate rispetto a quanto scritto qui, ma la definizione è la stessa. Due esempi: 𝒞</w:t>
      </w:r>
      <w:r>
        <w:rPr>
          <w:vertAlign w:val="subscript"/>
        </w:rPr>
        <w:t>ℝ</w:t>
      </w:r>
      <w:r>
        <w:rPr/>
        <w:t>(ℚ) = ℝ ∖ ℚ è l'insieme dei numeri irrazionali, e ℝ ∖ ℤ è il complementare di ℤ in ℝ. Differenza e complementare non vanno confusi: la differenza A ∖ B si può calcolare per due insiemi qualunque (anche quando B non è contenuto in A, e in tal caso A ∖ B = A ∖ (A ∩ B)), mentre il complementare presuppone che il sottoinsieme sia contenuto nell'universo.</w:t>
      </w:r>
    </w:p>
    <w:p w14:paraId="00E7511B" w14:textId="77777777" w:rsidR="00064085" w:rsidRDefault="00064085" w:rsidP="003943DE">
      <w:pPr>
        <w:pStyle w:val="Titolo2"/>
        <w:rPr>
          <w:b/>
          <w:bCs/>
          <w:color w:val="E97132" w:themeColor="accent2"/>
        </w:rPr>
      </w:pPr>
    </w:p>
    <w:p w14:paraId="451F1F79" w14:textId="77777777" w:rsidR="00064085" w:rsidRDefault="00064085" w:rsidP="003943DE">
      <w:pPr>
        <w:pStyle w:val="Titolo2"/>
        <w:rPr>
          <w:b/>
          <w:bCs/>
          <w:color w:val="E97132" w:themeColor="accent2"/>
        </w:rPr>
      </w:pPr>
    </w:p>
    <w:p w14:paraId="5607344E"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6D6E8759" w14:textId="77777777" w:rsidR="003943DE" w:rsidRPr="003943DE" w:rsidRDefault="003943DE" w:rsidP="003943DE">
      <w:r>
        <w:t>Se S ⊆ A, si verificano le seguenti identità immediate:</w:t>
      </w:r>
    </w:p>
    <w:p w14:paraId="444B5A9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19DE429F"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7EAE8E59" w14:textId="77777777" w:rsidR="00765696" w:rsidRDefault="00000000">
      <w:pPr>
        <w:jc w:val="center"/>
      </w:pPr>
      <w:r>
        <w:t>𝒞</w:t>
      </w:r>
      <w:r>
        <w:rPr>
          <w:vertAlign w:val="subscript"/>
        </w:rPr>
        <w:t>A</w:t>
      </w:r>
      <w:r>
        <w:t>(𝒞</w:t>
      </w:r>
      <w:r>
        <w:rPr>
          <w:vertAlign w:val="subscript"/>
        </w:rPr>
        <w:t>A</w:t>
      </w:r>
      <w:r>
        <w:t>(S)) = S</w:t>
      </w:r>
    </w:p>
    <w:p w14:paraId="0997DC34"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21E771B6"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47021D25"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3724FFF7"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217C734F" w14:textId="77777777" w:rsidR="003943DE" w:rsidRPr="003943DE" w:rsidRDefault="003943DE" w:rsidP="003943DE">
      <w:r>
        <w:t>Siano S, T ⊆ A due sottoinsiemi definiti in un universo A. Valgono le due seguenti uguaglianze:</w:t>
      </w:r>
    </w:p>
    <w:p w14:paraId="3E60699A"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13C012DD"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4AA05A90"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04BF1B96" w14:textId="77777777" w:rsidR="009F6816" w:rsidRDefault="00000000">
      <w:pPr>
        <w:jc w:val="center"/>
      </w:pPr>
      <w:r>
        <w:rPr>
          <w:i/>
          <w:sz w:val="18"/>
        </w:rPr>
        <w:t>Leggi di De Morgan: in ogni riga le due regioni azzurre coincidono.</w:t>
      </w:r>
    </w:p>
    <w:p w14:paraId="3291F1BB"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23F35B2B"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49FD37FE" w14:textId="77777777" w:rsidR="00765696" w:rsidRDefault="00000000">
      <w:pPr>
        <w:ind w:left="720"/>
      </w:pPr>
      <w:r>
        <w:t>x ∈ 𝒞</w:t>
      </w:r>
      <w:r>
        <w:rPr>
          <w:vertAlign w:val="subscript"/>
        </w:rPr>
        <w:t>A</w:t>
      </w:r>
      <w:r>
        <w:t>(S ∪ T)  ⟺ x ∈ A ∧ x ∉ (S ∪ T)    (per definizione di complementare)</w:t>
      </w:r>
    </w:p>
    <w:p w14:paraId="1259EE08" w14:textId="77777777" w:rsidR="00765696" w:rsidRDefault="00000000">
      <w:pPr>
        <w:ind w:left="720"/>
      </w:pPr>
      <w:r>
        <w:t xml:space="preserve"> ⟺ x ∈ A ∧ ¬(x ∈ S ∨ x ∈ T)    (per definizione di unione)</w:t>
      </w:r>
    </w:p>
    <w:p w14:paraId="1F0D6BD2" w14:textId="77777777" w:rsidR="00765696" w:rsidRDefault="00000000">
      <w:pPr>
        <w:ind w:left="720"/>
      </w:pPr>
      <w:r>
        <w:t xml:space="preserve"> ⟺ x ∈ A ∧ (x ∉ S ∧ x ∉ T)    (per legge logica della negazione:  ¬(P ∨ Q) ⟺ ¬ P ∧ ¬ Q)</w:t>
      </w:r>
    </w:p>
    <w:p w14:paraId="60EE12A1" w14:textId="77777777" w:rsidR="00765696" w:rsidRDefault="00000000">
      <w:pPr>
        <w:ind w:left="720"/>
      </w:pPr>
      <w:r>
        <w:t xml:space="preserve"> ⟺ (x ∈ A ∧ x ∉ S) ∧ (x ∈ A ∧ x ∉ T)    (per idempotenza e riordinamento logico)</w:t>
      </w:r>
    </w:p>
    <w:p w14:paraId="284DA54C"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45CB2349"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1D1576B9"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5B784A75"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30CD4DA3"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4F28259B" w14:textId="77777777" w:rsidR="00765696" w:rsidRDefault="00000000">
      <w:pPr>
        <w:ind w:left="720"/>
      </w:pPr>
      <w:r>
        <w:t>x ∈ 𝒞</w:t>
      </w:r>
      <w:r>
        <w:rPr>
          <w:vertAlign w:val="subscript"/>
        </w:rPr>
        <w:t>A</w:t>
      </w:r>
      <w:r>
        <w:t>(S ∩ T)  ⟺ x ∈ A ∧ x ∉ (S ∩ T)    (per definizione di complementare)</w:t>
      </w:r>
    </w:p>
    <w:p w14:paraId="52377869" w14:textId="77777777" w:rsidR="00765696" w:rsidRDefault="00000000">
      <w:pPr>
        <w:ind w:left="720"/>
      </w:pPr>
      <w:r>
        <w:t xml:space="preserve"> ⟺ x ∈ A ∧ ¬(x ∈ S ∧ x ∈ T)    (per definizione di intersezione)</w:t>
      </w:r>
    </w:p>
    <w:p w14:paraId="35132A77" w14:textId="77777777" w:rsidR="00765696" w:rsidRDefault="00000000">
      <w:pPr>
        <w:ind w:left="720"/>
      </w:pPr>
      <w:r>
        <w:t xml:space="preserve"> ⟺ x ∈ A ∧ (x ∉ S ∨ x ∉ T)    (per legge logica:  ¬(P ∧ Q) ⟺ ¬ P ∨ ¬ Q)</w:t>
      </w:r>
    </w:p>
    <w:p w14:paraId="3B50D44C" w14:textId="77777777" w:rsidR="00765696" w:rsidRDefault="00000000">
      <w:pPr>
        <w:ind w:left="720"/>
      </w:pPr>
      <w:r>
        <w:t xml:space="preserve"> ⟺ (x ∈ A ∧ x ∉ S) ∨ (x ∈ A ∧ x ∉ T)    (distributività della congiunzione  ∧  sulla disgiunzione  ∨)</w:t>
      </w:r>
    </w:p>
    <w:p w14:paraId="26ED42E0"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772B47FD"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r>
        <w:rPr/>
        <w:t>Le leggi di De Morgan valgono per una famiglia qualunque di sottoinsiemi {S</w:t>
      </w:r>
      <w:r>
        <w:rPr>
          <w:vertAlign w:val="subscript"/>
        </w:rPr>
        <w:t>i</w:t>
      </w:r>
      <w:r>
        <w:rPr/>
        <w:t>}</w:t>
      </w:r>
      <w:r>
        <w:rPr>
          <w:vertAlign w:val="subscript"/>
        </w:rPr>
        <w:t>i ∈ I</w:t>
      </w:r>
      <w:r>
        <w:rPr/>
        <w:t xml:space="preserve"> di A: 𝒞</w:t>
      </w:r>
      <w:r>
        <w:rPr>
          <w:vertAlign w:val="subscript"/>
        </w:rPr>
        <w:t>A</w:t>
      </w:r>
      <w:r>
        <w:rPr/>
        <w:t>(⋃ S</w:t>
      </w:r>
      <w:r>
        <w:rPr>
          <w:vertAlign w:val="subscript"/>
        </w:rPr>
        <w:t>i</w:t>
      </w:r>
      <w:r>
        <w:rPr/>
        <w:t>) = ⋂ 𝒞</w:t>
      </w:r>
      <w:r>
        <w:rPr>
          <w:vertAlign w:val="subscript"/>
        </w:rPr>
        <w:t>A</w:t>
      </w:r>
      <w:r>
        <w:rPr/>
        <w:t>(S</w:t>
      </w:r>
      <w:r>
        <w:rPr>
          <w:vertAlign w:val="subscript"/>
        </w:rPr>
        <w:t>i</w:t>
      </w:r>
      <w:r>
        <w:rPr/>
        <w:t>) e 𝒞</w:t>
      </w:r>
      <w:r>
        <w:rPr>
          <w:vertAlign w:val="subscript"/>
        </w:rPr>
        <w:t>A</w:t>
      </w:r>
      <w:r>
        <w:rPr/>
        <w:t>(⋂ S</w:t>
      </w:r>
      <w:r>
        <w:rPr>
          <w:vertAlign w:val="subscript"/>
        </w:rPr>
        <w:t>i</w:t>
      </w:r>
      <w:r>
        <w:rPr/>
        <w:t>) = ⋃ 𝒞</w:t>
      </w:r>
      <w:r>
        <w:rPr>
          <w:vertAlign w:val="subscript"/>
        </w:rPr>
        <w:t>A</w:t>
      </w:r>
      <w:r>
        <w:rPr/>
        <w:t>(S</w:t>
      </w:r>
      <w:r>
        <w:rPr>
          <w:vertAlign w:val="subscript"/>
        </w:rPr>
        <w:t>i</w:t>
      </w:r>
      <w:r>
        <w:rPr/>
        <w:t>). La dimostrazione è la stessa, con i quantificatori ∃ e ∀ al posto di ∨ e ∧ (la negazione di ∃ è ∀ e viceversa). Esiste anche la versione con la differenza, valida per insiemi qualunque: X ∖ (S ∪ T) = (X ∖ S) ∩ (X ∖ T) e X ∖ (S ∩ T) = (X ∖ S) ∪ (X ∖ T).</w:t>
      </w:r>
    </w:p>
    <w:p w14:paraId="5275B317"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08644EB4"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0B2BFE99"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31D2F7B1" w14:textId="77777777" w:rsidR="00765696" w:rsidRDefault="00000000">
      <w:pPr>
        <w:jc w:val="center"/>
      </w:pPr>
      <w:r w:rsidRPr="00612BC9">
        <w:rPr>
          <w:highlight w:val="yellow"/>
        </w:rPr>
        <w:t>𝒫(A) = {S | S ⊆ A}</w:t>
      </w:r>
    </w:p>
    <w:p w14:paraId="05751F6A"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7942DE60" w14:textId="77777777" w:rsidR="00765696" w:rsidRDefault="00000000">
      <w:pPr>
        <w:jc w:val="center"/>
      </w:pPr>
      <w:r>
        <w:t>∅ ∈ 𝒫(A)   e   A ∈ 𝒫(A)</w:t>
      </w:r>
    </w:p>
    <w:p w14:paraId="155A03E9"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3954BF03" w14:textId="77777777" w:rsidR="003943DE" w:rsidRPr="003943DE" w:rsidRDefault="003943DE" w:rsidP="003943DE">
      <w:r>
        <w:t>Esaminiamo l'insieme delle parti al variare del numero di elementi n = |A|:</w:t>
      </w:r>
    </w:p>
    <w:p w14:paraId="0330A6DE"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7C7E3EC7"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123B57FA"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09AAC9CC"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780C3E85"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08C762FD" w14:textId="77777777" w:rsidR="009F6816" w:rsidRDefault="00000000">
      <w:pPr>
        <w:jc w:val="center"/>
      </w:pPr>
      <w:r>
        <w:rPr>
          <w:i/>
          <w:sz w:val="18"/>
        </w:rPr>
        <w:t>L'insieme delle parti di {a, b, c}: 8 sottoinsiemi ordinati per inclusione.</w:t>
      </w:r>
    </w:p>
    <w:p w14:paraId="642D4253"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37564FC2"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053E84A5" w14:textId="77777777" w:rsidR="00765696" w:rsidRDefault="00000000">
      <w:pPr>
        <w:jc w:val="center"/>
      </w:pPr>
      <w:r w:rsidRPr="00407617">
        <w:rPr>
          <w:highlight w:val="yellow"/>
        </w:rPr>
        <w:lastRenderedPageBreak/>
        <w:t>|𝒫(A)| = 2</w:t>
      </w:r>
      <w:r w:rsidRPr="00407617">
        <w:rPr>
          <w:highlight w:val="yellow"/>
          <w:vertAlign w:val="superscript"/>
        </w:rPr>
        <w:t>n</w:t>
      </w:r>
    </w:p>
    <w:p w14:paraId="4A736623" w14:textId="77777777" w:rsidR="003943DE" w:rsidRDefault="003943DE"/>
    <w:p w14:paraId="48222F65"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628117FF"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D827778"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612DE44C"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389C302B"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5AF0C56D"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61D2BE56"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6CDCDDFA" w14:textId="77777777" w:rsidR="00765696" w:rsidRDefault="00000000">
      <w:pPr>
        <w:jc w:val="center"/>
      </w:pPr>
      <w:r>
        <w:t>∀ m, n ∈ ℕ,   m ≠ n ⟹ S(m) ≠ S(n)</w:t>
      </w:r>
    </w:p>
    <w:p w14:paraId="703CBFDF"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6599B82F" w14:textId="77777777" w:rsidR="00765696" w:rsidRPr="00532691" w:rsidRDefault="00000000">
      <w:pPr>
        <w:jc w:val="center"/>
      </w:pPr>
      <w:r w:rsidRPr="00532691">
        <w:t>∀ n ∈ ℕ,   S(n) ≠ 0</w:t>
      </w:r>
    </w:p>
    <w:p w14:paraId="553BCBC0"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72045512" w14:textId="77777777" w:rsidR="003943DE" w:rsidRPr="00532691" w:rsidRDefault="003943DE" w:rsidP="003943DE">
      <w:pPr>
        <w:numPr>
          <w:ilvl w:val="1"/>
          <w:numId w:val="20"/>
        </w:numPr>
        <w:rPr>
          <w:highlight w:val="yellow"/>
        </w:rPr>
      </w:pPr>
      <w:r w:rsidRPr="00532691">
        <w:rPr>
          <w:highlight w:val="yellow"/>
        </w:rPr>
        <w:t>0 ∈ U</w:t>
      </w:r>
    </w:p>
    <w:p w14:paraId="2B4088F4"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65D2C464" w14:textId="77777777" w:rsidR="003943DE" w:rsidRPr="003943DE" w:rsidRDefault="003943DE" w:rsidP="00532691">
      <w:pPr>
        <w:ind w:firstLine="708"/>
      </w:pPr>
      <w:r w:rsidRPr="00532691">
        <w:rPr>
          <w:highlight w:val="yellow"/>
        </w:rPr>
        <w:t>allora U = ℕ.</w:t>
      </w:r>
    </w:p>
    <w:p w14:paraId="61C522AB"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2CFDB00"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5B1189E2"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4AE378BF"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139C0278"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63176938"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142C68F5"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06C329CB"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0826F95C"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5A390321" w14:textId="77777777" w:rsidR="009F6816" w:rsidRDefault="00000000">
      <w:pPr>
        <w:jc w:val="center"/>
      </w:pPr>
      <w:r>
        <w:rPr>
          <w:i/>
          <w:sz w:val="18"/>
        </w:rPr>
        <w:t>L'effetto domino: la base fa cadere la prima tessera, il passo induttivo le fa cadere tutte.</w:t>
      </w:r>
    </w:p>
    <w:p>
      <w:r>
        <w:rPr>
          <w:b/>
        </w:rPr>
        <w:t>Perché il principio funziona.</w:t>
      </w:r>
      <w:r>
        <w:rPr/>
        <w:t xml:space="preserve"> Si deduce dal quinto assioma. Sia P(n) una proprietà e sia U = {n ∈ ℕ | P(n) è vera}. Se vale la base P(0), allora 0 ∈ U; se vale il passo induttivo, per ogni n ∈ U si ha S(n) ∈ U, cioè anche n + 1 appartiene a U. Quindi U soddisfa le due condizioni dell'assioma di induzione e U = ℕ: la proprietà è vera per ogni n. Se la base è n = 1 si applica lo stesso ragionamento a U = {n ∈ ℕ | P(n + 1)}, e più in generale la base può essere un qualunque n₀: la proprietà risulta dimostrata per ogni n ≥ n₀.</w:t>
      </w:r>
    </w:p>
    <w:p w14:paraId="5839F87B"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42FE6B50"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3567B3BB"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6666D457"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11ECEB6B"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49102B3B"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0C575B97"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0E616B94" w14:textId="77777777" w:rsidR="00765696" w:rsidRDefault="00000000">
      <w:pPr>
        <w:ind w:left="720"/>
      </w:pPr>
      <w:r>
        <w:t xml:space="preserve"> = (n+1) [ (n(2n+1) + 6(n+1))/6 ]    (Raccoglimento parziale di (n+1))</w:t>
      </w:r>
    </w:p>
    <w:p w14:paraId="4A68B753" w14:textId="77777777" w:rsidR="00765696" w:rsidRDefault="00000000">
      <w:pPr>
        <w:ind w:left="720"/>
      </w:pPr>
      <w:r>
        <w:t xml:space="preserve"> = (n+1)/6 ( 2n</w:t>
      </w:r>
      <w:r>
        <w:rPr>
          <w:vertAlign w:val="superscript"/>
        </w:rPr>
        <w:t>2</w:t>
      </w:r>
      <w:r>
        <w:t xml:space="preserve"> + n + 6n + 6 )    </w:t>
      </w:r>
    </w:p>
    <w:p w14:paraId="2E4DCB96" w14:textId="77777777" w:rsidR="00765696" w:rsidRDefault="00000000">
      <w:pPr>
        <w:ind w:left="720"/>
      </w:pPr>
      <w:r>
        <w:t xml:space="preserve"> = (n+1)/6 ( 2n</w:t>
      </w:r>
      <w:r>
        <w:rPr>
          <w:vertAlign w:val="superscript"/>
        </w:rPr>
        <w:t>2</w:t>
      </w:r>
      <w:r>
        <w:t xml:space="preserve"> + 7n + 6 )    </w:t>
      </w:r>
    </w:p>
    <w:p w14:paraId="79880A90" w14:textId="77777777" w:rsidR="00765696" w:rsidRDefault="00000000">
      <w:r>
        <w:t>Fattorizzando il trinomio 2n</w:t>
      </w:r>
      <w:r>
        <w:rPr>
          <w:vertAlign w:val="superscript"/>
        </w:rPr>
        <w:t>2</w:t>
      </w:r>
      <w:r>
        <w:t xml:space="preserve"> + 7n + 6 = (n+2)(2n+3), otteniamo esattamente: </w:t>
      </w:r>
    </w:p>
    <w:p w14:paraId="730A24AE" w14:textId="77777777" w:rsidR="00765696" w:rsidRDefault="00000000">
      <w:pPr>
        <w:jc w:val="center"/>
      </w:pPr>
      <w:r>
        <w:t>(1/6)(n+1)(n+2)(2(n+1)+1)</w:t>
      </w:r>
    </w:p>
    <w:p w14:paraId="672E167A" w14:textId="77777777" w:rsidR="00765696" w:rsidRDefault="00000000">
      <w:r>
        <w:t>La formula per n+1 è verificata e la proprietà vale per ogni n ≥ 1.</w:t>
      </w:r>
    </w:p>
    <w:p>
      <w:r>
        <w:rPr>
          <w:b/>
        </w:rPr>
        <w:t>Un'induzione con base diversa da 0 e da 1.</w:t>
      </w:r>
      <w:r>
        <w:rPr/>
        <w:t xml:space="preserve"> Si dimostra che n² &gt; 2n + 1 per ogni n ≥ 3. Base (n = 3): 9 &gt; 7. Passo induttivo: si assume n² &gt; 2n + 1 e si somma 2n + 1 a entrambi i membri, ottenendo (n + 1)² = n² + 2n + 1 &gt; (2n + 1) + (2n + 1) = 4n + 2 ≥ 2n + 3 = 2(n + 1) + 1, dove l'ultima disuguaglianza vale perché 2n ≥ 1. Analogamente 2</w:t>
      </w:r>
      <w:r>
        <w:rPr>
          <w:vertAlign w:val="superscript"/>
        </w:rPr>
        <w:t>n</w:t>
      </w:r>
      <w:r>
        <w:rPr/>
        <w:t xml:space="preserve"> &gt; n² per ogni n ≥ 5: base 32 &gt; 25; passo: 2</w:t>
      </w:r>
      <w:r>
        <w:rPr>
          <w:vertAlign w:val="superscript"/>
        </w:rPr>
        <w:t>n+1</w:t>
      </w:r>
      <w:r>
        <w:rPr/>
        <w:t xml:space="preserve"> = 2 · 2</w:t>
      </w:r>
      <w:r>
        <w:rPr>
          <w:vertAlign w:val="superscript"/>
        </w:rPr>
        <w:t>n</w:t>
      </w:r>
      <w:r>
        <w:rPr/>
        <w:t xml:space="preserve"> &gt; 2n² = n² + n² &gt; n² + 2n + 1 = (n + 1)², usando la disuguaglianza appena dimostrata.</w:t>
      </w:r>
    </w:p>
    <w:p w14:paraId="6E213C7B"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0C1A25AF"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62246CBC"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2A6C510C"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186E10A7"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5181A198"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752136A2" w14:textId="77777777" w:rsidR="003943DE" w:rsidRPr="003943DE" w:rsidRDefault="003943DE" w:rsidP="003943DE">
      <w:r>
        <w:t>I sottoinsiemi S ∈ 𝒫(A) si dividono in due famiglie nettamente disgiunte:</w:t>
      </w:r>
    </w:p>
    <w:p w14:paraId="1639CCB4"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426EE5F0"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33780C25" w14:textId="77777777" w:rsidR="003943DE" w:rsidRPr="003943DE" w:rsidRDefault="003943DE" w:rsidP="003943DE">
      <w:r>
        <w:t xml:space="preserve">Sommando le due famiglie disgiunte, la cardinalità totale risulta: </w:t>
      </w:r>
    </w:p>
    <w:p w14:paraId="1F76A6C2"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25E8269D" w14:textId="77777777" w:rsidR="00765696" w:rsidRDefault="00000000">
      <w:r>
        <w:t>Il teorema è dimostrato per ogni n ∈ ℕ.</w:t>
      </w:r>
    </w:p>
    <w:p w14:paraId="561E091C" w14:textId="77777777" w:rsidR="003943DE" w:rsidRDefault="003943DE"/>
    <w:p w14:paraId="59505A3A"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7AA241DA"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3DC53FC8"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532CB199"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74A62188" w14:textId="77777777" w:rsidR="00765696" w:rsidRDefault="00000000">
      <w:pPr>
        <w:jc w:val="center"/>
      </w:pPr>
      <w:r>
        <w:rPr>
          <w:i/>
          <w:iCs/>
        </w:rPr>
        <w:t>⋃{i ∈ I} A</w:t>
      </w:r>
      <w:r>
        <w:rPr>
          <w:i/>
          <w:iCs/>
          <w:vertAlign w:val="subscript"/>
        </w:rPr>
        <w:t>i</w:t>
      </w:r>
      <w:r>
        <w:rPr>
          <w:i/>
          <w:iCs/>
        </w:rPr>
        <w:t xml:space="preserve"> = S</w:t>
      </w:r>
    </w:p>
    <w:p w14:paraId="24614E47"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4404B49D" w14:textId="77777777" w:rsidR="003943DE" w:rsidRPr="003943DE" w:rsidRDefault="003943DE" w:rsidP="003943DE">
      <w:r>
        <w:t>Consideriamo l'insieme dei numeri naturali ℕ e i tre sottoinsiemi:</w:t>
      </w:r>
    </w:p>
    <w:p w14:paraId="0391B511" w14:textId="77777777" w:rsidR="003943DE" w:rsidRPr="003943DE" w:rsidRDefault="003943DE" w:rsidP="003943DE">
      <w:pPr>
        <w:numPr>
          <w:ilvl w:val="0"/>
          <w:numId w:val="25"/>
        </w:numPr>
      </w:pPr>
      <w:r>
        <w:t>A</w:t>
      </w:r>
      <w:r>
        <w:rPr>
          <w:vertAlign w:val="subscript"/>
        </w:rPr>
        <w:t>1</w:t>
      </w:r>
      <w:r>
        <w:t xml:space="preserve"> = {n ∈ ℕ | 0 ≤ n ≤ 1000}</w:t>
      </w:r>
    </w:p>
    <w:p w14:paraId="07DC1257" w14:textId="77777777" w:rsidR="003943DE" w:rsidRPr="003943DE" w:rsidRDefault="003943DE" w:rsidP="003943DE">
      <w:pPr>
        <w:numPr>
          <w:ilvl w:val="0"/>
          <w:numId w:val="25"/>
        </w:numPr>
      </w:pPr>
      <w:r>
        <w:t>A</w:t>
      </w:r>
      <w:r>
        <w:rPr>
          <w:vertAlign w:val="subscript"/>
        </w:rPr>
        <w:t>2</w:t>
      </w:r>
      <w:r>
        <w:t xml:space="preserve"> = {n ∈ ℕ | 100 ≤ n ≤ 10.000}</w:t>
      </w:r>
    </w:p>
    <w:p w14:paraId="20B839D2"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568EF931"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45FAA6B7"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3BDA931F" w14:textId="77777777" w:rsidR="009F6816" w:rsidRDefault="00000000">
      <w:pPr>
        <w:jc w:val="center"/>
      </w:pPr>
      <w:r>
        <w:rPr>
          <w:i/>
          <w:sz w:val="18"/>
        </w:rPr>
        <w:t>Un ricoprimento di ℕ: A₁ e A₂ si sovrappongono tra 100 e 1000.</w:t>
      </w:r>
    </w:p>
    <w:p w14:paraId="4B4AE188"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12BAED02"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28232DF6"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68A6EDBD"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66FB4E6A" w14:textId="77777777" w:rsidR="00765696" w:rsidRDefault="00000000">
      <w:pPr>
        <w:jc w:val="center"/>
      </w:pPr>
      <w:r>
        <w:t>A</w:t>
      </w:r>
      <w:r>
        <w:rPr>
          <w:vertAlign w:val="subscript"/>
        </w:rPr>
        <w:t>i</w:t>
      </w:r>
      <w:r>
        <w:t xml:space="preserve"> ≠ ∅   ∀ i ∈ I</w:t>
      </w:r>
    </w:p>
    <w:p w14:paraId="51FC21C8"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50A8D75D"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785ADF3A"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r>
        <w:rPr>
          <w:b/>
        </w:rPr>
        <w:t>Nota di notazione.</w:t>
      </w:r>
      <w:r>
        <w:rPr/>
        <w:t xml:space="preserve"> In questo capitolo e nel successivo la partizione è indicata con 𝒫 = {A</w:t>
      </w:r>
      <w:r>
        <w:rPr>
          <w:vertAlign w:val="subscript"/>
        </w:rPr>
        <w:t>i</w:t>
      </w:r>
      <w:r>
        <w:rPr/>
        <w:t>}, ma lo stesso simbolo 𝒫 indica anche l'insieme delle parti 𝒫(S). Per evitare confusione il libro indica con 𝒜 la famiglia di sottoinsiemi (ricoprimento o partizione) e riserva 𝒫(S) all'insieme delle parti: quando le due cose compaiono nella stessa formula, come in Q ⊆ 𝒫(S), la 𝒫 senza argomento va letta come 𝒜.</w:t>
      </w:r>
    </w:p>
    <w:p w14:paraId="5132A91C"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1F8E6686"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34FFE3DE" w14:textId="77777777" w:rsidR="003943DE" w:rsidRPr="003943DE" w:rsidRDefault="003943DE" w:rsidP="003943DE">
      <w:r>
        <w:t>Consideriamo la suddivisione dell'insieme dei numeri naturali ℕ nei due sottoinsiemi dei numeri pari (P) e dei numeri dispari (D):</w:t>
      </w:r>
    </w:p>
    <w:p w14:paraId="57D59689" w14:textId="77777777" w:rsidR="003943DE" w:rsidRPr="003943DE" w:rsidRDefault="003943DE" w:rsidP="003943DE">
      <w:pPr>
        <w:numPr>
          <w:ilvl w:val="0"/>
          <w:numId w:val="27"/>
        </w:numPr>
      </w:pPr>
      <w:r>
        <w:t>P = {n ∈ ℕ | n  è pari} = {0, 2, 4, 6, …}</w:t>
      </w:r>
    </w:p>
    <w:p w14:paraId="37FCEC46" w14:textId="77777777" w:rsidR="003943DE" w:rsidRPr="003943DE" w:rsidRDefault="003943DE" w:rsidP="003943DE">
      <w:pPr>
        <w:numPr>
          <w:ilvl w:val="0"/>
          <w:numId w:val="27"/>
        </w:numPr>
      </w:pPr>
      <w:r>
        <w:t>D = {n ∈ ℕ | n  è dispari} = {1, 3, 5, 7, …}</w:t>
      </w:r>
    </w:p>
    <w:p w14:paraId="7D00FF7C" w14:textId="77777777" w:rsidR="003943DE" w:rsidRPr="003943DE" w:rsidRDefault="003943DE" w:rsidP="003943DE">
      <w:r w:rsidRPr="003943DE">
        <w:t>Verifichiamo puntualmente le tre condizioni formali:</w:t>
      </w:r>
    </w:p>
    <w:p w14:paraId="2A5631E2" w14:textId="77777777" w:rsidR="003943DE" w:rsidRPr="003943DE" w:rsidRDefault="003943DE" w:rsidP="003943DE">
      <w:pPr>
        <w:numPr>
          <w:ilvl w:val="0"/>
          <w:numId w:val="28"/>
        </w:numPr>
      </w:pPr>
      <w:r>
        <w:rPr>
          <w:b/>
          <w:bCs/>
        </w:rPr>
        <w:t>Ricoprimento</w:t>
      </w:r>
      <w:r>
        <w:t>: P ∪ D = ℕ (ogni numero naturale è necessariamente pari o dispari).</w:t>
      </w:r>
    </w:p>
    <w:p w14:paraId="47C46C10" w14:textId="77777777" w:rsidR="003943DE" w:rsidRPr="003943DE" w:rsidRDefault="003943DE" w:rsidP="003943DE">
      <w:pPr>
        <w:numPr>
          <w:ilvl w:val="0"/>
          <w:numId w:val="28"/>
        </w:numPr>
      </w:pPr>
      <w:r>
        <w:rPr>
          <w:b/>
          <w:bCs/>
        </w:rPr>
        <w:t>Non vuotezza</w:t>
      </w:r>
      <w:r>
        <w:t>: P ≠ ∅ e D ≠ ∅ (entrambi contengono infiniti elementi).</w:t>
      </w:r>
    </w:p>
    <w:p w14:paraId="55728E28"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26C48766" w14:textId="77777777" w:rsidR="003943DE" w:rsidRPr="003943DE" w:rsidRDefault="003943DE" w:rsidP="003943DE">
      <w:r>
        <w:t xml:space="preserve">Dunque, la famiglia {P, D} costituisce una </w:t>
      </w:r>
      <w:r>
        <w:rPr>
          <w:b/>
          <w:bCs/>
        </w:rPr>
        <w:t>partizione valida</w:t>
      </w:r>
      <w:r>
        <w:t xml:space="preserve"> dell'insieme ℕ.</w:t>
      </w:r>
    </w:p>
    <w:p w14:paraId="5C8B18FD"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5F4A7FF2" w14:textId="77777777" w:rsidR="009F6816" w:rsidRDefault="00000000">
      <w:pPr>
        <w:jc w:val="center"/>
      </w:pPr>
      <w:r>
        <w:rPr>
          <w:i/>
          <w:sz w:val="18"/>
        </w:rPr>
        <w:t>Una partizione di ℕ: pari e dispari non si sovrappongono e coprono tutto.</w:t>
      </w:r>
    </w:p>
    <w:p w14:paraId="481B3F2E"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5853A080"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1B4131B5"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F1CB31D"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7B102883"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35EF26A5"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32AA67ED" w14:textId="77777777" w:rsidR="009F6816" w:rsidRDefault="00000000">
      <w:pPr>
        <w:jc w:val="center"/>
      </w:pPr>
      <w:r>
        <w:rPr>
          <w:i/>
          <w:sz w:val="18"/>
        </w:rPr>
        <w:t>Un ricoprimento che non è una partizione: 3 sta in entrambi i blocchi.</w:t>
      </w:r>
    </w:p>
    <w:p w14:paraId="4E61BCB9"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1691E5F1" w14:textId="77777777" w:rsidR="003943DE" w:rsidRPr="003943DE" w:rsidRDefault="003943DE" w:rsidP="003943DE">
      <w:r>
        <w:t>Se consideriamo la famiglia ℱ = {{1, 2}, {3, 4}, ∅} per l'insieme Y = {1, 2, 3, 4}:</w:t>
      </w:r>
    </w:p>
    <w:p w14:paraId="762F1521"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pPr>
        <w:pStyle w:val="Titolo2"/>
      </w:pPr>
      <w:r>
        <w:rPr>
          <w:b/>
          <w:color w:val="E97132"/>
        </w:rPr>
        <w:t>Altri esempi sulle partizioni</w:t>
      </w:r>
    </w:p>
    <w:p>
      <w:r>
        <w:rPr/>
        <w:t>Dato un insieme S e un suo sottoinsieme A con A ≠ ∅ e A ≠ S, la famiglia {A, 𝒞</w:t>
      </w:r>
      <w:r>
        <w:rPr>
          <w:vertAlign w:val="subscript"/>
        </w:rPr>
        <w:t>S</w:t>
      </w:r>
      <w:r>
        <w:rPr/>
        <w:t>(A)} è una partizione di S: i due blocchi non sono vuoti, sono disgiunti e la loro unione è S. In ℝ gli intervalli A</w:t>
      </w:r>
      <w:r>
        <w:rPr>
          <w:vertAlign w:val="subscript"/>
        </w:rPr>
        <w:t>n</w:t>
      </w:r>
      <w:r>
        <w:rPr/>
        <w:t xml:space="preserve"> = [n, n + 1] con n ∈ ℤ sono un ricoprimento ma non una partizione, perché due intervalli consecutivi si toccano in un estremo (il numero n + 1 appartiene sia ad A</w:t>
      </w:r>
      <w:r>
        <w:rPr>
          <w:vertAlign w:val="subscript"/>
        </w:rPr>
        <w:t>n</w:t>
      </w:r>
      <w:r>
        <w:rPr/>
        <w:t xml:space="preserve"> sia ad A</w:t>
      </w:r>
      <w:r>
        <w:rPr>
          <w:vertAlign w:val="subscript"/>
        </w:rPr>
        <w:t>n+1</w:t>
      </w:r>
      <w:r>
        <w:rPr/>
        <w:t>); gli intervalli semiaperti [n, n + 1) formano invece una partizione di ℝ. Infine, per ogni intero n ≥ 1 sia P</w:t>
      </w:r>
      <w:r>
        <w:rPr>
          <w:vertAlign w:val="subscript"/>
        </w:rPr>
        <w:t>n</w:t>
      </w:r>
      <w:r>
        <w:rPr/>
        <w:t xml:space="preserve"> l'insieme delle frazioni m/n ridotte ai minimi termini con denominatore n: al variare di n i P</w:t>
      </w:r>
      <w:r>
        <w:rPr>
          <w:vertAlign w:val="subscript"/>
        </w:rPr>
        <w:t>n</w:t>
      </w:r>
      <w:r>
        <w:rPr/>
        <w:t xml:space="preserve"> sono una partizione di ℚ, perché ogni numero razionale si scrive in modo unico come frazione ridotta con denominatore positivo.</w:t>
      </w:r>
    </w:p>
    <w:p w14:paraId="074A973E" w14:textId="77777777" w:rsidR="00C36D84" w:rsidRPr="00C36D84" w:rsidRDefault="00C36D84" w:rsidP="00C36D84"/>
    <w:p w14:paraId="5398C990"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27798151"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7B62B865"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1548EED5" w14:textId="77777777" w:rsidR="00346D07" w:rsidRDefault="00000000">
      <w:pPr>
        <w:jc w:val="center"/>
      </w:pPr>
      <w:r>
        <w:t>ℕ ⊂ ℤ ⊂ ℚ ⊂ ℝ</w:t>
      </w:r>
    </w:p>
    <w:p w14:paraId="29FF29D6"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3CF4C305"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14EA6D36"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006C74A8"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5BC401CF"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0986458F"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7F273857"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1EA9670E"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63E34AE4" w14:textId="77777777" w:rsidR="00346D07" w:rsidRDefault="00000000">
      <w:pPr>
        <w:jc w:val="center"/>
      </w:pPr>
      <w:r>
        <w:t>Q = {A</w:t>
      </w:r>
      <w:r>
        <w:rPr>
          <w:vertAlign w:val="subscript"/>
        </w:rPr>
        <w:t>i</w:t>
      </w:r>
      <w:r>
        <w:t xml:space="preserve"> | i ∈ I}</w:t>
      </w:r>
    </w:p>
    <w:p w14:paraId="21BCFF9F"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6AA734BA" w14:textId="77777777" w:rsidR="006C0183" w:rsidRDefault="00000000">
      <w:pPr>
        <w:jc w:val="center"/>
      </w:pPr>
      <w:r>
        <w:rPr>
          <w:i/>
          <w:sz w:val="18"/>
        </w:rPr>
        <w:t>Dall'insieme S diviso in blocchi all'insieme quoziente Q: ogni blocco A_i diventa un elemento di Q.</w:t>
      </w:r>
    </w:p>
    <w:p w14:paraId="2B9EA5BA" w14:textId="77777777" w:rsidR="00C36D84" w:rsidRPr="00C36D84" w:rsidRDefault="00C36D84" w:rsidP="00C36D84">
      <w:pPr>
        <w:pStyle w:val="Titolo2"/>
        <w:rPr>
          <w:b/>
          <w:bCs/>
          <w:color w:val="E97132" w:themeColor="accent2"/>
        </w:rPr>
      </w:pPr>
      <w:r w:rsidRPr="00C36D84">
        <w:rPr>
          <w:b/>
          <w:bCs/>
          <w:color w:val="E97132" w:themeColor="accent2"/>
        </w:rPr>
        <w:lastRenderedPageBreak/>
        <w:t>Collocazione Gerarchica e Insieme delle Parti</w:t>
      </w:r>
    </w:p>
    <w:p w14:paraId="0048A877"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7E73932D" w14:textId="77777777" w:rsidR="00346D07" w:rsidRDefault="00000000">
      <w:pPr>
        <w:jc w:val="center"/>
      </w:pPr>
      <w:r>
        <w:t>Q ⊆ 𝒫(S)</w:t>
      </w:r>
    </w:p>
    <w:p w14:paraId="32E21D29" w14:textId="77777777" w:rsidR="00C36D84" w:rsidRPr="00C36D84" w:rsidRDefault="00C36D84" w:rsidP="00C36D84">
      <w:pPr>
        <w:rPr>
          <w:b/>
          <w:bCs/>
        </w:rPr>
      </w:pPr>
      <w:r w:rsidRPr="00C36D84">
        <w:rPr>
          <w:b/>
          <w:bCs/>
        </w:rPr>
        <w:t>Esempio Chiarificatore d'Esame</w:t>
      </w:r>
    </w:p>
    <w:p w14:paraId="278580D8" w14:textId="77777777" w:rsidR="00C36D84" w:rsidRPr="00C36D84" w:rsidRDefault="00C36D84" w:rsidP="00C36D84">
      <w:r>
        <w:t>Consideriamo l'insieme dei numeri naturali ℕ e la sua partizione canonica nei sottoinsiemi dei numeri pari P e dei numeri dispari D.</w:t>
      </w:r>
    </w:p>
    <w:p w14:paraId="47AC94DE" w14:textId="77777777" w:rsidR="00C36D84" w:rsidRPr="00C36D84" w:rsidRDefault="00C36D84" w:rsidP="00C36D84">
      <w:pPr>
        <w:numPr>
          <w:ilvl w:val="0"/>
          <w:numId w:val="35"/>
        </w:numPr>
      </w:pPr>
      <w:r>
        <w:t>I sottoinsiemi P e D contengono ciascuno infiniti numeri naturali (|P| = ∞, |D| = ∞).</w:t>
      </w:r>
    </w:p>
    <w:p w14:paraId="42D7DD8B" w14:textId="77777777" w:rsidR="00C36D84" w:rsidRPr="00C36D84" w:rsidRDefault="00C36D84" w:rsidP="00C36D84">
      <w:pPr>
        <w:numPr>
          <w:ilvl w:val="0"/>
          <w:numId w:val="35"/>
        </w:numPr>
      </w:pPr>
      <w:r>
        <w:t>L'</w:t>
      </w:r>
      <w:r>
        <w:rPr>
          <w:b/>
          <w:bCs/>
        </w:rPr>
        <w:t>insieme quoziente</w:t>
      </w:r>
      <w:r>
        <w:t xml:space="preserve"> associato a questa partizione è: </w:t>
      </w:r>
    </w:p>
    <w:p w14:paraId="6E5AEF9D" w14:textId="77777777" w:rsidR="00346D07" w:rsidRDefault="00000000">
      <w:pPr>
        <w:jc w:val="center"/>
      </w:pPr>
      <w:r>
        <w:t>Q = {P, D}</w:t>
      </w:r>
    </w:p>
    <w:p w14:paraId="31A75D3C"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7CB0A2BB" w14:textId="77777777" w:rsidR="009F6816" w:rsidRDefault="00000000">
      <w:pPr>
        <w:keepNext/>
        <w:spacing w:before="120"/>
        <w:jc w:val="center"/>
      </w:pPr>
      <w:r>
        <w:rPr>
          <w:noProof/>
        </w:rPr>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1F5FDB45" w14:textId="77777777" w:rsidR="009F6816" w:rsidRDefault="00000000">
      <w:pPr>
        <w:jc w:val="center"/>
      </w:pPr>
      <w:r>
        <w:rPr>
          <w:i/>
          <w:sz w:val="18"/>
        </w:rPr>
        <w:t>Dalla partizione all'insieme quoziente: ogni blocco diventa un elemento di Q.</w:t>
      </w:r>
    </w:p>
    <w:p w14:paraId="3B6B98F1" w14:textId="77777777" w:rsidR="00C36D84" w:rsidRDefault="00C36D84" w:rsidP="00C36D84"/>
    <w:p w14:paraId="29D73C34"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412D6AE3"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66A51B2"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37CCDB3A"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49031770"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16A6F596" w14:textId="77777777" w:rsidR="00346D07" w:rsidRDefault="00000000">
      <w:pPr>
        <w:jc w:val="center"/>
      </w:pPr>
      <w:r w:rsidRPr="00340DEC">
        <w:rPr>
          <w:highlight w:val="yellow"/>
        </w:rPr>
        <w:lastRenderedPageBreak/>
        <w:t>R ⊆ S × S</w:t>
      </w:r>
    </w:p>
    <w:p w14:paraId="1E28436D"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09AF6E77" w14:textId="77777777" w:rsidR="00346D07" w:rsidRDefault="00000000">
      <w:pPr>
        <w:jc w:val="center"/>
      </w:pPr>
      <w:r w:rsidRPr="00340DEC">
        <w:rPr>
          <w:highlight w:val="yellow"/>
        </w:rPr>
        <w:t>x R y</w:t>
      </w:r>
    </w:p>
    <w:p w14:paraId="2A2D71BF" w14:textId="77777777" w:rsidR="00346D07" w:rsidRDefault="00000000">
      <w:r>
        <w:t>Se la coppia non appartiene ad R (ossia (x, y) ∉ R), si scrive x R̸ y.</w:t>
      </w:r>
    </w:p>
    <w:p w14:paraId="2C716DCD"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168E1AE8"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64AAEA0E"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0BE208A2" w14:textId="77777777" w:rsidR="009F6816" w:rsidRDefault="00000000">
      <w:pPr>
        <w:keepNext/>
        <w:spacing w:before="120"/>
        <w:jc w:val="center"/>
      </w:pPr>
      <w:r>
        <w:rPr>
          <w:noProof/>
        </w:rPr>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7971F7C1" w14:textId="77777777" w:rsidR="009F6816" w:rsidRDefault="00000000">
      <w:pPr>
        <w:jc w:val="center"/>
      </w:pPr>
      <w:r>
        <w:rPr>
          <w:i/>
          <w:sz w:val="18"/>
        </w:rPr>
        <w:t>La divisibilità su {1, 2, 3, 6} come grafo orientato: una freccia da m a n se m divide n.</w:t>
      </w:r>
    </w:p>
    <w:p w14:paraId="243A9D34"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77AD918E"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8B5E13B"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548E7CF5"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795CABC0" w14:textId="77777777" w:rsidR="00346D07" w:rsidRDefault="00000000">
      <w:pPr>
        <w:jc w:val="center"/>
      </w:pPr>
      <w:r>
        <w:t>∀ x ∈ S,   x R x</w:t>
      </w:r>
    </w:p>
    <w:p w14:paraId="7335E267"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753B7AC8"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05E2441E" w14:textId="77777777" w:rsidR="00346D07" w:rsidRDefault="00000000">
      <w:pPr>
        <w:jc w:val="center"/>
      </w:pPr>
      <w:r>
        <w:t xml:space="preserve">∀ x, y ∈ </w:t>
      </w:r>
      <w:proofErr w:type="gramStart"/>
      <w:r>
        <w:t xml:space="preserve">S,   </w:t>
      </w:r>
      <w:proofErr w:type="gramEnd"/>
      <w:r>
        <w:t>x R y ⟹ y R x</w:t>
      </w:r>
    </w:p>
    <w:p w14:paraId="545BF74F" w14:textId="77777777" w:rsidR="00C36D84" w:rsidRPr="00C36D84" w:rsidRDefault="00C36D84" w:rsidP="00C36D84">
      <w:pPr>
        <w:numPr>
          <w:ilvl w:val="1"/>
          <w:numId w:val="38"/>
        </w:numPr>
      </w:pPr>
      <w:r>
        <w:rPr>
          <w:i/>
          <w:iCs/>
        </w:rPr>
        <w:lastRenderedPageBreak/>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672B6551"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06DAC98B"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1272894E"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4F0A2477"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5325CCBC"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6C2C2A87" w14:textId="77777777" w:rsidR="00C36D84" w:rsidRPr="00C36D84" w:rsidRDefault="00C36D84" w:rsidP="00C36D84">
      <w:pPr>
        <w:numPr>
          <w:ilvl w:val="0"/>
          <w:numId w:val="39"/>
        </w:numPr>
      </w:pPr>
      <w:r w:rsidRPr="00C36D84">
        <w:rPr>
          <w:b/>
          <w:bCs/>
        </w:rPr>
        <w:t>Caso della Divisibilità</w:t>
      </w:r>
      <w:r w:rsidRPr="00C36D84">
        <w:t xml:space="preserve">: </w:t>
      </w:r>
    </w:p>
    <w:p w14:paraId="75685BE6" w14:textId="77777777" w:rsidR="00C36D84" w:rsidRPr="00C36D84" w:rsidRDefault="00C36D84" w:rsidP="00C36D84">
      <w:pPr>
        <w:numPr>
          <w:ilvl w:val="1"/>
          <w:numId w:val="39"/>
        </w:numPr>
      </w:pPr>
      <w:r w:rsidRPr="00933433">
        <w:rPr>
          <w:highlight w:val="yellow"/>
        </w:rPr>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3F9A8542"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25F714D0"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12E62F41"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23AF933A"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21AFDDE8"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72E0CBD8"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34F91102"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520E5729" w14:textId="77777777" w:rsidR="00C36D84" w:rsidRPr="00C36D84" w:rsidRDefault="00C36D84" w:rsidP="00C36D84">
      <w:pPr>
        <w:numPr>
          <w:ilvl w:val="1"/>
          <w:numId w:val="41"/>
        </w:numPr>
      </w:pPr>
      <w:r>
        <w:rPr>
          <w:b/>
          <w:bCs/>
        </w:rPr>
        <w:t>Riflessiva</w:t>
      </w:r>
      <w:r>
        <w:t xml:space="preserve"> (∀ x ∈ S, x R x)</w:t>
      </w:r>
    </w:p>
    <w:p w14:paraId="0B32AD25"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32291179"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6C902F2A"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726E40C9"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0AB859D5" w14:textId="77777777" w:rsidR="00C36D84" w:rsidRPr="00C36D84" w:rsidRDefault="00C36D84" w:rsidP="00C36D84">
      <w:pPr>
        <w:numPr>
          <w:ilvl w:val="0"/>
          <w:numId w:val="42"/>
        </w:numPr>
      </w:pPr>
      <w:r w:rsidRPr="00C36D84">
        <w:rPr>
          <w:b/>
          <w:bCs/>
        </w:rPr>
        <w:t>Controesempi (NON equivalenze)</w:t>
      </w:r>
      <w:r w:rsidRPr="00C36D84">
        <w:t xml:space="preserve">: </w:t>
      </w:r>
    </w:p>
    <w:p w14:paraId="5D5AE8C4"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03A07D60"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3EF67B01" w14:textId="77777777" w:rsidR="00C36D84" w:rsidRDefault="00C36D84" w:rsidP="00C36D84"/>
    <w:p w14:paraId="10D9B8DF" w14:textId="77777777" w:rsidR="00C36D84" w:rsidRPr="00C36D84" w:rsidRDefault="00C36D84" w:rsidP="00C36D84">
      <w:pPr>
        <w:pStyle w:val="Titolo1"/>
        <w:rPr>
          <w:b/>
          <w:bCs/>
          <w:color w:val="EE0000"/>
        </w:rPr>
      </w:pPr>
      <w:r w:rsidRPr="00C36D84">
        <w:rPr>
          <w:b/>
          <w:bCs/>
          <w:color w:val="EE0000"/>
        </w:rPr>
        <w:lastRenderedPageBreak/>
        <w:t>9. Classi di Equivalenza, Teorema Fondamentale e Concetto Insiemistico di Funzione</w:t>
      </w:r>
    </w:p>
    <w:p w14:paraId="0B95FEE2"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145FDC9A"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3C9EB1C6"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2F16CAC1"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14:paraId="186D0F14" w14:textId="77777777" w:rsidR="00C36D84" w:rsidRPr="00C36D84" w:rsidRDefault="00C36D84" w:rsidP="00C36D84">
      <w:pPr>
        <w:numPr>
          <w:ilvl w:val="0"/>
          <w:numId w:val="43"/>
        </w:numPr>
      </w:pPr>
      <w:r>
        <w:rPr>
          <w:b/>
          <w:bCs/>
        </w:rPr>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14:paraId="2AE83840"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29C2BBC1"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2EA9A00C"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3C6DCA65"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5AFA5CF5" w14:textId="77777777" w:rsidR="00346D07" w:rsidRDefault="00000000">
      <w:pPr>
        <w:jc w:val="center"/>
      </w:pPr>
      <w:r>
        <w:t>⋃</w:t>
      </w:r>
      <w:r>
        <w:rPr>
          <w:vertAlign w:val="subscript"/>
        </w:rPr>
        <w:t>x ∈ S</w:t>
      </w:r>
      <w:r>
        <w:t xml:space="preserve"> C</w:t>
      </w:r>
      <w:r>
        <w:rPr>
          <w:vertAlign w:val="subscript"/>
        </w:rPr>
        <w:t>x</w:t>
      </w:r>
      <w:r>
        <w:t xml:space="preserve"> = S</w:t>
      </w:r>
    </w:p>
    <w:p w14:paraId="51CCFBCB"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3FE47DF4"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3BC0C000"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6C9288FA"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4C9DDBE0"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5F09005B"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775F970B" w14:textId="77777777" w:rsidR="009F6816" w:rsidRDefault="00000000">
      <w:pPr>
        <w:keepNext/>
        <w:spacing w:before="120"/>
        <w:jc w:val="center"/>
      </w:pPr>
      <w:r>
        <w:rPr>
          <w:noProof/>
        </w:rPr>
        <w:lastRenderedPageBreak/>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29328818" w14:textId="77777777" w:rsidR="009F6816" w:rsidRDefault="00000000">
      <w:pPr>
        <w:jc w:val="center"/>
      </w:pPr>
      <w:r>
        <w:rPr>
          <w:i/>
          <w:sz w:val="18"/>
        </w:rPr>
        <w:t>Esempio di classi di equivalenza: disgiunte e con unione uguale all'insieme.</w:t>
      </w:r>
    </w:p>
    <w:p w14:paraId="129BC761" w14:textId="77777777" w:rsidR="00C36D84" w:rsidRPr="00C36D84" w:rsidRDefault="00C36D84" w:rsidP="00C36D84"/>
    <w:p w14:paraId="7D3C92BA"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17D5D625"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01850490"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670CC7DA" w14:textId="77777777" w:rsidR="00C36D84" w:rsidRPr="00C36D84" w:rsidRDefault="00C36D84" w:rsidP="00C36D84">
      <w:pPr>
        <w:numPr>
          <w:ilvl w:val="0"/>
          <w:numId w:val="45"/>
        </w:numPr>
      </w:pPr>
      <w:r>
        <w:t>Per definizione di classe di equivalenza, ciò significa che x R z e y R z.</w:t>
      </w:r>
    </w:p>
    <w:p w14:paraId="705BD13B"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0D76C457"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2056F37B"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42C7802A"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7A8C93DC"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7E115F7F"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7B897FA6"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64F2EE86"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56B5882F" w14:textId="77777777" w:rsidR="00346D07" w:rsidRDefault="00000000">
      <w:pPr>
        <w:jc w:val="center"/>
      </w:pPr>
      <w:r>
        <w:t>S/R = {C</w:t>
      </w:r>
      <w:r>
        <w:rPr>
          <w:vertAlign w:val="subscript"/>
        </w:rPr>
        <w:t>x</w:t>
      </w:r>
      <w:r>
        <w:t xml:space="preserve"> | x ∈ S} ⊆ 𝒫(S)</w:t>
      </w:r>
    </w:p>
    <w:p w14:paraId="0D36566F"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789E8E41"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75C43AB6" w14:textId="77777777" w:rsidR="00DA2F42" w:rsidRDefault="00000000">
      <w:pPr>
        <w:keepNext/>
        <w:spacing w:before="120"/>
        <w:jc w:val="center"/>
      </w:pPr>
      <w:r>
        <w:rPr>
          <w:noProof/>
        </w:rPr>
        <w:lastRenderedPageBreak/>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040D55ED" w14:textId="77777777" w:rsidR="00DA2F42" w:rsidRDefault="00000000">
      <w:pPr>
        <w:jc w:val="center"/>
      </w:pPr>
      <w:r>
        <w:rPr>
          <w:i/>
          <w:sz w:val="18"/>
        </w:rPr>
        <w:t>Partizioni e relazioni di equivalenza si corrispondono: x R y se e solo se x e y stanno nello stesso blocco.</w:t>
      </w:r>
    </w:p>
    <w:p w14:paraId="0EA617AD"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14E712A1"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7FC2689A"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6033CC09" w14:textId="77777777"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3E276B48"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094B8639"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3168DCC0"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1EE97364" w14:textId="77777777" w:rsidR="00346D07" w:rsidRDefault="00000000">
      <w:pPr>
        <w:jc w:val="center"/>
      </w:pPr>
      <w:r w:rsidRPr="00FF2FFD">
        <w:rPr>
          <w:highlight w:val="yellow"/>
        </w:rPr>
        <w:t>∀ a ∈ A,   ∃! b ∈ B   tale che   (a, b) ∈ Γ</w:t>
      </w:r>
    </w:p>
    <w:p w14:paraId="7CFC7B4C"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7D1306BF"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5DF6BC34"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5D9F099B"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39405CAC" w14:textId="77777777" w:rsidR="00C36D84" w:rsidRDefault="00C36D84" w:rsidP="00C36D84">
      <w:pPr>
        <w:numPr>
          <w:ilvl w:val="0"/>
          <w:numId w:val="49"/>
        </w:numPr>
      </w:pPr>
      <w:r>
        <w:rPr>
          <w:b/>
          <w:bCs/>
        </w:rPr>
        <w:lastRenderedPageBreak/>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752FF265"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4B730A92" w14:textId="77777777" w:rsidR="009F6816" w:rsidRDefault="00000000">
      <w:pPr>
        <w:jc w:val="center"/>
      </w:pPr>
      <w:r>
        <w:rPr>
          <w:i/>
          <w:sz w:val="18"/>
        </w:rPr>
        <w:t>Esistenza e unicità: la prima è una funzione, le altre due no.</w:t>
      </w:r>
    </w:p>
    <w:p w14:paraId="176962E0" w14:textId="77777777" w:rsidR="00346D07" w:rsidRDefault="00000000">
      <w:pPr>
        <w:pStyle w:val="Titolo1"/>
      </w:pPr>
      <w:r>
        <w:rPr>
          <w:b/>
          <w:color w:val="EE0000"/>
        </w:rPr>
        <w:t>10. Funzioni: Definizione, Rappresentazioni e Uguaglianza</w:t>
      </w:r>
    </w:p>
    <w:p w14:paraId="4102EB10" w14:textId="77777777" w:rsidR="00346D07" w:rsidRDefault="00000000">
      <w:pPr>
        <w:pStyle w:val="Titolo2"/>
      </w:pPr>
      <w:r>
        <w:rPr>
          <w:b/>
          <w:color w:val="E97132"/>
        </w:rPr>
        <w:t>Dare una funzione significa dare tre oggetti</w:t>
      </w:r>
    </w:p>
    <w:p w14:paraId="2800ADCA"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3D17E437" w14:textId="77777777" w:rsidR="00346D07" w:rsidRDefault="00000000">
      <w:pPr>
        <w:pStyle w:val="Titolo2"/>
      </w:pPr>
      <w:r>
        <w:rPr>
          <w:b/>
          <w:color w:val="E97132"/>
        </w:rPr>
        <w:t>Un esempio completo su insiemi piccoli</w:t>
      </w:r>
    </w:p>
    <w:p w14:paraId="589AF6E8"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BFF15D2"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13F4F694"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37A444B6" w14:textId="77777777" w:rsidR="009F6816" w:rsidRDefault="00000000">
      <w:pPr>
        <w:jc w:val="center"/>
      </w:pPr>
      <w:r>
        <w:rPr>
          <w:i/>
          <w:sz w:val="18"/>
        </w:rPr>
        <w:t>Il grafico Γ come caselle segnate nella scacchiera A × B: una casella per ogni elemento di A.</w:t>
      </w:r>
    </w:p>
    <w:p w14:paraId="33ECD5C1" w14:textId="77777777" w:rsidR="00346D07" w:rsidRDefault="00000000">
      <w:pPr>
        <w:pStyle w:val="Titolo2"/>
      </w:pPr>
      <w:r>
        <w:rPr>
          <w:b/>
          <w:color w:val="E97132"/>
        </w:rPr>
        <w:lastRenderedPageBreak/>
        <w:t>Differenza rispetto alla funzione di analisi</w:t>
      </w:r>
    </w:p>
    <w:p w14:paraId="1FD12C93"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r>
        <w:rPr/>
        <w:t>Un esempio tipico: 1/x non definisce una funzione da ℝ in ℝ, perché in 0 non è definita; è una funzione da ℝ ∖ {0} in ℝ. Per averne una definita su tutto ℝ bisognerebbe assegnare comunque un valore in 0, e questo cambierebbe la funzione.</w:t>
      </w:r>
    </w:p>
    <w:p w14:paraId="36A7C69D" w14:textId="77777777" w:rsidR="00346D07" w:rsidRDefault="00000000">
      <w:pPr>
        <w:pStyle w:val="Titolo2"/>
      </w:pPr>
      <w:r>
        <w:rPr>
          <w:b/>
          <w:color w:val="E97132"/>
        </w:rPr>
        <w:t>Le notazioni a freccia</w:t>
      </w:r>
    </w:p>
    <w:p w14:paraId="5D7B4C40" w14:textId="77777777"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5E291D92"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6A606093" w14:textId="77777777" w:rsidR="00346D07" w:rsidRDefault="00000000">
      <w:pPr>
        <w:pStyle w:val="Titolo2"/>
      </w:pPr>
      <w:r>
        <w:rPr>
          <w:b/>
          <w:color w:val="E97132"/>
        </w:rPr>
        <w:t>Quando due funzioni sono uguali</w:t>
      </w:r>
    </w:p>
    <w:p w14:paraId="0E65CEE2"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14:paraId="72BE61A8" w14:textId="77777777" w:rsidR="00346D07" w:rsidRDefault="00000000">
      <w:r>
        <w:t>Un esempio fa vedere l'effetto contrario. Sull'insieme {0, 1, 2} (con codominio ℝ) consideriamo f(x) = 3x² − 1 e g(x) = x³ + 2x − 1. Le due espressioni sono diverse, ma:</w:t>
      </w:r>
    </w:p>
    <w:p w14:paraId="0CB554A8" w14:textId="77777777" w:rsidR="00346D07" w:rsidRDefault="00000000">
      <w:pPr>
        <w:numPr>
          <w:ilvl w:val="0"/>
          <w:numId w:val="1"/>
        </w:numPr>
      </w:pPr>
      <w:r>
        <w:t>f(0) = −1 e g(0) = −1;</w:t>
      </w:r>
    </w:p>
    <w:p w14:paraId="237D76CB" w14:textId="77777777" w:rsidR="00346D07" w:rsidRDefault="00000000">
      <w:pPr>
        <w:numPr>
          <w:ilvl w:val="0"/>
          <w:numId w:val="1"/>
        </w:numPr>
      </w:pPr>
      <w:r>
        <w:t>f(1) = 2 e g(1) = 2;</w:t>
      </w:r>
    </w:p>
    <w:p w14:paraId="1F430158" w14:textId="77777777" w:rsidR="00346D07" w:rsidRDefault="00000000">
      <w:pPr>
        <w:numPr>
          <w:ilvl w:val="0"/>
          <w:numId w:val="1"/>
        </w:numPr>
      </w:pPr>
      <w:r>
        <w:t>f(2) = 11 e g(2) = 8 + 4 − 1 = 11.</w:t>
      </w:r>
    </w:p>
    <w:p w14:paraId="68975E44"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1208339E"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5FB0F0DD" w14:textId="77777777" w:rsidR="009F6816" w:rsidRDefault="00000000">
      <w:pPr>
        <w:jc w:val="center"/>
      </w:pPr>
      <w:r>
        <w:rPr>
          <w:i/>
          <w:sz w:val="18"/>
        </w:rPr>
        <w:t>f e g hanno lo stesso grafico su {0, 1, 2} ma sono diverse su ℝ.</w:t>
      </w:r>
    </w:p>
    <w:p w14:paraId="22153E88" w14:textId="77777777" w:rsidR="00346D07" w:rsidRDefault="00000000">
      <w:r>
        <w:rPr>
          <w:b/>
        </w:rPr>
        <w:lastRenderedPageBreak/>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240C9EA1" w14:textId="77777777" w:rsidR="00346D07" w:rsidRDefault="00000000">
      <w:r>
        <w:t>Dopo l'uguaglianza vediamo le funzioni che compaiono di continuo, e due costruzioni elementari: successioni e restrizioni.</w:t>
      </w:r>
    </w:p>
    <w:p w14:paraId="132E5B4F" w14:textId="77777777" w:rsidR="00346D07" w:rsidRDefault="00000000">
      <w:pPr>
        <w:pStyle w:val="Titolo1"/>
      </w:pPr>
      <w:r>
        <w:rPr>
          <w:b/>
          <w:color w:val="EE0000"/>
        </w:rPr>
        <w:t>11. Funzioni Notevoli, Successioni e Restrizione</w:t>
      </w:r>
    </w:p>
    <w:p w14:paraId="7471B0D9" w14:textId="77777777" w:rsidR="00346D07" w:rsidRDefault="00000000">
      <w:pPr>
        <w:pStyle w:val="Titolo2"/>
      </w:pPr>
      <w:r>
        <w:rPr>
          <w:b/>
          <w:color w:val="E97132"/>
        </w:rPr>
        <w:t>Le funzioni che ricorrono sempre</w:t>
      </w:r>
    </w:p>
    <w:p w14:paraId="489A7C27"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6999BFCE" w14:textId="77777777" w:rsidR="00346D07" w:rsidRDefault="00000000">
      <w:pPr>
        <w:pStyle w:val="Titolo2"/>
      </w:pPr>
      <w:r>
        <w:rPr>
          <w:b/>
          <w:color w:val="E97132"/>
        </w:rPr>
        <w:t>Funzione identità</w:t>
      </w:r>
    </w:p>
    <w:p w14:paraId="4A60214B"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64EA23D1" w14:textId="77777777" w:rsidR="000F0600" w:rsidRDefault="000F0600">
      <w:r w:rsidRPr="000F0600">
        <w:rPr>
          <w:highlight w:val="yellow"/>
        </w:rPr>
        <w:t>es: f(a) = a</w:t>
      </w:r>
    </w:p>
    <w:p w14:paraId="056D0682" w14:textId="77777777" w:rsidR="009F6816" w:rsidRDefault="00000000">
      <w:pPr>
        <w:keepNext/>
        <w:spacing w:before="120"/>
        <w:jc w:val="center"/>
      </w:pPr>
      <w:r>
        <w:rPr>
          <w:noProof/>
        </w:rPr>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429F6D30" w14:textId="77777777" w:rsidR="009F6816" w:rsidRDefault="00000000">
      <w:pPr>
        <w:jc w:val="center"/>
      </w:pPr>
      <w:r>
        <w:rPr>
          <w:i/>
          <w:sz w:val="18"/>
        </w:rPr>
        <w:t>La funzione identità: ogni elemento resta dov'è.</w:t>
      </w:r>
    </w:p>
    <w:p w14:paraId="792C9A9C" w14:textId="77777777" w:rsidR="00346D07" w:rsidRDefault="00000000">
      <w:pPr>
        <w:pStyle w:val="Titolo2"/>
      </w:pPr>
      <w:r>
        <w:rPr>
          <w:b/>
          <w:color w:val="E97132"/>
        </w:rPr>
        <w:t>Funzione costante</w:t>
      </w:r>
    </w:p>
    <w:p w14:paraId="3F343A26"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14:paraId="51A797CC" w14:textId="77777777" w:rsidR="009F6816" w:rsidRDefault="00000000">
      <w:pPr>
        <w:keepNext/>
        <w:spacing w:before="120"/>
        <w:jc w:val="center"/>
      </w:pPr>
      <w:r>
        <w:rPr>
          <w:noProof/>
        </w:rPr>
        <w:lastRenderedPageBreak/>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25775EB4" w14:textId="77777777" w:rsidR="009F6816" w:rsidRDefault="00000000">
      <w:pPr>
        <w:jc w:val="center"/>
      </w:pPr>
      <w:r>
        <w:rPr>
          <w:i/>
          <w:sz w:val="18"/>
        </w:rPr>
        <w:t>Una funzione costante: tutti gli elementi vanno nello stesso punto.</w:t>
      </w:r>
    </w:p>
    <w:p w14:paraId="6F78E0F3" w14:textId="77777777" w:rsidR="00346D07" w:rsidRDefault="00000000">
      <w:pPr>
        <w:pStyle w:val="Titolo2"/>
      </w:pPr>
      <w:r>
        <w:rPr>
          <w:b/>
          <w:color w:val="E97132"/>
        </w:rPr>
        <w:t>Proiezioni</w:t>
      </w:r>
    </w:p>
    <w:p w14:paraId="0B5AC803" w14:textId="77777777" w:rsidR="00346D07" w:rsidRDefault="00000000">
      <w:r w:rsidRPr="000F0600">
        <w:rPr>
          <w:highlight w:val="yellow"/>
        </w:rPr>
        <w:t>Dati A e B, sul prodotto cartesiano A × B si definiscono due funzioni</w:t>
      </w:r>
      <w:r>
        <w:t>:</w:t>
      </w:r>
    </w:p>
    <w:p w14:paraId="34B7C6C6"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09516FCD"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14:paraId="143AC518"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2DA7F759" w14:textId="77777777" w:rsidR="009F6816" w:rsidRDefault="00000000">
      <w:pPr>
        <w:keepNext/>
        <w:spacing w:before="120"/>
        <w:jc w:val="center"/>
      </w:pPr>
      <w:r>
        <w:rPr>
          <w:noProof/>
        </w:rPr>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1FC8CBB4" w14:textId="77777777" w:rsidR="009F6816" w:rsidRDefault="00000000">
      <w:pPr>
        <w:jc w:val="center"/>
      </w:pPr>
      <w:r>
        <w:rPr>
          <w:i/>
          <w:sz w:val="18"/>
        </w:rPr>
        <w:t>Le proiezioni dal piano sugli assi.</w:t>
      </w:r>
    </w:p>
    <w:p w14:paraId="753B7EF8" w14:textId="77777777" w:rsidR="00346D07" w:rsidRDefault="00000000">
      <w:pPr>
        <w:pStyle w:val="Titolo2"/>
      </w:pPr>
      <w:r>
        <w:rPr>
          <w:b/>
          <w:color w:val="E97132"/>
        </w:rPr>
        <w:t>Inclusione canonica</w:t>
      </w:r>
    </w:p>
    <w:p w14:paraId="0682F459"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14:paraId="68E49E5F" w14:textId="77777777" w:rsidR="004831EB" w:rsidRDefault="00000000">
      <w:pPr>
        <w:keepNext/>
        <w:spacing w:before="120"/>
        <w:jc w:val="center"/>
      </w:pPr>
      <w:r>
        <w:rPr>
          <w:noProof/>
        </w:rPr>
        <w:lastRenderedPageBreak/>
        <w:drawing>
          <wp:inline distT="0" distB="0" distL="0" distR="0" wp14:anchorId="22956EC9" wp14:editId="59C7D89B">
            <wp:extent cx="3420000" cy="243806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inclusione_canonica.png"/>
                    <pic:cNvPicPr/>
                  </pic:nvPicPr>
                  <pic:blipFill>
                    <a:blip r:embed="rId29"/>
                    <a:stretch>
                      <a:fillRect/>
                    </a:stretch>
                  </pic:blipFill>
                  <pic:spPr>
                    <a:xfrm>
                      <a:off x="0" y="0"/>
                      <a:ext cx="3420000" cy="2438061"/>
                    </a:xfrm>
                    <a:prstGeom prst="rect">
                      <a:avLst/>
                    </a:prstGeom>
                  </pic:spPr>
                </pic:pic>
              </a:graphicData>
            </a:graphic>
          </wp:inline>
        </w:drawing>
      </w:r>
    </w:p>
    <w:p w14:paraId="259C8A84" w14:textId="77777777" w:rsidR="004831EB" w:rsidRDefault="00000000">
      <w:pPr>
        <w:jc w:val="center"/>
      </w:pPr>
      <w:r>
        <w:rPr>
          <w:i/>
          <w:sz w:val="18"/>
        </w:rPr>
        <w:t>Inclusione canonica j : S → A: ogni elemento di S va in sé stesso, visto come elemento di A.</w:t>
      </w:r>
    </w:p>
    <w:p>
      <w:pPr>
        <w:pStyle w:val="Titolo2"/>
      </w:pPr>
      <w:r>
        <w:rPr>
          <w:b/>
          <w:color w:val="E97132"/>
        </w:rPr>
        <w:t>La funzione quoziente</w:t>
      </w:r>
    </w:p>
    <w:p>
      <w:r>
        <w:rPr/>
        <w:t xml:space="preserve">Se ∼ è una relazione di equivalenza su X e Q = X/∼ è l'insieme quoziente, la </w:t>
      </w:r>
      <w:r>
        <w:rPr>
          <w:b/>
        </w:rPr>
        <w:t>funzione quoziente</w:t>
      </w:r>
      <w:r>
        <w:rPr/>
        <w:t xml:space="preserve"> q : X → Q associa a ogni elemento la sua classe, q(x) = [x]. È suriettiva (ogni classe è la classe di un suo elemento) e q(x) = q(y) se e solo se x ∼ y: due elementi hanno la stessa immagine proprio quando sono equivalenti. Per una partizione, q manda ogni elemento nel blocco che lo contiene.</w:t>
      </w:r>
    </w:p>
    <w:p w14:paraId="017AA1EE" w14:textId="77777777" w:rsidR="00346D07" w:rsidRDefault="00000000">
      <w:pPr>
        <w:pStyle w:val="Titolo2"/>
      </w:pPr>
      <w:r>
        <w:rPr>
          <w:b/>
          <w:color w:val="E97132"/>
        </w:rPr>
        <w:t>Le successioni come funzioni</w:t>
      </w:r>
    </w:p>
    <w:p w14:paraId="58A2CEDF" w14:textId="77777777" w:rsidR="00346D07" w:rsidRDefault="00000000">
      <w:r>
        <w:t xml:space="preserve">Una </w:t>
      </w:r>
      <w:r w:rsidRPr="008471AE">
        <w:rPr>
          <w:b/>
          <w:highlight w:val="yellow"/>
        </w:rPr>
        <w:t>successione</w:t>
      </w:r>
      <w:r>
        <w:t xml:space="preserve"> è una </w:t>
      </w:r>
      <w:r w:rsidRPr="008471AE">
        <w:rPr>
          <w:highlight w:val="yellow"/>
        </w:rPr>
        <w:t>lista di numeri a</w:t>
      </w:r>
      <w:r w:rsidRPr="008471AE">
        <w:rPr>
          <w:highlight w:val="yellow"/>
          <w:vertAlign w:val="subscript"/>
        </w:rPr>
        <w:t>0</w:t>
      </w:r>
      <w:r w:rsidRPr="008471AE">
        <w:rPr>
          <w:highlight w:val="yellow"/>
        </w:rPr>
        <w:t>, a</w:t>
      </w:r>
      <w:r w:rsidRPr="008471AE">
        <w:rPr>
          <w:highlight w:val="yellow"/>
          <w:vertAlign w:val="subscript"/>
        </w:rPr>
        <w:t>1</w:t>
      </w:r>
      <w:r w:rsidRPr="008471AE">
        <w:rPr>
          <w:highlight w:val="yellow"/>
        </w:rPr>
        <w:t>, a</w:t>
      </w:r>
      <w:r w:rsidRPr="008471AE">
        <w:rPr>
          <w:highlight w:val="yellow"/>
          <w:vertAlign w:val="subscript"/>
        </w:rPr>
        <w:t>2</w:t>
      </w:r>
      <w:r w:rsidRPr="008471AE">
        <w:rPr>
          <w:highlight w:val="yellow"/>
        </w:rPr>
        <w:t>,</w:t>
      </w:r>
      <w:r>
        <w:t xml:space="preserve"> … (si può partire da 0 o da 1, è irrilevante). </w:t>
      </w:r>
      <w:r w:rsidRPr="008471AE">
        <w:rPr>
          <w:highlight w:val="yellow"/>
        </w:rPr>
        <w:t>Assegnare una successione di numeri reali significa assegnare un valore reale a 0, uno a 1, uno a 2 e così via, cioè definire una funzione</w:t>
      </w:r>
    </w:p>
    <w:p w14:paraId="78E72FAE" w14:textId="77777777" w:rsidR="00346D07" w:rsidRDefault="00000000">
      <w:r>
        <w:t>a : ℕ → ℝ, n ↦ a</w:t>
      </w:r>
      <w:r>
        <w:rPr>
          <w:vertAlign w:val="subscript"/>
        </w:rPr>
        <w:t>n</w:t>
      </w:r>
      <w:r>
        <w:t>.</w:t>
      </w:r>
    </w:p>
    <w:p w14:paraId="581D1661" w14:textId="77777777" w:rsidR="00346D07" w:rsidRDefault="00000000">
      <w:r>
        <w:t>Dunque una successione non è altro che una funzione con dominio ℕ e codominio ℝ. Un esempio di successione è quella di Fibonacci.</w:t>
      </w:r>
    </w:p>
    <w:p>
      <w:r>
        <w:rPr/>
        <w:t>Una precisazione: se la successione parte da 0 il dominio è ℕ, se parte da 1 il dominio è ℕ</w:t>
      </w:r>
      <w:r>
        <w:rPr>
          <w:vertAlign w:val="subscript"/>
        </w:rPr>
        <w:t>≥1</w:t>
      </w:r>
      <w:r>
        <w:rPr/>
        <w:t xml:space="preserve"> = {1, 2, 3, …}. Formalmente sono funzioni diverse, perché cambia il dominio, anche se la lista dei valori è la stessa a meno di uno spostamento di indice; in entrambi i casi si parla di successione.</w:t>
      </w:r>
    </w:p>
    <w:p w14:paraId="6EF05DEE" w14:textId="77777777" w:rsidR="00346D07" w:rsidRDefault="00000000">
      <w:pPr>
        <w:pStyle w:val="Titolo2"/>
      </w:pPr>
      <w:r>
        <w:rPr>
          <w:b/>
          <w:color w:val="E97132"/>
        </w:rPr>
        <w:t>La restrizione di una funzione</w:t>
      </w:r>
    </w:p>
    <w:p w14:paraId="1650535F" w14:textId="77777777" w:rsidR="00346D07" w:rsidRDefault="00000000">
      <w:r>
        <w:t xml:space="preserve">Sia </w:t>
      </w:r>
      <w:proofErr w:type="gramStart"/>
      <w:r>
        <w:t>f :</w:t>
      </w:r>
      <w:proofErr w:type="gramEnd"/>
      <w:r>
        <w:t xml:space="preserve"> A → B una funzione e </w:t>
      </w:r>
      <w:r w:rsidRPr="008471AE">
        <w:rPr>
          <w:highlight w:val="yellow"/>
        </w:rPr>
        <w:t>sia S ⊆ A un sottoinsieme del dominio</w:t>
      </w:r>
      <w:r>
        <w:t xml:space="preserve">. Poiché gli elementi di S sono particolari elementi di A, f assume un valore anche su di essi. </w:t>
      </w:r>
      <w:r w:rsidRPr="008471AE">
        <w:rPr>
          <w:highlight w:val="yellow"/>
        </w:rPr>
        <w:t xml:space="preserve">Possiamo allora definire una </w:t>
      </w:r>
      <w:r w:rsidRPr="008471AE">
        <w:rPr>
          <w:b/>
          <w:highlight w:val="yellow"/>
        </w:rPr>
        <w:t>nuova funzione</w:t>
      </w:r>
      <w:r w:rsidRPr="008471AE">
        <w:rPr>
          <w:highlight w:val="yellow"/>
        </w:rPr>
        <w:t xml:space="preserve"> f|</w:t>
      </w:r>
      <w:r w:rsidRPr="008471AE">
        <w:rPr>
          <w:highlight w:val="yellow"/>
          <w:vertAlign w:val="subscript"/>
        </w:rPr>
        <w:t>S</w:t>
      </w:r>
      <w:r w:rsidRPr="008471AE">
        <w:rPr>
          <w:highlight w:val="yellow"/>
        </w:rPr>
        <w:t xml:space="preserve"> : S → B, la </w:t>
      </w:r>
      <w:r w:rsidRPr="008471AE">
        <w:rPr>
          <w:b/>
          <w:highlight w:val="yellow"/>
        </w:rPr>
        <w:t>restrizione di f a S</w:t>
      </w:r>
      <w:r w:rsidRPr="008471AE">
        <w:rPr>
          <w:highlight w:val="yellow"/>
        </w:rPr>
        <w:t>, con la stessa regola di prima: f|</w:t>
      </w:r>
      <w:r w:rsidRPr="008471AE">
        <w:rPr>
          <w:highlight w:val="yellow"/>
          <w:vertAlign w:val="subscript"/>
        </w:rPr>
        <w:t>S</w:t>
      </w:r>
      <w:r w:rsidRPr="008471AE">
        <w:rPr>
          <w:highlight w:val="yellow"/>
        </w:rPr>
        <w:t>(s) = f(s) per ogni s ∈ S</w:t>
      </w:r>
      <w:r>
        <w:t>.</w:t>
      </w:r>
    </w:p>
    <w:p w14:paraId="229B2A2C" w14:textId="77777777" w:rsidR="00346D07" w:rsidRDefault="00000000">
      <w:r w:rsidRPr="008471AE">
        <w:rPr>
          <w:highlight w:val="yellow"/>
        </w:rPr>
        <w:t xml:space="preserve">Si sta restringendo il dominio, lasciando invariati i valori; ma dal punto di vista concettuale </w:t>
      </w:r>
      <w:r w:rsidRPr="008471AE">
        <w:rPr>
          <w:b/>
          <w:highlight w:val="yellow"/>
        </w:rPr>
        <w:t>f|</w:t>
      </w:r>
      <w:r w:rsidRPr="008471AE">
        <w:rPr>
          <w:b/>
          <w:highlight w:val="yellow"/>
          <w:vertAlign w:val="subscript"/>
        </w:rPr>
        <w:t>S</w:t>
      </w:r>
      <w:r w:rsidRPr="008471AE">
        <w:rPr>
          <w:b/>
          <w:highlight w:val="yellow"/>
        </w:rPr>
        <w:t xml:space="preserve"> è una funzione diversa da f</w:t>
      </w:r>
      <w:r w:rsidRPr="008471AE">
        <w:rPr>
          <w:highlight w:val="yellow"/>
        </w:rPr>
        <w:t>, perché ha un dominio diverso</w:t>
      </w:r>
      <w:r>
        <w:t xml:space="preserve"> (si ricordi il criterio di uguaglianza del capitolo 10).</w:t>
      </w:r>
    </w:p>
    <w:p w14:paraId="35AD987A" w14:textId="77777777" w:rsidR="00F861FB" w:rsidRDefault="00000000">
      <w:pPr>
        <w:keepNext/>
        <w:spacing w:before="120"/>
        <w:jc w:val="center"/>
      </w:pPr>
      <w:r>
        <w:rPr>
          <w:noProof/>
        </w:rPr>
        <w:drawing>
          <wp:inline distT="0" distB="0" distL="0" distR="0" wp14:anchorId="10E5CF81" wp14:editId="5B563F3C">
            <wp:extent cx="3600000" cy="25122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restrizione_frecce.png"/>
                    <pic:cNvPicPr/>
                  </pic:nvPicPr>
                  <pic:blipFill>
                    <a:blip r:embed="rId30"/>
                    <a:stretch>
                      <a:fillRect/>
                    </a:stretch>
                  </pic:blipFill>
                  <pic:spPr>
                    <a:xfrm>
                      <a:off x="0" y="0"/>
                      <a:ext cx="3600000" cy="2512201"/>
                    </a:xfrm>
                    <a:prstGeom prst="rect">
                      <a:avLst/>
                    </a:prstGeom>
                  </pic:spPr>
                </pic:pic>
              </a:graphicData>
            </a:graphic>
          </wp:inline>
        </w:drawing>
      </w:r>
    </w:p>
    <w:p w14:paraId="5FBF4687" w14:textId="77777777" w:rsidR="00F861FB" w:rsidRDefault="00000000">
      <w:pPr>
        <w:jc w:val="center"/>
      </w:pPr>
      <w:r>
        <w:rPr>
          <w:i/>
          <w:sz w:val="18"/>
        </w:rPr>
        <w:t>La restrizione f|S: stesse regole di f, ma il dominio è solo S (frecce blu).</w:t>
      </w:r>
    </w:p>
    <w:p w14:paraId="48018A73" w14:textId="77777777" w:rsidR="00346D07" w:rsidRDefault="00000000">
      <w:pPr>
        <w:pStyle w:val="Titolo2"/>
      </w:pPr>
      <w:r>
        <w:rPr>
          <w:b/>
          <w:color w:val="E97132"/>
        </w:rPr>
        <w:lastRenderedPageBreak/>
        <w:t>Funzioni diverse con restrizioni uguali</w:t>
      </w:r>
    </w:p>
    <w:p w14:paraId="7E293CB5" w14:textId="77777777" w:rsidR="00346D07" w:rsidRDefault="00000000">
      <w:r>
        <w:t xml:space="preserve">Non è vero che due funzioni diverse restano diverse dopo la </w:t>
      </w:r>
      <w:r w:rsidRPr="000C62B0">
        <w:rPr>
          <w:highlight w:val="yellow"/>
        </w:rPr>
        <w:t>restrizione</w:t>
      </w:r>
      <w:r>
        <w:t>. Riprendiamo l'esempio del capitolo 10: le espressioni f(x) = 3x² − 1 e g(x) = x³ + 2x − 1 sono definite per ogni numero reale e, come funzioni su ℝ, sono diverse (hanno grafici diversi</w:t>
      </w:r>
      <w:r w:rsidRPr="000C62B0">
        <w:rPr>
          <w:highlight w:val="yellow"/>
        </w:rPr>
        <w:t>). Se però le restringiamo a S = {0, 1, 2}, diventano uguali: f|</w:t>
      </w:r>
      <w:r w:rsidRPr="000C62B0">
        <w:rPr>
          <w:highlight w:val="yellow"/>
          <w:vertAlign w:val="subscript"/>
        </w:rPr>
        <w:t>S</w:t>
      </w:r>
      <w:r w:rsidRPr="000C62B0">
        <w:rPr>
          <w:highlight w:val="yellow"/>
        </w:rPr>
        <w:t xml:space="preserve"> = g|</w:t>
      </w:r>
      <w:r w:rsidRPr="000C62B0">
        <w:rPr>
          <w:highlight w:val="yellow"/>
          <w:vertAlign w:val="subscript"/>
        </w:rPr>
        <w:t>S</w:t>
      </w:r>
      <w:r w:rsidRPr="000C62B0">
        <w:rPr>
          <w:highlight w:val="yellow"/>
        </w:rPr>
        <w:t>.</w:t>
      </w:r>
    </w:p>
    <w:p w14:paraId="0F0AF148"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31D6FEA5" w14:textId="77777777" w:rsidR="009F6816" w:rsidRDefault="00000000">
      <w:pPr>
        <w:keepNext/>
        <w:spacing w:before="120"/>
        <w:jc w:val="center"/>
      </w:pPr>
      <w:r>
        <w:rPr>
          <w:noProof/>
        </w:rPr>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1"/>
                    <a:stretch>
                      <a:fillRect/>
                    </a:stretch>
                  </pic:blipFill>
                  <pic:spPr>
                    <a:xfrm>
                      <a:off x="0" y="0"/>
                      <a:ext cx="3420000" cy="2486480"/>
                    </a:xfrm>
                    <a:prstGeom prst="rect">
                      <a:avLst/>
                    </a:prstGeom>
                  </pic:spPr>
                </pic:pic>
              </a:graphicData>
            </a:graphic>
          </wp:inline>
        </w:drawing>
      </w:r>
    </w:p>
    <w:p w14:paraId="1FF3CF38" w14:textId="77777777" w:rsidR="009F6816" w:rsidRDefault="00000000">
      <w:pPr>
        <w:jc w:val="center"/>
      </w:pPr>
      <w:r>
        <w:rPr>
          <w:i/>
          <w:sz w:val="18"/>
        </w:rPr>
        <w:t>Funzioni con grafici diversi ma uguali ristrette a [a, b].</w:t>
      </w:r>
    </w:p>
    <w:p w14:paraId="67615190" w14:textId="77777777" w:rsidR="00346D07" w:rsidRDefault="00000000">
      <w:r>
        <w:t>Il prossimo capitolo affronta una questione molto più delicata, che riguarda le funzioni definite su un insieme quoziente.</w:t>
      </w:r>
    </w:p>
    <w:p w14:paraId="1B82E053" w14:textId="1D48CB47" w:rsidR="00346D07" w:rsidRDefault="00000000">
      <w:pPr>
        <w:pStyle w:val="Titolo1"/>
      </w:pPr>
      <w:r>
        <w:rPr>
          <w:b/>
          <w:color w:val="EE0000"/>
        </w:rPr>
        <w:t>12. Funzioni sull'Insieme Quoziente e Dipendenza dal Rappresentante</w:t>
      </w:r>
    </w:p>
    <w:p w14:paraId="06E48FEC" w14:textId="77777777" w:rsidR="00346D07" w:rsidRDefault="00000000">
      <w:pPr>
        <w:pStyle w:val="Titolo2"/>
      </w:pPr>
      <w:r>
        <w:rPr>
          <w:b/>
          <w:color w:val="E97132"/>
        </w:rPr>
        <w:t>Il problema</w:t>
      </w:r>
    </w:p>
    <w:p w14:paraId="0971F3F4"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73A8995A"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260FF700" w14:textId="77777777" w:rsidR="00346D07" w:rsidRDefault="00000000">
      <w:pPr>
        <w:pStyle w:val="Titolo2"/>
      </w:pPr>
      <w:r>
        <w:rPr>
          <w:b/>
          <w:color w:val="E97132"/>
        </w:rPr>
        <w:t>Il difetto: molti modi per scrivere la stessa classe</w:t>
      </w:r>
    </w:p>
    <w:p w14:paraId="4D8384A7"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4984E9B6" w14:textId="77777777" w:rsidR="00346D07" w:rsidRDefault="00000000">
      <w:pPr>
        <w:pStyle w:val="Titolo2"/>
      </w:pPr>
      <w:r>
        <w:rPr>
          <w:b/>
          <w:color w:val="E97132"/>
        </w:rPr>
        <w:lastRenderedPageBreak/>
        <w:t>Un esempio che non funziona</w:t>
      </w:r>
    </w:p>
    <w:p w14:paraId="0B06CC4E"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1ED87001"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704D9B85" w14:textId="77777777" w:rsidR="00346D07" w:rsidRDefault="00000000">
      <w:pPr>
        <w:numPr>
          <w:ilvl w:val="0"/>
          <w:numId w:val="1"/>
        </w:numPr>
      </w:pPr>
      <w:r>
        <w:t>F([3]) = [6] (una cifra);</w:t>
      </w:r>
    </w:p>
    <w:p w14:paraId="6C543041" w14:textId="77777777" w:rsidR="00346D07" w:rsidRDefault="00000000">
      <w:pPr>
        <w:numPr>
          <w:ilvl w:val="0"/>
          <w:numId w:val="1"/>
        </w:numPr>
      </w:pPr>
      <w:r>
        <w:t>F([8]) = [16] (due cifre).</w:t>
      </w:r>
    </w:p>
    <w:p w14:paraId="74CC2007" w14:textId="77777777" w:rsidR="00346D07" w:rsidRDefault="00000000">
      <w:r>
        <w:t>Dato che [6] ≠ [16], la stessa classe verrebbe mandata in due classi diverse. Il motivo è che 3 ∼ 8 non implica 2·3 ∼ 2·8: raddoppiare non rispetta l'equivalenza.</w:t>
      </w:r>
    </w:p>
    <w:p w14:paraId="55F59478"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2"/>
                    <a:stretch>
                      <a:fillRect/>
                    </a:stretch>
                  </pic:blipFill>
                  <pic:spPr>
                    <a:xfrm>
                      <a:off x="0" y="0"/>
                      <a:ext cx="4140000" cy="2092298"/>
                    </a:xfrm>
                    <a:prstGeom prst="rect">
                      <a:avLst/>
                    </a:prstGeom>
                  </pic:spPr>
                </pic:pic>
              </a:graphicData>
            </a:graphic>
          </wp:inline>
        </w:drawing>
      </w:r>
    </w:p>
    <w:p w14:paraId="494D9709" w14:textId="77777777" w:rsidR="009F6816" w:rsidRDefault="00000000">
      <w:pPr>
        <w:jc w:val="center"/>
      </w:pPr>
      <w:r>
        <w:rPr>
          <w:i/>
          <w:sz w:val="18"/>
        </w:rPr>
        <w:t>La regola F([x]) = [2x] manda la stessa classe in due classi diverse.</w:t>
      </w:r>
    </w:p>
    <w:p>
      <w:r>
        <w:rPr>
          <w:b/>
        </w:rPr>
        <w:t>Un esempio in cui la regola funziona.</w:t>
      </w:r>
      <w:r>
        <w:rPr/>
        <w:t xml:space="preserve"> Sia ℤ diviso in pari e dispari, Q = {2ℤ, 2ℤ + 1} (con 2ℤ l'insieme dei pari e 2ℤ + 1 quello dei dispari), e si definisca G : Q → {−1, 1} con la regola G([x]) = (−1)</w:t>
      </w:r>
      <w:r>
        <w:rPr>
          <w:vertAlign w:val="superscript"/>
        </w:rPr>
        <w:t>x</w:t>
      </w:r>
      <w:r>
        <w:rPr/>
        <w:t>. Se x ∼ y, cioè x e y hanno la stessa parità, allora (−1)</w:t>
      </w:r>
      <w:r>
        <w:rPr>
          <w:vertAlign w:val="superscript"/>
        </w:rPr>
        <w:t>x</w:t>
      </w:r>
      <w:r>
        <w:rPr/>
        <w:t xml:space="preserve"> = (−1)</w:t>
      </w:r>
      <w:r>
        <w:rPr>
          <w:vertAlign w:val="superscript"/>
        </w:rPr>
        <w:t>y</w:t>
      </w:r>
      <w:r>
        <w:rPr/>
        <w:t>: il risultato dipende solo dalla classe e non dal rappresentante, quindi G è ben definita (vale 1 sui pari e −1 sui dispari). La differenza con F([x]) = [2x] sta tutta qui.</w:t>
      </w:r>
    </w:p>
    <w:p w14:paraId="40A80D23" w14:textId="77777777" w:rsidR="00346D07" w:rsidRDefault="00000000">
      <w:pPr>
        <w:pStyle w:val="Titolo2"/>
      </w:pPr>
      <w:r>
        <w:rPr>
          <w:b/>
          <w:color w:val="E97132"/>
        </w:rPr>
        <w:t>Che cosa bisogna verificare</w:t>
      </w:r>
    </w:p>
    <w:p w14:paraId="0A0CBB87"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2582EC48"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2AAF4F83" w14:textId="77777777" w:rsidR="00346D07" w:rsidRDefault="00000000">
      <w:pPr>
        <w:pStyle w:val="Titolo1"/>
      </w:pPr>
      <w:r>
        <w:rPr>
          <w:b/>
          <w:color w:val="EE0000"/>
        </w:rPr>
        <w:t>13. Immagine e Controimmagine</w:t>
      </w:r>
    </w:p>
    <w:p w14:paraId="228A27C3" w14:textId="77777777" w:rsidR="00346D07" w:rsidRDefault="00000000">
      <w:pPr>
        <w:pStyle w:val="Titolo2"/>
      </w:pPr>
      <w:r>
        <w:rPr>
          <w:b/>
          <w:color w:val="E97132"/>
        </w:rPr>
        <w:t>L'immagine di un elemento e di un sottoinsieme</w:t>
      </w:r>
    </w:p>
    <w:p w14:paraId="29242F25"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6C3166F8" w14:textId="77777777" w:rsidR="00346D07" w:rsidRDefault="00000000">
      <w:r>
        <w:t>La nozione si estende ai sottoinsiemi. Se S ⊆ A, si calcola f su tutti gli elementi di S e si ottiene</w:t>
      </w:r>
    </w:p>
    <w:p w14:paraId="3E4831B4" w14:textId="77777777" w:rsidR="00346D07" w:rsidRPr="008230DD" w:rsidRDefault="00000000">
      <w:pPr>
        <w:rPr>
          <w:lang w:val="en-US"/>
        </w:rPr>
      </w:pPr>
      <w:r w:rsidRPr="008230DD">
        <w:rPr>
          <w:lang w:val="en-US"/>
        </w:rPr>
        <w:t>f(S) = {f(s) | s ∈ S} = {b ∈ B | ∃ s ∈ S tale che f(s) = b} ⊆ B,</w:t>
      </w:r>
    </w:p>
    <w:p w14:paraId="72A798BC"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229B560A"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3"/>
                    <a:stretch>
                      <a:fillRect/>
                    </a:stretch>
                  </pic:blipFill>
                  <pic:spPr>
                    <a:xfrm>
                      <a:off x="0" y="0"/>
                      <a:ext cx="4320000" cy="1923077"/>
                    </a:xfrm>
                    <a:prstGeom prst="rect">
                      <a:avLst/>
                    </a:prstGeom>
                  </pic:spPr>
                </pic:pic>
              </a:graphicData>
            </a:graphic>
          </wp:inline>
        </w:drawing>
      </w:r>
    </w:p>
    <w:p w14:paraId="3C408D48" w14:textId="77777777" w:rsidR="009F6816" w:rsidRDefault="00000000">
      <w:pPr>
        <w:jc w:val="center"/>
      </w:pPr>
      <w:r>
        <w:rPr>
          <w:i/>
          <w:sz w:val="18"/>
        </w:rPr>
        <w:t>A sinistra l'immagine di un sottoinsieme S, a destra la controimmagine di T.</w:t>
      </w:r>
    </w:p>
    <w:p w14:paraId="1378E038" w14:textId="77777777" w:rsidR="00346D07" w:rsidRDefault="00000000">
      <w:pPr>
        <w:pStyle w:val="Titolo2"/>
      </w:pPr>
      <w:r>
        <w:rPr>
          <w:b/>
          <w:color w:val="E97132"/>
        </w:rPr>
        <w:t>La controimmagine</w:t>
      </w:r>
    </w:p>
    <w:p w14:paraId="1F3E8EC0"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3DF71D63" w14:textId="77777777" w:rsidR="00346D07" w:rsidRDefault="00000000">
      <w:r>
        <w:t>f</w:t>
      </w:r>
      <w:r>
        <w:rPr>
          <w:vertAlign w:val="superscript"/>
        </w:rPr>
        <w:t>-1</w:t>
      </w:r>
      <w:r>
        <w:t>(T) = {a ∈ A | f(a) ∈ T} ⊆ A.</w:t>
      </w:r>
    </w:p>
    <w:p w14:paraId="4C2F3D4D"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4B4F80BF" w14:textId="77777777" w:rsidR="00346D07" w:rsidRDefault="00000000">
      <w:pPr>
        <w:pStyle w:val="Titolo2"/>
      </w:pPr>
      <w:r>
        <w:rPr>
          <w:b/>
          <w:color w:val="E97132"/>
        </w:rPr>
        <w:t>La differenza fondamentale</w:t>
      </w:r>
    </w:p>
    <w:p w14:paraId="440B0E0E"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772713C9" w14:textId="77777777" w:rsidR="00346D07" w:rsidRDefault="00000000">
      <w:r>
        <w:t>Due proprietà legate a questo fatto vanno ricordate bene:</w:t>
      </w:r>
    </w:p>
    <w:p w14:paraId="312F0B05" w14:textId="77777777" w:rsidR="00346D07" w:rsidRDefault="00000000">
      <w:pPr>
        <w:numPr>
          <w:ilvl w:val="0"/>
          <w:numId w:val="1"/>
        </w:numPr>
      </w:pPr>
      <w:r>
        <w:t>se S ≠ ∅, allora f(S) ≠ ∅: l'immagine di un insieme non vuoto non è mai vuota;</w:t>
      </w:r>
    </w:p>
    <w:p w14:paraId="74C6822D"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7E7CDD7F" w14:textId="77777777" w:rsidR="00346D07" w:rsidRDefault="00000000">
      <w:r>
        <w:t>Poter avere l'insieme vuoto come risultato evita casi particolari: la controimmagine è sempre definita.</w:t>
      </w:r>
    </w:p>
    <w:p w14:paraId="174A59BC" w14:textId="77777777" w:rsidR="00346D07" w:rsidRDefault="00000000">
      <w:pPr>
        <w:pStyle w:val="Titolo2"/>
      </w:pPr>
      <w:r>
        <w:rPr>
          <w:b/>
          <w:color w:val="E97132"/>
        </w:rPr>
        <w:t>Esempio: la parabola f(x) = x²</w:t>
      </w:r>
    </w:p>
    <w:p w14:paraId="1A6139DF"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1EF5D8CF" w14:textId="77777777" w:rsidR="00346D07" w:rsidRDefault="00000000">
      <w:pPr>
        <w:numPr>
          <w:ilvl w:val="0"/>
          <w:numId w:val="1"/>
        </w:numPr>
      </w:pPr>
      <w:r>
        <w:t>se b &gt; 0: f</w:t>
      </w:r>
      <w:r>
        <w:rPr>
          <w:vertAlign w:val="superscript"/>
        </w:rPr>
        <w:t>-1</w:t>
      </w:r>
      <w:r>
        <w:t>(b) = {−√b, √b}, due elementi;</w:t>
      </w:r>
    </w:p>
    <w:p w14:paraId="588B4AE6" w14:textId="77777777" w:rsidR="00346D07" w:rsidRDefault="00000000">
      <w:pPr>
        <w:numPr>
          <w:ilvl w:val="0"/>
          <w:numId w:val="1"/>
        </w:numPr>
      </w:pPr>
      <w:r>
        <w:t>se b = 0: f</w:t>
      </w:r>
      <w:r>
        <w:rPr>
          <w:vertAlign w:val="superscript"/>
        </w:rPr>
        <w:t>-1</w:t>
      </w:r>
      <w:r>
        <w:t>(0) = {0}, un solo elemento;</w:t>
      </w:r>
    </w:p>
    <w:p w14:paraId="72C54141" w14:textId="77777777" w:rsidR="00346D07" w:rsidRDefault="00000000">
      <w:pPr>
        <w:numPr>
          <w:ilvl w:val="0"/>
          <w:numId w:val="1"/>
        </w:numPr>
      </w:pPr>
      <w:r>
        <w:t>se b &lt; 0: f</w:t>
      </w:r>
      <w:r>
        <w:rPr>
          <w:vertAlign w:val="superscript"/>
        </w:rPr>
        <w:t>-1</w:t>
      </w:r>
      <w:r>
        <w:t>(b) = ∅, perché nessun numero reale ha quadrato negativo.</w:t>
      </w:r>
    </w:p>
    <w:p w14:paraId="14654371"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0BD8FE07"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4"/>
                    <a:stretch>
                      <a:fillRect/>
                    </a:stretch>
                  </pic:blipFill>
                  <pic:spPr>
                    <a:xfrm>
                      <a:off x="0" y="0"/>
                      <a:ext cx="3240000" cy="2750012"/>
                    </a:xfrm>
                    <a:prstGeom prst="rect">
                      <a:avLst/>
                    </a:prstGeom>
                  </pic:spPr>
                </pic:pic>
              </a:graphicData>
            </a:graphic>
          </wp:inline>
        </w:drawing>
      </w:r>
    </w:p>
    <w:p w14:paraId="1E95F9F5" w14:textId="77777777" w:rsidR="009F6816" w:rsidRDefault="00000000">
      <w:pPr>
        <w:jc w:val="center"/>
      </w:pPr>
      <w:r>
        <w:rPr>
          <w:i/>
          <w:sz w:val="18"/>
        </w:rPr>
        <w:t>La controimmagine di T = [0, 4] tramite x² è [−2, 2].</w:t>
      </w:r>
    </w:p>
    <w:p>
      <w:r>
        <w:rPr/>
        <w:t>Altri esempi di controimmagine. Per la funzione costante f</w:t>
      </w:r>
      <w:r>
        <w:rPr>
          <w:vertAlign w:val="subscript"/>
        </w:rPr>
        <w:t>β</w:t>
      </w:r>
      <w:r>
        <w:rPr/>
        <w:t xml:space="preserve"> : A → B, la controimmagine f</w:t>
      </w:r>
      <w:r>
        <w:rPr>
          <w:vertAlign w:val="subscript"/>
        </w:rPr>
        <w:t>β</w:t>
      </w:r>
      <w:r>
        <w:rPr>
          <w:vertAlign w:val="superscript"/>
        </w:rPr>
        <w:t>-1</w:t>
      </w:r>
      <w:r>
        <w:rPr/>
        <w:t>(T) è tutto A se β ∈ T ed è ∅ altrimenti. Per la seconda proiezione p₂ : A × B → B si ha p₂</w:t>
      </w:r>
      <w:r>
        <w:rPr>
          <w:vertAlign w:val="superscript"/>
        </w:rPr>
        <w:t>-1</w:t>
      </w:r>
      <w:r>
        <w:rPr/>
        <w:t>(T) = A × T. Per il valore assoluto |x| da ℝ in ℝ, la fibra di b &gt; 0 è {−b, b}, la fibra di 0 è {0}, e la controimmagine di [0, 4] è [−4, 4].</w:t>
      </w:r>
    </w:p>
    <w:p w14:paraId="7AA2F44E" w14:textId="77777777" w:rsidR="00346D07" w:rsidRDefault="00000000">
      <w:pPr>
        <w:pStyle w:val="Titolo2"/>
      </w:pPr>
      <w:r>
        <w:rPr>
          <w:b/>
          <w:color w:val="E97132"/>
        </w:rPr>
        <w:t>Calcolare immagini e controimmagini</w:t>
      </w:r>
    </w:p>
    <w:p w14:paraId="58835F67"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42EFD10D" w14:textId="77777777" w:rsidR="00346D07" w:rsidRDefault="00000000">
      <w:r>
        <w:t>Con queste due nozioni possiamo classificare le funzioni in base a come "coprono" il codominio e a come si comportano su elementi distinti.</w:t>
      </w:r>
    </w:p>
    <w:p w14:paraId="0533C960" w14:textId="77777777" w:rsidR="00346D07" w:rsidRDefault="00000000">
      <w:pPr>
        <w:pStyle w:val="Titolo1"/>
      </w:pPr>
      <w:r>
        <w:rPr>
          <w:b/>
          <w:color w:val="EE0000"/>
        </w:rPr>
        <w:t>14. Funzioni Suriettive, Iniettive e Biettive</w:t>
      </w:r>
    </w:p>
    <w:p w14:paraId="2EC11FB3" w14:textId="77777777" w:rsidR="00346D07" w:rsidRDefault="00000000">
      <w:pPr>
        <w:pStyle w:val="Titolo2"/>
      </w:pPr>
      <w:r>
        <w:rPr>
          <w:b/>
          <w:color w:val="E97132"/>
        </w:rPr>
        <w:t>Suriettività</w:t>
      </w:r>
    </w:p>
    <w:p w14:paraId="41E9D5DE"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42BE7632" w14:textId="77777777" w:rsidR="00346D07" w:rsidRDefault="00000000">
      <w:pPr>
        <w:numPr>
          <w:ilvl w:val="0"/>
          <w:numId w:val="1"/>
        </w:numPr>
      </w:pPr>
      <w:r>
        <w:t>∀ b ∈ B, ∃ a ∈ A tale che f(a) = b;</w:t>
      </w:r>
    </w:p>
    <w:p w14:paraId="1FC9401F" w14:textId="77777777" w:rsidR="00346D07" w:rsidRDefault="00000000">
      <w:pPr>
        <w:numPr>
          <w:ilvl w:val="0"/>
          <w:numId w:val="1"/>
        </w:numPr>
      </w:pPr>
      <w:r>
        <w:t>∀ b ∈ B, f</w:t>
      </w:r>
      <w:r>
        <w:rPr>
          <w:vertAlign w:val="superscript"/>
        </w:rPr>
        <w:t>-1</w:t>
      </w:r>
      <w:r>
        <w:t>(b) ≠ ∅: ogni elemento del codominio ha almeno una controimmagine.</w:t>
      </w:r>
    </w:p>
    <w:p w14:paraId="06ADA494" w14:textId="77777777" w:rsidR="00346D07" w:rsidRDefault="00000000">
      <w:pPr>
        <w:pStyle w:val="Titolo2"/>
      </w:pPr>
      <w:r>
        <w:rPr>
          <w:b/>
          <w:color w:val="E97132"/>
        </w:rPr>
        <w:t>Iniettività</w:t>
      </w:r>
    </w:p>
    <w:p w14:paraId="4E8F87E6" w14:textId="77777777" w:rsidR="00346D07" w:rsidRDefault="00000000">
      <w:r>
        <w:t xml:space="preserve">Una funzione f è </w:t>
      </w:r>
      <w:r>
        <w:rPr>
          <w:b/>
        </w:rPr>
        <w:t>iniettiva</w:t>
      </w:r>
      <w:r>
        <w:t xml:space="preserve"> se elementi distinti del dominio hanno immagini distinte:</w:t>
      </w:r>
    </w:p>
    <w:p w14:paraId="735D5CFE" w14:textId="77777777" w:rsidR="00346D07" w:rsidRDefault="00000000">
      <w:r>
        <w:t>∀ a₁, a₂ ∈ A, a₁ ≠ a₂ ⟹ f(a₁) ≠ f(a₂).</w:t>
      </w:r>
    </w:p>
    <w:p w14:paraId="5FC55F54"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31E6F873"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04D632F1" w14:textId="77777777" w:rsidR="00346D07" w:rsidRDefault="00000000">
      <w:pPr>
        <w:pStyle w:val="Titolo2"/>
      </w:pPr>
      <w:r>
        <w:rPr>
          <w:b/>
          <w:color w:val="E97132"/>
        </w:rPr>
        <w:lastRenderedPageBreak/>
        <w:t>Biettività</w:t>
      </w:r>
    </w:p>
    <w:p w14:paraId="286CEEE4"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7615622A"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5"/>
                    <a:stretch>
                      <a:fillRect/>
                    </a:stretch>
                  </pic:blipFill>
                  <pic:spPr>
                    <a:xfrm>
                      <a:off x="0" y="0"/>
                      <a:ext cx="4320000" cy="1620333"/>
                    </a:xfrm>
                    <a:prstGeom prst="rect">
                      <a:avLst/>
                    </a:prstGeom>
                  </pic:spPr>
                </pic:pic>
              </a:graphicData>
            </a:graphic>
          </wp:inline>
        </w:drawing>
      </w:r>
    </w:p>
    <w:p w14:paraId="2D63CE15" w14:textId="77777777" w:rsidR="009F6816" w:rsidRDefault="00000000">
      <w:pPr>
        <w:jc w:val="center"/>
      </w:pPr>
      <w:r>
        <w:rPr>
          <w:i/>
          <w:sz w:val="18"/>
        </w:rPr>
        <w:t>Le tre situazioni: iniettiva, suriettiva, biettiva.</w:t>
      </w:r>
    </w:p>
    <w:p>
      <w:r>
        <w:rPr/>
        <w:t>Il criterio con le controimmagini si dimostra subito: f non è iniettiva se e solo se esiste b ∈ B con |f</w:t>
      </w:r>
      <w:r>
        <w:rPr>
          <w:vertAlign w:val="superscript"/>
        </w:rPr>
        <w:t>-1</w:t>
      </w:r>
      <w:r>
        <w:rPr/>
        <w:t>(b)| ≥ 2. Se f non è iniettiva ci sono a₁ ≠ a₂ con f(a₁) = f(a₂) = b, quindi a₁ e a₂ stanno entrambi in f</w:t>
      </w:r>
      <w:r>
        <w:rPr>
          <w:vertAlign w:val="superscript"/>
        </w:rPr>
        <w:t>-1</w:t>
      </w:r>
      <w:r>
        <w:rPr/>
        <w:t>(b); viceversa due elementi distinti di f</w:t>
      </w:r>
      <w:r>
        <w:rPr>
          <w:vertAlign w:val="superscript"/>
        </w:rPr>
        <w:t>-1</w:t>
      </w:r>
      <w:r>
        <w:rPr/>
        <w:t>(b) hanno la stessa immagine b. Un altro esempio di funzione biettiva è lo scambio A × B → B × A, (a, b) ↦ (b, a), la cui inversa è (b, a) ↦ (a, b). Il logaritmo log : ℝ</w:t>
      </w:r>
      <w:r>
        <w:rPr>
          <w:vertAlign w:val="superscript"/>
        </w:rPr>
        <w:t>&gt;0</w:t>
      </w:r>
      <w:r>
        <w:rPr/>
        <w:t xml:space="preserve"> → ℝ è suriettivo (e iniettivo), mentre la funzione esponenziale da ℝ in ℝ non è suriettiva perché non assume valori minori o uguali a 0.</w:t>
      </w:r>
    </w:p>
    <w:p w14:paraId="68E5D9F6" w14:textId="77777777" w:rsidR="00346D07" w:rsidRDefault="00000000">
      <w:pPr>
        <w:pStyle w:val="Titolo2"/>
      </w:pPr>
      <w:r>
        <w:rPr>
          <w:b/>
          <w:color w:val="E97132"/>
        </w:rPr>
        <w:t>Il ruolo di dominio e codominio</w:t>
      </w:r>
    </w:p>
    <w:p w14:paraId="54E7A681" w14:textId="77777777" w:rsidR="00346D07" w:rsidRDefault="00000000">
      <w:r>
        <w:t>Prendiamo f(x) = x². Come funzione ℝ → ℝ:</w:t>
      </w:r>
    </w:p>
    <w:p w14:paraId="55EB9188" w14:textId="77777777" w:rsidR="00346D07" w:rsidRDefault="00000000">
      <w:pPr>
        <w:numPr>
          <w:ilvl w:val="0"/>
          <w:numId w:val="1"/>
        </w:numPr>
      </w:pPr>
      <w:r>
        <w:t>non è iniettiva, perché f(−1) = f(1) = 1 pur essendo −1 ≠ 1;</w:t>
      </w:r>
    </w:p>
    <w:p w14:paraId="493AF31C"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758D57CE"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6"/>
                    <a:stretch>
                      <a:fillRect/>
                    </a:stretch>
                  </pic:blipFill>
                  <pic:spPr>
                    <a:xfrm>
                      <a:off x="0" y="0"/>
                      <a:ext cx="3240000" cy="2647783"/>
                    </a:xfrm>
                    <a:prstGeom prst="rect">
                      <a:avLst/>
                    </a:prstGeom>
                  </pic:spPr>
                </pic:pic>
              </a:graphicData>
            </a:graphic>
          </wp:inline>
        </w:drawing>
      </w:r>
    </w:p>
    <w:p w14:paraId="4A6E637C" w14:textId="77777777" w:rsidR="009F6816" w:rsidRDefault="00000000">
      <w:pPr>
        <w:jc w:val="center"/>
      </w:pPr>
      <w:r>
        <w:rPr>
          <w:i/>
          <w:sz w:val="18"/>
        </w:rPr>
        <w:t>Con f(x) = x² su ℝ: nessuna intersezione per y = −4, due per y = 1.</w:t>
      </w:r>
    </w:p>
    <w:p w14:paraId="07EB6A63"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D5CFF60" w14:textId="77777777" w:rsidR="00346D07" w:rsidRDefault="00000000">
      <w:pPr>
        <w:pStyle w:val="Titolo2"/>
      </w:pPr>
      <w:r>
        <w:rPr>
          <w:b/>
          <w:color w:val="E97132"/>
        </w:rPr>
        <w:t>Altri esempi</w:t>
      </w:r>
    </w:p>
    <w:p w14:paraId="23BDF48C"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495B5D46" w14:textId="77777777" w:rsidR="00346D07" w:rsidRDefault="00000000">
      <w:pPr>
        <w:numPr>
          <w:ilvl w:val="0"/>
          <w:numId w:val="1"/>
        </w:numPr>
      </w:pPr>
      <w:r>
        <w:lastRenderedPageBreak/>
        <w:t xml:space="preserve">k : ℝ → ℝ, k(x) = x³ è </w:t>
      </w:r>
      <w:r>
        <w:rPr>
          <w:b/>
        </w:rPr>
        <w:t>biettiva</w:t>
      </w:r>
      <w:r>
        <w:t>: ogni numero reale ha un'unica radice cubica reale.</w:t>
      </w:r>
    </w:p>
    <w:p w14:paraId="51162C08"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5AA4146F" w14:textId="77777777" w:rsidR="00346D07" w:rsidRDefault="00000000">
      <w:r>
        <w:t>Con queste proprietà possiamo parlare di funzioni composte e di funzioni inverse.</w:t>
      </w:r>
    </w:p>
    <w:p w14:paraId="63B0C4E2" w14:textId="77777777" w:rsidR="00346D07" w:rsidRDefault="00000000">
      <w:pPr>
        <w:pStyle w:val="Titolo1"/>
      </w:pPr>
      <w:r>
        <w:rPr>
          <w:b/>
          <w:color w:val="EE0000"/>
        </w:rPr>
        <w:t>15. Composizione e Invertibilità</w:t>
      </w:r>
    </w:p>
    <w:p w14:paraId="0F7DF4C9" w14:textId="77777777" w:rsidR="00346D07" w:rsidRDefault="00000000">
      <w:pPr>
        <w:pStyle w:val="Titolo2"/>
      </w:pPr>
      <w:r>
        <w:rPr>
          <w:b/>
          <w:color w:val="E97132"/>
        </w:rPr>
        <w:t>La funzione composta</w:t>
      </w:r>
    </w:p>
    <w:p w14:paraId="6E247EF6" w14:textId="77777777" w:rsidR="00346D07" w:rsidRDefault="00000000">
      <w:r>
        <w:t xml:space="preserve">Siano f : A → B e g : B → C due funzioni, in modo che il codominio di f coincida con il dominio di g. La </w:t>
      </w:r>
      <w:r>
        <w:rPr>
          <w:b/>
        </w:rPr>
        <w:t>composizione</w:t>
      </w:r>
      <w:r>
        <w:t xml:space="preserve"> è la funzione g ∘ f : A → C definita da</w:t>
      </w:r>
    </w:p>
    <w:p w14:paraId="09278933" w14:textId="77777777" w:rsidR="00346D07" w:rsidRDefault="00000000">
      <w:r>
        <w:t>(g ∘ f)(a) = g(f(a)) per ogni a ∈ A.</w:t>
      </w:r>
    </w:p>
    <w:p w14:paraId="4CC7174F" w14:textId="77777777" w:rsidR="00346D07" w:rsidRDefault="00000000">
      <w:r>
        <w:t>Prima si applica f, poi g: la scrittura va letta da destra a sinistra.</w:t>
      </w:r>
    </w:p>
    <w:p w14:paraId="0CD60ADE"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7"/>
                    <a:stretch>
                      <a:fillRect/>
                    </a:stretch>
                  </pic:blipFill>
                  <pic:spPr>
                    <a:xfrm>
                      <a:off x="0" y="0"/>
                      <a:ext cx="4140000" cy="2328492"/>
                    </a:xfrm>
                    <a:prstGeom prst="rect">
                      <a:avLst/>
                    </a:prstGeom>
                  </pic:spPr>
                </pic:pic>
              </a:graphicData>
            </a:graphic>
          </wp:inline>
        </w:drawing>
      </w:r>
    </w:p>
    <w:p w14:paraId="0A6B9FF9" w14:textId="77777777" w:rsidR="009F6816" w:rsidRDefault="00000000">
      <w:pPr>
        <w:jc w:val="center"/>
      </w:pPr>
      <w:r>
        <w:rPr>
          <w:i/>
          <w:sz w:val="18"/>
        </w:rPr>
        <w:t>La composizione: si applica prima f e poi g.</w:t>
      </w:r>
    </w:p>
    <w:p w14:paraId="5DE4C535" w14:textId="77777777" w:rsidR="00346D07" w:rsidRDefault="00000000">
      <w:r>
        <w:t>Proprietà:</w:t>
      </w:r>
    </w:p>
    <w:p w14:paraId="2C6E7379" w14:textId="77777777" w:rsidR="00346D07" w:rsidRDefault="00000000">
      <w:pPr>
        <w:numPr>
          <w:ilvl w:val="0"/>
          <w:numId w:val="1"/>
        </w:numPr>
      </w:pPr>
      <w:r>
        <w:rPr>
          <w:b/>
        </w:rPr>
        <w:t>associatività</w:t>
      </w:r>
      <w:r>
        <w:t>: se h : C → D, allora h ∘ (g ∘ f) = (h ∘ g) ∘ f;</w:t>
      </w:r>
    </w:p>
    <w:p w14:paraId="2450AE0B"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4631A19B" w14:textId="77777777" w:rsidR="00346D07" w:rsidRDefault="00000000">
      <w:pPr>
        <w:numPr>
          <w:ilvl w:val="0"/>
          <w:numId w:val="1"/>
        </w:numPr>
      </w:pPr>
      <w:r>
        <w:rPr>
          <w:b/>
        </w:rPr>
        <w:t>non commutatività</w:t>
      </w:r>
      <w:r>
        <w:t>: in generale g ∘ f ≠ f ∘ g, e spesso f ∘ g non è nemmeno definibile.</w:t>
      </w:r>
    </w:p>
    <w:p w14:paraId="79118754" w14:textId="77777777" w:rsidR="00346D07" w:rsidRDefault="00000000">
      <w:r>
        <w:t>Un esempio: con f(x) = x² e g(x) = x + 1 da ℝ in ℝ si ha (g ∘ f)(x) = x² + 1, mentre (f ∘ g)(x) = (x + 1)² = x² + 2x + 1, che sono funzioni diverse.</w:t>
      </w:r>
    </w:p>
    <w:p w14:paraId="3081A16B" w14:textId="77777777" w:rsidR="00346D07" w:rsidRDefault="00000000">
      <w:pPr>
        <w:pStyle w:val="Titolo2"/>
      </w:pPr>
      <w:r>
        <w:rPr>
          <w:b/>
          <w:color w:val="E97132"/>
        </w:rPr>
        <w:t>Funzione invertibile</w:t>
      </w:r>
    </w:p>
    <w:p w14:paraId="781A621B"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273296A7" w14:textId="77777777" w:rsidR="00346D07" w:rsidRDefault="00000000">
      <w:r>
        <w:rPr>
          <w:b/>
        </w:rPr>
        <w:t>f è invertibile se e solo se f è biettiva.</w:t>
      </w:r>
    </w:p>
    <w:p w14:paraId="5ACA4D6C"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1E091063" w14:textId="77777777" w:rsidR="009F6816" w:rsidRDefault="00000000">
      <w:pPr>
        <w:keepNext/>
        <w:spacing w:before="120"/>
        <w:jc w:val="center"/>
      </w:pPr>
      <w:r>
        <w:rPr>
          <w:noProof/>
        </w:rPr>
        <w:lastRenderedPageBreak/>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8"/>
                    <a:stretch>
                      <a:fillRect/>
                    </a:stretch>
                  </pic:blipFill>
                  <pic:spPr>
                    <a:xfrm>
                      <a:off x="0" y="0"/>
                      <a:ext cx="3240000" cy="2198571"/>
                    </a:xfrm>
                    <a:prstGeom prst="rect">
                      <a:avLst/>
                    </a:prstGeom>
                  </pic:spPr>
                </pic:pic>
              </a:graphicData>
            </a:graphic>
          </wp:inline>
        </w:drawing>
      </w:r>
    </w:p>
    <w:p w14:paraId="5CC66BDF" w14:textId="77777777" w:rsidR="009F6816" w:rsidRDefault="00000000">
      <w:pPr>
        <w:jc w:val="center"/>
      </w:pPr>
      <w:r>
        <w:rPr>
          <w:i/>
          <w:sz w:val="18"/>
        </w:rPr>
        <w:t>Una funzione biettiva e la sua inversa: le frecce si invertono.</w:t>
      </w:r>
    </w:p>
    <w:p w14:paraId="432535E9"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0591F4B4" w14:textId="77777777" w:rsidR="00EC48C5" w:rsidRDefault="00000000">
      <w:pPr>
        <w:pStyle w:val="Titolo1"/>
      </w:pPr>
      <w:r>
        <w:rPr>
          <w:b/>
          <w:color w:val="EE0000"/>
        </w:rPr>
        <w:t>16. Verificare Iniettività e Suriettività: Esempi</w:t>
      </w:r>
    </w:p>
    <w:p w14:paraId="4B6554B0" w14:textId="77777777" w:rsidR="00EC48C5" w:rsidRDefault="00000000">
      <w:pPr>
        <w:pStyle w:val="Titolo2"/>
      </w:pPr>
      <w:r>
        <w:rPr>
          <w:b/>
          <w:color w:val="E97132"/>
        </w:rPr>
        <w:t>Due condizioni indipendenti</w:t>
      </w:r>
    </w:p>
    <w:p w14:paraId="096EBFBA"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78BE0999" w14:textId="77777777" w:rsidR="00EC48C5" w:rsidRDefault="00000000">
      <w:r>
        <w:t>Vediamo alcuni esempi, dal più semplice al più istruttivo.</w:t>
      </w:r>
    </w:p>
    <w:p w14:paraId="2D833A47" w14:textId="77777777" w:rsidR="00EC48C5" w:rsidRDefault="00000000">
      <w:pPr>
        <w:pStyle w:val="Titolo2"/>
      </w:pPr>
      <w:r>
        <w:rPr>
          <w:b/>
          <w:color w:val="E97132"/>
        </w:rPr>
        <w:t>L'identità è biettiva</w:t>
      </w:r>
    </w:p>
    <w:p w14:paraId="1E5F8DD6"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52D10EA0" w14:textId="77777777" w:rsidR="00EC48C5" w:rsidRDefault="00000000">
      <w:pPr>
        <w:pStyle w:val="Titolo2"/>
      </w:pPr>
      <w:r>
        <w:rPr>
          <w:b/>
          <w:color w:val="E97132"/>
        </w:rPr>
        <w:t>La proiezione: suriettiva ma (in generale) non iniettiva</w:t>
      </w:r>
    </w:p>
    <w:p w14:paraId="392AFFB2"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41A014E6"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354E8F1A"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9"/>
                    <a:stretch>
                      <a:fillRect/>
                    </a:stretch>
                  </pic:blipFill>
                  <pic:spPr>
                    <a:xfrm>
                      <a:off x="0" y="0"/>
                      <a:ext cx="2880000" cy="2302384"/>
                    </a:xfrm>
                    <a:prstGeom prst="rect">
                      <a:avLst/>
                    </a:prstGeom>
                  </pic:spPr>
                </pic:pic>
              </a:graphicData>
            </a:graphic>
          </wp:inline>
        </w:drawing>
      </w:r>
    </w:p>
    <w:p w14:paraId="21D4A03B" w14:textId="77777777" w:rsidR="009F6816" w:rsidRDefault="00000000">
      <w:pPr>
        <w:jc w:val="center"/>
      </w:pPr>
      <w:r>
        <w:rPr>
          <w:i/>
          <w:sz w:val="18"/>
        </w:rPr>
        <w:t>La proiezione non è iniettiva: (a, b) e (a, b′) hanno la stessa immagine.</w:t>
      </w:r>
    </w:p>
    <w:p w14:paraId="7513AB5B"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0EA1BD8B"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6DF13E28" w14:textId="77777777" w:rsidR="00EC48C5" w:rsidRDefault="00000000">
      <w:pPr>
        <w:pStyle w:val="Titolo2"/>
      </w:pPr>
      <w:r>
        <w:rPr>
          <w:b/>
          <w:color w:val="E97132"/>
        </w:rPr>
        <w:t>La funzione affine f(x) = ax + b su ℝ</w:t>
      </w:r>
    </w:p>
    <w:p w14:paraId="5AEA7B5E" w14:textId="77777777" w:rsidR="00EC48C5" w:rsidRDefault="00000000">
      <w:r>
        <w:t xml:space="preserve">Sia f : ℝ → ℝ, f(x) = ax + b, con a e b costanti e </w:t>
      </w:r>
      <w:r>
        <w:rPr>
          <w:b/>
        </w:rPr>
        <w:t>a ≠ 0</w:t>
      </w:r>
      <w:r>
        <w:t>. Graficamente è una retta, ma per esercizio la studiamo per via algebrica.</w:t>
      </w:r>
    </w:p>
    <w:p w14:paraId="708BA248"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37DD9BE4"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4BB25DDB"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40"/>
                    <a:stretch>
                      <a:fillRect/>
                    </a:stretch>
                  </pic:blipFill>
                  <pic:spPr>
                    <a:xfrm>
                      <a:off x="0" y="0"/>
                      <a:ext cx="3060000" cy="2500024"/>
                    </a:xfrm>
                    <a:prstGeom prst="rect">
                      <a:avLst/>
                    </a:prstGeom>
                  </pic:spPr>
                </pic:pic>
              </a:graphicData>
            </a:graphic>
          </wp:inline>
        </w:drawing>
      </w:r>
    </w:p>
    <w:p w14:paraId="14C78735" w14:textId="77777777" w:rsidR="009F6816" w:rsidRDefault="00000000">
      <w:pPr>
        <w:jc w:val="center"/>
      </w:pPr>
      <w:r>
        <w:rPr>
          <w:i/>
          <w:sz w:val="18"/>
        </w:rPr>
        <w:t>La retta y = 2x − 1: ogni retta orizzontale la taglia una volta.</w:t>
      </w:r>
    </w:p>
    <w:p w14:paraId="459ABE44" w14:textId="77777777" w:rsidR="00EC48C5" w:rsidRDefault="00000000">
      <w:pPr>
        <w:pStyle w:val="Titolo2"/>
      </w:pPr>
      <w:r>
        <w:rPr>
          <w:b/>
          <w:color w:val="E97132"/>
        </w:rPr>
        <w:lastRenderedPageBreak/>
        <w:t>Gli stessi calcoli su ℤ: la suriettività cade</w:t>
      </w:r>
    </w:p>
    <w:p w14:paraId="5C821184"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04E6D47E"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26728997"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1"/>
                    <a:stretch>
                      <a:fillRect/>
                    </a:stretch>
                  </pic:blipFill>
                  <pic:spPr>
                    <a:xfrm>
                      <a:off x="0" y="0"/>
                      <a:ext cx="3420000" cy="1960446"/>
                    </a:xfrm>
                    <a:prstGeom prst="rect">
                      <a:avLst/>
                    </a:prstGeom>
                  </pic:spPr>
                </pic:pic>
              </a:graphicData>
            </a:graphic>
          </wp:inline>
        </w:drawing>
      </w:r>
    </w:p>
    <w:p w14:paraId="131538F4" w14:textId="77777777" w:rsidR="009F6816" w:rsidRDefault="00000000">
      <w:pPr>
        <w:jc w:val="center"/>
      </w:pPr>
      <w:r>
        <w:rPr>
          <w:i/>
          <w:sz w:val="18"/>
        </w:rPr>
        <w:t>f(n) = 2n + 1 su ℤ: i numeri pari non vengono mai raggiunti.</w:t>
      </w:r>
    </w:p>
    <w:p w14:paraId="3036ACFA" w14:textId="77777777" w:rsidR="00EC48C5" w:rsidRDefault="00000000">
      <w:r>
        <w:t>Il prossimo capitolo mostra come si rimedia a questa situazione cambiando dominio e codominio.</w:t>
      </w:r>
    </w:p>
    <w:p w14:paraId="3C96BF79" w14:textId="77777777" w:rsidR="00EC48C5" w:rsidRDefault="00000000">
      <w:pPr>
        <w:pStyle w:val="Titolo1"/>
      </w:pPr>
      <w:r>
        <w:rPr>
          <w:b/>
          <w:color w:val="EE0000"/>
        </w:rPr>
        <w:t>17. Rendere Biettiva una Funzione: Cambiare Codominio e Dominio</w:t>
      </w:r>
    </w:p>
    <w:p w14:paraId="7E3C57D3" w14:textId="77777777" w:rsidR="00EC48C5" w:rsidRDefault="00000000">
      <w:pPr>
        <w:pStyle w:val="Titolo2"/>
      </w:pPr>
      <w:r>
        <w:rPr>
          <w:b/>
          <w:color w:val="E97132"/>
        </w:rPr>
        <w:t>L'idea generale</w:t>
      </w:r>
    </w:p>
    <w:p w14:paraId="6C0235CE"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2BD71F4A"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76D832AB" w14:textId="77777777" w:rsidR="00EC48C5" w:rsidRDefault="00000000">
      <w:pPr>
        <w:pStyle w:val="Titolo2"/>
      </w:pPr>
      <w:r>
        <w:rPr>
          <w:b/>
          <w:color w:val="E97132"/>
        </w:rPr>
        <w:t>Esempio: f(x) = x²</w:t>
      </w:r>
    </w:p>
    <w:p w14:paraId="5F1CD3B0"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6FF1F3A8"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301D6360" w14:textId="77777777" w:rsidR="00EC48C5" w:rsidRDefault="00000000">
      <w:r>
        <w:rPr>
          <w:b/>
        </w:rPr>
        <w:t>Non è ancora iniettiva:</w:t>
      </w:r>
      <w:r>
        <w:t xml:space="preserve"> (−1)² = 1² = 1, quindi due numeri diversi come −1 e 1 hanno la stessa immagine, in contrasto con la definizione.</w:t>
      </w:r>
    </w:p>
    <w:p w14:paraId="727A30B7"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54ABCA53"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2"/>
                    <a:stretch>
                      <a:fillRect/>
                    </a:stretch>
                  </pic:blipFill>
                  <pic:spPr>
                    <a:xfrm>
                      <a:off x="0" y="0"/>
                      <a:ext cx="4140000" cy="2154421"/>
                    </a:xfrm>
                    <a:prstGeom prst="rect">
                      <a:avLst/>
                    </a:prstGeom>
                  </pic:spPr>
                </pic:pic>
              </a:graphicData>
            </a:graphic>
          </wp:inline>
        </w:drawing>
      </w:r>
    </w:p>
    <w:p w14:paraId="5D7DB714" w14:textId="77777777" w:rsidR="009F6816" w:rsidRDefault="00000000">
      <w:pPr>
        <w:jc w:val="center"/>
      </w:pPr>
      <w:r>
        <w:rPr>
          <w:i/>
          <w:sz w:val="18"/>
        </w:rPr>
        <w:t>Cambiando codominio e dominio si passa da suriettiva a biettiva.</w:t>
      </w:r>
    </w:p>
    <w:p w14:paraId="3AE56DCE" w14:textId="77777777" w:rsidR="00EC48C5" w:rsidRDefault="00000000">
      <w:pPr>
        <w:pStyle w:val="Titolo2"/>
      </w:pPr>
      <w:r>
        <w:rPr>
          <w:b/>
          <w:color w:val="E97132"/>
        </w:rPr>
        <w:t>Esempio: la funzione seno</w:t>
      </w:r>
    </w:p>
    <w:p w14:paraId="0EB25520" w14:textId="77777777" w:rsidR="00EC48C5" w:rsidRDefault="00000000">
      <w:r>
        <w:t>Il grafico del seno è un'onda periodica.</w:t>
      </w:r>
    </w:p>
    <w:p w14:paraId="6A786591"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27DD6DAE" w14:textId="77777777" w:rsidR="00EC48C5" w:rsidRDefault="00000000">
      <w:pPr>
        <w:numPr>
          <w:ilvl w:val="0"/>
          <w:numId w:val="1"/>
        </w:numPr>
      </w:pPr>
      <w:r>
        <w:t>Primo passo, come per x²: il seno assume solo valori in [−1, 1], quindi lo si considera come sen : ℝ → [−1, 1], che è suriettiva.</w:t>
      </w:r>
    </w:p>
    <w:p w14:paraId="74C5654E"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53CC4AE9"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3"/>
                    <a:stretch>
                      <a:fillRect/>
                    </a:stretch>
                  </pic:blipFill>
                  <pic:spPr>
                    <a:xfrm>
                      <a:off x="0" y="0"/>
                      <a:ext cx="3600000" cy="2257173"/>
                    </a:xfrm>
                    <a:prstGeom prst="rect">
                      <a:avLst/>
                    </a:prstGeom>
                  </pic:spPr>
                </pic:pic>
              </a:graphicData>
            </a:graphic>
          </wp:inline>
        </w:drawing>
      </w:r>
    </w:p>
    <w:p w14:paraId="5F62A3EF" w14:textId="77777777" w:rsidR="009F6816" w:rsidRDefault="00000000">
      <w:pPr>
        <w:jc w:val="center"/>
      </w:pPr>
      <w:r>
        <w:rPr>
          <w:i/>
          <w:sz w:val="18"/>
        </w:rPr>
        <w:t>La funzione seno ristretta a [−π/2, π/2] con codominio [−1, 1].</w:t>
      </w:r>
    </w:p>
    <w:p w14:paraId="6637F91D"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0C5CBFF4" w14:textId="77777777" w:rsidR="00EC48C5" w:rsidRDefault="00000000">
      <w:r>
        <w:t>Sono costruzioni che si conoscono già, anche se non in questa forma. Funzioni iniettive e suriettive le incontreremo man mano nel corso.</w:t>
      </w:r>
    </w:p>
    <w:p w14:paraId="5D3CB520" w14:textId="77777777" w:rsidR="00EC48C5" w:rsidRDefault="00000000">
      <w:pPr>
        <w:pStyle w:val="Titolo1"/>
      </w:pPr>
      <w:r>
        <w:rPr>
          <w:b/>
          <w:color w:val="EE0000"/>
        </w:rPr>
        <w:t>18. La Composizione di Funzioni: Ordine, Associatività e Identità</w:t>
      </w:r>
    </w:p>
    <w:p w14:paraId="7CFD8362" w14:textId="77777777" w:rsidR="00EC48C5" w:rsidRDefault="00000000">
      <w:pPr>
        <w:pStyle w:val="Titolo2"/>
      </w:pPr>
      <w:r>
        <w:rPr>
          <w:b/>
          <w:color w:val="E97132"/>
        </w:rPr>
        <w:t>Costruire una nuova funzione</w:t>
      </w:r>
    </w:p>
    <w:p w14:paraId="24A642FC"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1964851B" w14:textId="77777777" w:rsidR="00EC48C5" w:rsidRDefault="00000000">
      <w:r>
        <w:t>(g ∘ f)(a) = g(f(a)).</w:t>
      </w:r>
    </w:p>
    <w:p w14:paraId="40532231" w14:textId="77777777" w:rsidR="00EC48C5" w:rsidRDefault="00000000">
      <w:r>
        <w:t>Gli insiemi A, B, C possono essere diversi, ma nulla esclude che alcuni di essi, o tutti, coincidano. La definizione è già nel capitolo 15; qui si vedono le proprietà con le dimostrazioni.</w:t>
      </w:r>
    </w:p>
    <w:p w14:paraId="50539348" w14:textId="77777777" w:rsidR="00EC48C5" w:rsidRDefault="00000000">
      <w:pPr>
        <w:pStyle w:val="Titolo2"/>
      </w:pPr>
      <w:r>
        <w:rPr>
          <w:b/>
          <w:color w:val="E97132"/>
        </w:rPr>
        <w:t>L'ordine di scrittura</w:t>
      </w:r>
    </w:p>
    <w:p w14:paraId="3146170F"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68EF757C"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457B0A7C" w14:textId="77777777" w:rsidR="00EC48C5" w:rsidRDefault="00000000">
      <w:pPr>
        <w:pStyle w:val="Titolo2"/>
      </w:pPr>
      <w:r>
        <w:rPr>
          <w:b/>
          <w:color w:val="E97132"/>
        </w:rPr>
        <w:t>Più di due funzioni e associatività</w:t>
      </w:r>
    </w:p>
    <w:p w14:paraId="1C4E1B3A"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7B775449" w14:textId="77777777" w:rsidR="00EC48C5" w:rsidRDefault="00000000">
      <w:r>
        <w:t>h ∘ (g ∘ f) = (h ∘ g) ∘ f.</w:t>
      </w:r>
    </w:p>
    <w:p w14:paraId="2BE97B04"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37212417" w14:textId="77777777" w:rsidR="00EC48C5" w:rsidRDefault="00000000">
      <w:r>
        <w:rPr>
          <w:b/>
        </w:rPr>
        <w:t>Dimostrazione</w:t>
      </w:r>
      <w:r>
        <w:t xml:space="preserve"> (passaggi ricostruiti dalla spiegazione a voce). Sia a ∈ A.</w:t>
      </w:r>
    </w:p>
    <w:p w14:paraId="0D7265D1" w14:textId="77777777" w:rsidR="00EC48C5" w:rsidRDefault="00000000">
      <w:r>
        <w:t>1. (h ∘ (g ∘ f))(a) = h((g ∘ f)(a)), perché h ∘ (g ∘ f) è la composizione di g ∘ f (prima funzione) e h (seconda).</w:t>
      </w:r>
    </w:p>
    <w:p w14:paraId="78B8C622" w14:textId="77777777" w:rsidR="00EC48C5" w:rsidRDefault="00000000">
      <w:r>
        <w:t>2. (g ∘ f)(a) = g(f(a)), quindi il risultato è h(g(f(a))).</w:t>
      </w:r>
    </w:p>
    <w:p w14:paraId="639603EE" w14:textId="77777777" w:rsidR="00EC48C5" w:rsidRDefault="00000000">
      <w:r>
        <w:t>3. ((h ∘ g) ∘ f)(a) = (h ∘ g)(f(a)), perché si compone f (prima funzione) con h ∘ g (seconda), calcolata sull'immagine di a tramite f.</w:t>
      </w:r>
    </w:p>
    <w:p w14:paraId="0D21ABCA" w14:textId="77777777" w:rsidR="00EC48C5" w:rsidRDefault="00000000">
      <w:r>
        <w:t>4. (h ∘ g)(f(a)) = h(g(f(a))).</w:t>
      </w:r>
    </w:p>
    <w:p w14:paraId="5FC80E31"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18D55548" w14:textId="77777777" w:rsidR="00EC48C5" w:rsidRDefault="00000000">
      <w:pPr>
        <w:pStyle w:val="Titolo2"/>
      </w:pPr>
      <w:r>
        <w:rPr>
          <w:b/>
          <w:color w:val="E97132"/>
        </w:rPr>
        <w:t>Quando alcuni insiemi coincidono</w:t>
      </w:r>
    </w:p>
    <w:p w14:paraId="4B3558B6" w14:textId="77777777" w:rsidR="00EC48C5" w:rsidRDefault="00000000">
      <w:r>
        <w:t>I casi più interessanti sono quelli in cui gli insiemi coincidono.</w:t>
      </w:r>
    </w:p>
    <w:p w14:paraId="589928BD"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06BCC6B6" w14:textId="77777777" w:rsidR="00EC48C5" w:rsidRDefault="00000000">
      <w:pPr>
        <w:numPr>
          <w:ilvl w:val="0"/>
          <w:numId w:val="1"/>
        </w:numPr>
      </w:pPr>
      <w:r>
        <w:t>Se A = B = C, cioè f e g vanno entrambe da A in A, si possono fare sia g ∘ f sia f ∘ g, e sono entrambe funzioni da A in A. Sono la stessa funzione?</w:t>
      </w:r>
    </w:p>
    <w:p w14:paraId="131FE4C0" w14:textId="77777777" w:rsidR="00EC48C5" w:rsidRDefault="00000000">
      <w:pPr>
        <w:pStyle w:val="Titolo2"/>
      </w:pPr>
      <w:r>
        <w:rPr>
          <w:b/>
          <w:color w:val="E97132"/>
        </w:rPr>
        <w:t>La composizione non è commutativa</w:t>
      </w:r>
    </w:p>
    <w:p w14:paraId="499748CE" w14:textId="77777777" w:rsidR="00EC48C5" w:rsidRDefault="00000000">
      <w:r>
        <w:t xml:space="preserve">In generale </w:t>
      </w:r>
      <w:r>
        <w:rPr>
          <w:b/>
        </w:rPr>
        <w:t>no</w:t>
      </w:r>
      <w:r>
        <w:t>. Su ℝ prendiamo f(x) = x² e g(x) = x + 1, entrambe da ℝ in ℝ:</w:t>
      </w:r>
    </w:p>
    <w:p w14:paraId="4BD0E35F" w14:textId="77777777" w:rsidR="00EC48C5" w:rsidRDefault="00000000">
      <w:pPr>
        <w:numPr>
          <w:ilvl w:val="0"/>
          <w:numId w:val="1"/>
        </w:numPr>
      </w:pPr>
      <w:r>
        <w:t>(g ∘ f)(x) = g(f(x)) = x² + 1: prima si eleva al quadrato, poi si somma 1;</w:t>
      </w:r>
    </w:p>
    <w:p w14:paraId="27AF99DE" w14:textId="77777777" w:rsidR="00EC48C5" w:rsidRDefault="00000000">
      <w:pPr>
        <w:numPr>
          <w:ilvl w:val="0"/>
          <w:numId w:val="1"/>
        </w:numPr>
      </w:pPr>
      <w:r>
        <w:t>(f ∘ g)(x) = f(g(x)) = (x + 1)²: prima si somma 1, poi si eleva al quadrato.</w:t>
      </w:r>
    </w:p>
    <w:p w14:paraId="16AE91C6"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421B0E47"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4"/>
                    <a:stretch>
                      <a:fillRect/>
                    </a:stretch>
                  </pic:blipFill>
                  <pic:spPr>
                    <a:xfrm>
                      <a:off x="0" y="0"/>
                      <a:ext cx="3240000" cy="2342036"/>
                    </a:xfrm>
                    <a:prstGeom prst="rect">
                      <a:avLst/>
                    </a:prstGeom>
                  </pic:spPr>
                </pic:pic>
              </a:graphicData>
            </a:graphic>
          </wp:inline>
        </w:drawing>
      </w:r>
    </w:p>
    <w:p w14:paraId="22FFA039" w14:textId="77777777" w:rsidR="009F6816" w:rsidRDefault="00000000">
      <w:pPr>
        <w:jc w:val="center"/>
      </w:pPr>
      <w:r>
        <w:rPr>
          <w:i/>
          <w:sz w:val="18"/>
        </w:rPr>
        <w:t>Le due composizioni sono funzioni diverse.</w:t>
      </w:r>
    </w:p>
    <w:p w14:paraId="43B269CC"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2E918EB4" w14:textId="77777777" w:rsidR="00EC48C5" w:rsidRDefault="00000000">
      <w:pPr>
        <w:pStyle w:val="Titolo2"/>
      </w:pPr>
      <w:r>
        <w:rPr>
          <w:b/>
          <w:color w:val="E97132"/>
        </w:rPr>
        <w:t>L'identità è l'elemento neutro</w:t>
      </w:r>
    </w:p>
    <w:p w14:paraId="211C4FD5"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562F59F2"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719A8243"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4F842D04"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r>
        <w:rPr>
          <w:b/>
        </w:rPr>
        <w:t>Composizione e funzioni costanti.</w:t>
      </w:r>
      <w:r>
        <w:rPr/>
        <w:t xml:space="preserve"> Sia f</w:t>
      </w:r>
      <w:r>
        <w:rPr>
          <w:vertAlign w:val="subscript"/>
        </w:rPr>
        <w:t>β</w:t>
      </w:r>
      <w:r>
        <w:rPr/>
        <w:t xml:space="preserve"> : A → B la funzione costante di valore β ∈ B e sia g : B → C una funzione qualunque. Allora g ∘ f</w:t>
      </w:r>
      <w:r>
        <w:rPr>
          <w:vertAlign w:val="subscript"/>
        </w:rPr>
        <w:t>β</w:t>
      </w:r>
      <w:r>
        <w:rPr/>
        <w:t xml:space="preserve"> è la funzione costante di valore g(β), cioè g ∘ f</w:t>
      </w:r>
      <w:r>
        <w:rPr>
          <w:vertAlign w:val="subscript"/>
        </w:rPr>
        <w:t>β</w:t>
      </w:r>
      <w:r>
        <w:rPr/>
        <w:t xml:space="preserve"> = f</w:t>
      </w:r>
      <w:r>
        <w:rPr>
          <w:vertAlign w:val="subscript"/>
        </w:rPr>
        <w:t>g(β)</w:t>
      </w:r>
      <w:r>
        <w:rPr/>
        <w:t>, perché per ogni a si ha g(f</w:t>
      </w:r>
      <w:r>
        <w:rPr>
          <w:vertAlign w:val="subscript"/>
        </w:rPr>
        <w:t>β</w:t>
      </w:r>
      <w:r>
        <w:rPr/>
        <w:t>(a)) = g(β). Se invece si compone con h : D → A, si ha f</w:t>
      </w:r>
      <w:r>
        <w:rPr>
          <w:vertAlign w:val="subscript"/>
        </w:rPr>
        <w:t>β</w:t>
      </w:r>
      <w:r>
        <w:rPr/>
        <w:t xml:space="preserve"> ∘ h = f</w:t>
      </w:r>
      <w:r>
        <w:rPr>
          <w:vertAlign w:val="subscript"/>
        </w:rPr>
        <w:t>β</w:t>
      </w:r>
      <w:r>
        <w:rPr/>
        <w:t xml:space="preserve"> (come funzione da D in B): ogni elemento viene comunque mandato in β.</w:t>
      </w:r>
    </w:p>
    <w:p w14:paraId="1CBFC2DB" w14:textId="77777777" w:rsidR="00EC48C5" w:rsidRDefault="00000000">
      <w:r>
        <w:t>Resta da capire come si comportano iniettività e suriettività quando si compongono funzioni.</w:t>
      </w:r>
    </w:p>
    <w:p w14:paraId="03A2FB38" w14:textId="77777777" w:rsidR="00EC48C5" w:rsidRDefault="00000000">
      <w:pPr>
        <w:pStyle w:val="Titolo1"/>
      </w:pPr>
      <w:r>
        <w:rPr>
          <w:b/>
          <w:color w:val="EE0000"/>
        </w:rPr>
        <w:t>19. Composizione, Iniettività e Suriettività: le Funzioni Inverse</w:t>
      </w:r>
    </w:p>
    <w:p w14:paraId="1E8C348A" w14:textId="77777777" w:rsidR="00EC48C5" w:rsidRDefault="00000000">
      <w:pPr>
        <w:pStyle w:val="Titolo2"/>
      </w:pPr>
      <w:r>
        <w:rPr>
          <w:b/>
          <w:color w:val="E97132"/>
        </w:rPr>
        <w:t>Che cosa si conserva componendo</w:t>
      </w:r>
    </w:p>
    <w:p w14:paraId="03C85785" w14:textId="77777777" w:rsidR="00EC48C5" w:rsidRDefault="00000000">
      <w:r>
        <w:t>Se si compongono funzioni di un certo tipo, si ottiene ancora una funzione dello stesso tipo? Per iniettività e suriettività la risposta è sì.</w:t>
      </w:r>
    </w:p>
    <w:p w14:paraId="37D24470" w14:textId="77777777" w:rsidR="00EC48C5" w:rsidRDefault="00000000">
      <w:r>
        <w:rPr>
          <w:b/>
        </w:rPr>
        <w:t>Proposizione 1.</w:t>
      </w:r>
      <w:r>
        <w:t xml:space="preserve"> Siano f : A → B e g : B → C due funzioni.</w:t>
      </w:r>
    </w:p>
    <w:p w14:paraId="18983C3B" w14:textId="77777777" w:rsidR="00EC48C5" w:rsidRDefault="00000000">
      <w:pPr>
        <w:numPr>
          <w:ilvl w:val="0"/>
          <w:numId w:val="1"/>
        </w:numPr>
      </w:pPr>
      <w:r>
        <w:t>Se f e g sono iniettive, allora g ∘ f è iniettiva.</w:t>
      </w:r>
    </w:p>
    <w:p w14:paraId="234B581C" w14:textId="77777777" w:rsidR="00EC48C5" w:rsidRDefault="00000000">
      <w:pPr>
        <w:numPr>
          <w:ilvl w:val="0"/>
          <w:numId w:val="1"/>
        </w:numPr>
      </w:pPr>
      <w:r>
        <w:t>Se f e g sono suriettive, allora g ∘ f è suriettiva.</w:t>
      </w:r>
    </w:p>
    <w:p w14:paraId="1C7FF840" w14:textId="77777777" w:rsidR="00EC48C5" w:rsidRDefault="00000000">
      <w:r>
        <w:rPr>
          <w:b/>
        </w:rPr>
        <w:t>Dimostrazione (iniettività).</w:t>
      </w:r>
      <w:r>
        <w:t xml:space="preserve"> Siano a₁ ≠ a₂ in A.</w:t>
      </w:r>
    </w:p>
    <w:p w14:paraId="74636D10" w14:textId="77777777" w:rsidR="00EC48C5" w:rsidRDefault="00000000">
      <w:r>
        <w:t>1. Poiché f è iniettiva, f(a₁) ≠ f(a₂).</w:t>
      </w:r>
    </w:p>
    <w:p w14:paraId="255BF966" w14:textId="77777777" w:rsidR="00EC48C5" w:rsidRDefault="00000000">
      <w:r>
        <w:t>2. Poiché g è iniettiva e f(a₁), f(a₂) sono due elementi diversi di B, g(f(a₁)) ≠ g(f(a₂)).</w:t>
      </w:r>
    </w:p>
    <w:p w14:paraId="547B77D3" w14:textId="77777777" w:rsidR="00EC48C5" w:rsidRDefault="00000000">
      <w:r>
        <w:t>3. Quindi (g ∘ f)(a₁) ≠ (g ∘ f)(a₂).</w:t>
      </w:r>
    </w:p>
    <w:p w14:paraId="1FB0B538" w14:textId="77777777" w:rsidR="00EC48C5" w:rsidRDefault="00000000">
      <w:r>
        <w:rPr>
          <w:b/>
        </w:rPr>
        <w:t>Dimostrazione (suriettività).</w:t>
      </w:r>
      <w:r>
        <w:t xml:space="preserve"> Bisogna controllare che per ogni y ∈ C esista x ∈ A con (g ∘ f)(x) = g(f(x)) = y.</w:t>
      </w:r>
    </w:p>
    <w:p w14:paraId="5924D778" w14:textId="77777777" w:rsidR="00EC48C5" w:rsidRDefault="00000000">
      <w:r>
        <w:t>1. Poiché g è suriettiva, esiste b ∈ B con g(b) = y.</w:t>
      </w:r>
    </w:p>
    <w:p w14:paraId="756B0449" w14:textId="77777777" w:rsidR="00EC48C5" w:rsidRDefault="00000000">
      <w:r>
        <w:t>2. Poiché f è suriettiva, esiste x ∈ A con f(x) = b.</w:t>
      </w:r>
    </w:p>
    <w:p w14:paraId="259061BA" w14:textId="77777777" w:rsidR="00EC48C5" w:rsidRDefault="00000000">
      <w:r>
        <w:t>3. Allora (g ∘ f)(x) = g(f(x)) = g(b) = y.</w:t>
      </w:r>
    </w:p>
    <w:p w14:paraId="2F01E421" w14:textId="77777777" w:rsidR="00EC48C5" w:rsidRDefault="00000000">
      <w:pPr>
        <w:pStyle w:val="Titolo2"/>
      </w:pPr>
      <w:r>
        <w:rPr>
          <w:b/>
          <w:color w:val="E97132"/>
        </w:rPr>
        <w:t>Il viceversa: che cosa si deduce da g ∘ f</w:t>
      </w:r>
    </w:p>
    <w:p w14:paraId="76998B5E" w14:textId="77777777" w:rsidR="00EC48C5" w:rsidRDefault="00000000">
      <w:r>
        <w:t>Se invece si sa qualcosa della composta, si può dedurre qualcosa su una delle due funzioni: l'iniettività sulla prima, la suriettività sulla seconda.</w:t>
      </w:r>
    </w:p>
    <w:p w14:paraId="7B849CFD" w14:textId="77777777" w:rsidR="00EC48C5" w:rsidRDefault="00000000">
      <w:r>
        <w:rPr>
          <w:b/>
        </w:rPr>
        <w:t>Proposizione 2.</w:t>
      </w:r>
      <w:r>
        <w:t xml:space="preserve"> Siano f : A → B e g : B → C due funzioni.</w:t>
      </w:r>
    </w:p>
    <w:p w14:paraId="2987A241" w14:textId="77777777" w:rsidR="00EC48C5" w:rsidRDefault="00000000">
      <w:pPr>
        <w:numPr>
          <w:ilvl w:val="0"/>
          <w:numId w:val="1"/>
        </w:numPr>
      </w:pPr>
      <w:r>
        <w:t>Se g ∘ f è iniettiva, allora f è iniettiva.</w:t>
      </w:r>
    </w:p>
    <w:p w14:paraId="53685355" w14:textId="77777777" w:rsidR="00EC48C5" w:rsidRDefault="00000000">
      <w:pPr>
        <w:numPr>
          <w:ilvl w:val="0"/>
          <w:numId w:val="1"/>
        </w:numPr>
      </w:pPr>
      <w:r>
        <w:t>Se g ∘ f è suriettiva, allora g è suriettiva.</w:t>
      </w:r>
    </w:p>
    <w:p w14:paraId="6451B4CD" w14:textId="77777777" w:rsidR="00EC48C5" w:rsidRDefault="00000000">
      <w:r>
        <w:rPr>
          <w:b/>
        </w:rPr>
        <w:t>Dimostrazione (iniettività).</w:t>
      </w:r>
      <w:r>
        <w:t xml:space="preserve"> Si dimostra che se f </w:t>
      </w:r>
      <w:r>
        <w:rPr>
          <w:b/>
        </w:rPr>
        <w:t>non</w:t>
      </w:r>
      <w:r>
        <w:t xml:space="preserve"> è iniettiva allora g ∘ f non può essere iniettiva.</w:t>
      </w:r>
    </w:p>
    <w:p w14:paraId="2D91FCE8" w14:textId="77777777" w:rsidR="00EC48C5" w:rsidRDefault="00000000">
      <w:r>
        <w:t>1. Se f non è iniettiva esistono a₁ ≠ a₂ in A con f(a₁) = f(a₂).</w:t>
      </w:r>
    </w:p>
    <w:p w14:paraId="54A0215A" w14:textId="77777777" w:rsidR="00EC48C5" w:rsidRDefault="00000000">
      <w:r>
        <w:t>2. Applicando g si ottiene g(f(a₁)) = g(f(a₂)), cioè (g ∘ f)(a₁) = (g ∘ f)(a₂).</w:t>
      </w:r>
    </w:p>
    <w:p w14:paraId="1E2C6811" w14:textId="77777777" w:rsidR="00EC48C5" w:rsidRDefault="00000000">
      <w:r>
        <w:t>3. Quindi g ∘ f non è iniettiva.</w:t>
      </w:r>
    </w:p>
    <w:p w14:paraId="28A11D02" w14:textId="77777777" w:rsidR="00EC48C5" w:rsidRDefault="00000000">
      <w:r>
        <w:rPr>
          <w:b/>
        </w:rPr>
        <w:t>Dimostrazione (suriettività).</w:t>
      </w:r>
    </w:p>
    <w:p w14:paraId="47E29E7B" w14:textId="77777777" w:rsidR="00EC48C5" w:rsidRDefault="00000000">
      <w:r>
        <w:t>1. Poiché g ∘ f è suriettiva, per ogni y ∈ C esiste x ∈ A con (g ∘ f)(x) = g(f(x)) = y.</w:t>
      </w:r>
    </w:p>
    <w:p w14:paraId="5BE6BCD5" w14:textId="77777777" w:rsidR="00EC48C5" w:rsidRDefault="00000000">
      <w:r>
        <w:t>2. Posto b = f(x) ∈ B, si ha g(b) = y.</w:t>
      </w:r>
    </w:p>
    <w:p w14:paraId="3DE723A7" w14:textId="77777777" w:rsidR="00EC48C5" w:rsidRDefault="00000000">
      <w:r>
        <w:lastRenderedPageBreak/>
        <w:t>3. Quindi ogni y ∈ C è immagine tramite g di un elemento di B: g è suriettiva.</w:t>
      </w:r>
    </w:p>
    <w:p w14:paraId="674F8333" w14:textId="77777777" w:rsidR="00EC48C5" w:rsidRDefault="00000000">
      <w:r>
        <w:rPr>
          <w:b/>
        </w:rPr>
        <w:t>Conseguenza (∗).</w:t>
      </w:r>
      <w:r>
        <w:t xml:space="preserve"> Se g ∘ f è biettiva, allora f è iniettiva e g è suriettiva.</w:t>
      </w:r>
    </w:p>
    <w:p w14:paraId="70692AF1" w14:textId="77777777" w:rsidR="00EC48C5" w:rsidRDefault="00000000">
      <w:r>
        <w:t>Non si può dire di più: con f : {0} → {0, 1}, f(0) = 0 e g : {0, 1} → {0} costante, g ∘ f è biettiva ma g non è iniettiva e f non è suriettiva.</w:t>
      </w:r>
    </w:p>
    <w:p w14:paraId="0DA16394"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5"/>
                    <a:stretch>
                      <a:fillRect/>
                    </a:stretch>
                  </pic:blipFill>
                  <pic:spPr>
                    <a:xfrm>
                      <a:off x="0" y="0"/>
                      <a:ext cx="3960000" cy="1922845"/>
                    </a:xfrm>
                    <a:prstGeom prst="rect">
                      <a:avLst/>
                    </a:prstGeom>
                  </pic:spPr>
                </pic:pic>
              </a:graphicData>
            </a:graphic>
          </wp:inline>
        </w:drawing>
      </w:r>
    </w:p>
    <w:p w14:paraId="0375DA58" w14:textId="77777777" w:rsidR="009F6816" w:rsidRDefault="00000000">
      <w:pPr>
        <w:jc w:val="center"/>
      </w:pPr>
      <w:r>
        <w:rPr>
          <w:i/>
          <w:sz w:val="18"/>
        </w:rPr>
        <w:t>Il controesempio: g ∘ f biettiva senza che f sia suriettiva né g iniettiva.</w:t>
      </w:r>
    </w:p>
    <w:p w14:paraId="5B461093" w14:textId="77777777" w:rsidR="00EC48C5" w:rsidRDefault="00000000">
      <w:pPr>
        <w:pStyle w:val="Titolo2"/>
      </w:pPr>
      <w:r>
        <w:rPr>
          <w:b/>
          <w:color w:val="E97132"/>
        </w:rPr>
        <w:t>Le funzioni inverse</w:t>
      </w:r>
    </w:p>
    <w:p w14:paraId="29F6B07E" w14:textId="77777777" w:rsidR="00EC48C5" w:rsidRDefault="00000000">
      <w:r>
        <w:t>Supponiamo di avere due funzioni f : A → B e g : B → A tali che</w:t>
      </w:r>
    </w:p>
    <w:p w14:paraId="77DDAA7C" w14:textId="77777777" w:rsidR="00EC48C5" w:rsidRDefault="00000000">
      <w:r>
        <w:t>g ∘ f = id</w:t>
      </w:r>
      <w:r>
        <w:rPr>
          <w:vertAlign w:val="subscript"/>
        </w:rPr>
        <w:t>A</w:t>
      </w:r>
      <w:r>
        <w:t xml:space="preserve"> e f ∘ g = id</w:t>
      </w:r>
      <w:r>
        <w:rPr>
          <w:vertAlign w:val="subscript"/>
        </w:rPr>
        <w:t>B</w:t>
      </w:r>
      <w:r>
        <w:t>.</w:t>
      </w:r>
    </w:p>
    <w:p w14:paraId="0DE259A6" w14:textId="77777777" w:rsidR="00EC48C5" w:rsidRDefault="00000000">
      <w:r>
        <w:t>Applichiamo (∗) a ciascuna delle due uguaglianze:</w:t>
      </w:r>
    </w:p>
    <w:p w14:paraId="3F95FFDC" w14:textId="77777777" w:rsidR="00EC48C5" w:rsidRDefault="00000000">
      <w:pPr>
        <w:numPr>
          <w:ilvl w:val="0"/>
          <w:numId w:val="1"/>
        </w:numPr>
      </w:pPr>
      <w:r>
        <w:t>id</w:t>
      </w:r>
      <w:r>
        <w:rPr>
          <w:vertAlign w:val="subscript"/>
        </w:rPr>
        <w:t>A</w:t>
      </w:r>
      <w:r>
        <w:t xml:space="preserve"> è biettiva, quindi (∗) dà: f è iniettiva e g è suriettiva;</w:t>
      </w:r>
    </w:p>
    <w:p w14:paraId="78856A7E"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3153603B"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669F8608"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p>
      <w:pPr>
        <w:pStyle w:val="Titolo1"/>
      </w:pPr>
      <w:r>
        <w:rPr>
          <w:b/>
          <w:color w:val="EE0000"/>
        </w:rPr>
        <w:t>20. Funzioni Inverse: Esistenza e Unicità</w:t>
      </w:r>
    </w:p>
    <w:p>
      <w:pPr>
        <w:pStyle w:val="Titolo2"/>
      </w:pPr>
      <w:r>
        <w:rPr>
          <w:b/>
          <w:color w:val="E97132"/>
        </w:rPr>
        <w:t>Una sola composizione non basta</w:t>
      </w:r>
    </w:p>
    <w:p>
      <w:r>
        <w:rPr/>
        <w:t xml:space="preserve">Due funzioni f : A → B e g : B → A sono una l'inversa dell'altra quando valgono </w:t>
      </w:r>
      <w:r>
        <w:rPr>
          <w:b/>
        </w:rPr>
        <w:t>entrambe</w:t>
      </w:r>
      <w:r>
        <w:rPr/>
        <w:t xml:space="preserve"> le uguaglianze g ∘ f = id</w:t>
      </w:r>
      <w:r>
        <w:rPr>
          <w:vertAlign w:val="subscript"/>
        </w:rPr>
        <w:t>A</w:t>
      </w:r>
      <w:r>
        <w:rPr/>
        <w:t xml:space="preserve"> e f ∘ g = id</w:t>
      </w:r>
      <w:r>
        <w:rPr>
          <w:vertAlign w:val="subscript"/>
        </w:rPr>
        <w:t>B</w:t>
      </w:r>
      <w:r>
        <w:rPr/>
        <w:t>. Non è un dettaglio: può succedere che una delle due composizioni sia l'identità e l'altra no, e allora f e g non sono inverse. Due esempi lo mostrano.</w:t>
      </w:r>
    </w:p>
    <w:p>
      <w:r>
        <w:rPr>
          <w:b/>
        </w:rPr>
        <w:t>Esempio 1: la proiezione.</w:t>
      </w:r>
      <w:r>
        <w:rPr/>
        <w:t xml:space="preserve"> Sia π₁ : ℤ × ℤ → ℤ la prima proiezione, π₁(m, n) = m, e sia f : ℤ → ℤ × ℤ la funzione f(n) = (n, 0). Componendo nell'ordine π₁ ∘ f, cioè prima f e poi π₁, si ha (π₁ ∘ f)(n) = π₁(n, 0) = n: è l'identità di ℤ. Nell'ordine opposto, invece, (f ∘ π₁)(m, n) = f(m) = (m, 0), che è diversa dalla coppia (m, n) appena n ≠ 0, quindi f ∘ π₁ non è l'identità di ℤ × ℤ. Era prevedibile: la proiezione non è biettiva, e due funzioni inverse devono esserlo entrambe.</w:t>
      </w:r>
    </w:p>
    <w:p>
      <w:r>
        <w:rPr>
          <w:b/>
        </w:rPr>
        <w:t>Esempio 2: una partizione.</w:t>
      </w:r>
      <w:r>
        <w:rPr/>
        <w:t xml:space="preserve"> Sia A = {a, b, c, d} con la partizione {a, b}, {c, d}. L'insieme quoziente Q ha due elementi, Q = {{a, b}, {c, d}}. Definiamo f : A → Q mandando ogni elemento nella propria classe (f(a) = f(b) = {a, b}, f(c) = f(d) = {c, d}) e g : Q → A scegliendo un rappresentante per classe: g({a, b}) = a e g({c, d}) = c. Allora g ∘ f manda a e b in a, c e d in c: non è l'identità di A, e non è nemmeno iniettiva. Invece f ∘ g manda {a, b} in a e poi in {a, b}, e {c, d} in c e poi in {c, d}: è l'identità di Q.</w:t>
      </w:r>
    </w:p>
    <w:p>
      <w:pPr>
        <w:keepNext/>
        <w:jc w:val="center"/>
      </w:pPr>
      <w:r>
        <w:drawing>
          <wp:inline xmlns:a="http://schemas.openxmlformats.org/drawingml/2006/main" xmlns:pic="http://schemas.openxmlformats.org/drawingml/2006/picture">
            <wp:extent cx="4680000" cy="2024529"/>
            <wp:docPr id="44" name="Picture 44"/>
            <wp:cNvGraphicFramePr>
              <a:graphicFrameLocks noChangeAspect="1"/>
            </wp:cNvGraphicFramePr>
            <a:graphic>
              <a:graphicData uri="http://schemas.openxmlformats.org/drawingml/2006/picture">
                <pic:pic>
                  <pic:nvPicPr>
                    <pic:cNvPr id="0" name="ch20_una_composizione.png"/>
                    <pic:cNvPicPr/>
                  </pic:nvPicPr>
                  <pic:blipFill>
                    <a:blip r:embed="rId48"/>
                    <a:stretch>
                      <a:fillRect/>
                    </a:stretch>
                  </pic:blipFill>
                  <pic:spPr>
                    <a:xfrm>
                      <a:off x="0" y="0"/>
                      <a:ext cx="4680000" cy="2024529"/>
                    </a:xfrm>
                    <a:prstGeom prst="rect"/>
                  </pic:spPr>
                </pic:pic>
              </a:graphicData>
            </a:graphic>
          </wp:inline>
        </w:drawing>
      </w:r>
    </w:p>
    <w:p>
      <w:pPr>
        <w:jc w:val="center"/>
      </w:pPr>
      <w:r>
        <w:rPr>
          <w:i/>
          <w:sz w:val="18"/>
        </w:rPr>
        <w:t>Nei due esempi una composizione è l'identità e l'altra no: nel primo esempio f non è suriettiva, nel secondo f non è iniettiva.</w:t>
      </w:r>
    </w:p>
    <w:p>
      <w:r>
        <w:rPr/>
        <w:t xml:space="preserve">La lezione è pratica: per verificare che due funzioni sono una l'inversa dell'altra bisogna controllare </w:t>
      </w:r>
      <w:r>
        <w:rPr>
          <w:b/>
        </w:rPr>
        <w:t>tutte e due</w:t>
      </w:r>
      <w:r>
        <w:rPr/>
        <w:t xml:space="preserve"> le composizioni.</w:t>
      </w:r>
    </w:p>
    <w:p>
      <w:pPr>
        <w:pStyle w:val="Titolo2"/>
      </w:pPr>
      <w:r>
        <w:rPr>
          <w:b/>
          <w:color w:val="E97132"/>
        </w:rPr>
        <w:t>Ogni funzione biettiva è invertibile</w:t>
      </w:r>
    </w:p>
    <w:p>
      <w:r>
        <w:rPr/>
        <w:t>Nel capitolo 19 si è visto che una funzione invertibile deve essere biettiva. Ora si dimostra il verso opposto, e si dimostra anche che l'inversa è unica.</w:t>
      </w:r>
    </w:p>
    <w:p>
      <w:r>
        <w:rPr>
          <w:b/>
        </w:rPr>
        <w:t>Teorema.</w:t>
      </w:r>
      <w:r>
        <w:rPr/>
        <w:t xml:space="preserve"> Sia f : A → B una funzione biettiva. Allora esiste una funzione g : B → A tale che f e g sono una l'inversa dell'altra, e questa g è unica.</w:t>
      </w:r>
    </w:p>
    <w:p>
      <w:r>
        <w:rPr/>
        <w:t xml:space="preserve">Dimostrare l'esistenza vuol dire </w:t>
      </w:r>
      <w:r>
        <w:rPr>
          <w:b/>
        </w:rPr>
        <w:t>costruire</w:t>
      </w:r>
      <w:r>
        <w:rPr/>
        <w:t xml:space="preserve"> g, cioè dire quanto vale g(y) per ogni y ∈ B. L'idea è di rovesciare il grafico di f, scambiando il ruolo di dominio e codominio. Non basta però usare una sola delle ipotesi.</w:t>
      </w:r>
    </w:p>
    <w:p>
      <w:r>
        <w:rPr>
          <w:b/>
        </w:rPr>
        <w:t>Dimostrazione dell'esistenza.</w:t>
      </w:r>
      <w:r>
        <w:rPr/>
        <w:t xml:space="preserve"> Si fissa y ∈ B.</w:t>
      </w:r>
    </w:p>
    <w:p>
      <w:r>
        <w:rPr/>
        <w:t>1. Poiché f è suriettiva, esiste x ∈ A con f(x) = y.</w:t>
      </w:r>
    </w:p>
    <w:p>
      <w:r>
        <w:rPr/>
        <w:t>2. Per avere una vera funzione bisogna definire g(y) = x, ma x deve essere scelto in modo non ambiguo: con la sola suriettività y potrebbe avere molte controimmagini, e rovesciando il grafico si otterrebbe una situazione vietata per le funzioni, un elemento del dominio con più valori.</w:t>
      </w:r>
    </w:p>
    <w:p>
      <w:r>
        <w:rPr/>
        <w:t>3. Qui si usa l'iniettività: poiché f è iniettiva, la controimmagine di y è un solo elemento. Si pone allora g(y) = l'unico x ∈ A tale che f(x) = y.</w:t>
      </w:r>
    </w:p>
    <w:p>
      <w:r>
        <w:rPr/>
        <w:t>Ora si controllano le due composizioni.</w:t>
      </w:r>
    </w:p>
    <w:p>
      <w:pPr>
        <w:numPr>
          <w:ilvl w:val="0"/>
          <w:numId w:val="1"/>
        </w:numPr>
      </w:pPr>
      <w:r>
        <w:rPr/>
        <w:t>Sia y ∈ B e sia x = g(y). Per definizione di g, x è proprio un elemento con f(x) = y, quindi (f ∘ g)(y) = f(g(y)) = f(x) = y, e f ∘ g = id</w:t>
      </w:r>
      <w:r>
        <w:rPr>
          <w:vertAlign w:val="subscript"/>
        </w:rPr>
        <w:t>B</w:t>
      </w:r>
      <w:r>
        <w:rPr/>
        <w:t>.</w:t>
      </w:r>
    </w:p>
    <w:p>
      <w:pPr>
        <w:numPr>
          <w:ilvl w:val="0"/>
          <w:numId w:val="1"/>
        </w:numPr>
      </w:pPr>
      <w:r>
        <w:rPr/>
        <w:t>Sia x ∈ A e sia y = f(x). L'unico elemento che f manda in y è x, quindi g(y) = x, cioè (g ∘ f)(x) = g(f(x)) = x, e g ∘ f = id</w:t>
      </w:r>
      <w:r>
        <w:rPr>
          <w:vertAlign w:val="subscript"/>
        </w:rPr>
        <w:t>A</w:t>
      </w:r>
      <w:r>
        <w:rPr/>
        <w:t>.</w:t>
      </w:r>
    </w:p>
    <w:p>
      <w:r>
        <w:rPr>
          <w:b/>
        </w:rPr>
        <w:t>Dimostrazione dell'unicità.</w:t>
      </w:r>
      <w:r>
        <w:rPr/>
        <w:t xml:space="preserve"> Supponiamo che g e h siano due funzioni da B in A, entrambe inverse di f: g ∘ f = id</w:t>
      </w:r>
      <w:r>
        <w:rPr>
          <w:vertAlign w:val="subscript"/>
        </w:rPr>
        <w:t>A</w:t>
      </w:r>
      <w:r>
        <w:rPr/>
        <w:t xml:space="preserve"> = h ∘ f e f ∘ g = id</w:t>
      </w:r>
      <w:r>
        <w:rPr>
          <w:vertAlign w:val="subscript"/>
        </w:rPr>
        <w:t>B</w:t>
      </w:r>
      <w:r>
        <w:rPr/>
        <w:t xml:space="preserve"> = f ∘ h. Si considera la composizione di tre funzioni g ∘ f ∘ h : B → A → B → A, che ha senso perché i domini e i codomini si concatenano, e la si calcola in due modi, sfruttando l'associatività della composizione.</w:t>
      </w:r>
    </w:p>
    <w:p>
      <w:r>
        <w:rPr/>
        <w:t>1. Raggruppando le prime due funzioni, (g ∘ f) ∘ h = id</w:t>
      </w:r>
      <w:r>
        <w:rPr>
          <w:vertAlign w:val="subscript"/>
        </w:rPr>
        <w:t>A</w:t>
      </w:r>
      <w:r>
        <w:rPr/>
        <w:t xml:space="preserve"> ∘ h = h, perché l'identità è neutra per la composizione.</w:t>
      </w:r>
    </w:p>
    <w:p>
      <w:r>
        <w:rPr/>
        <w:t>2. Raggruppando le ultime due, g ∘ (f ∘ h) = g ∘ id</w:t>
      </w:r>
      <w:r>
        <w:rPr>
          <w:vertAlign w:val="subscript"/>
        </w:rPr>
        <w:t>B</w:t>
      </w:r>
      <w:r>
        <w:rPr/>
        <w:t xml:space="preserve"> = g, ancora per la neutralità dell'identità.</w:t>
      </w:r>
    </w:p>
    <w:p>
      <w:r>
        <w:rPr/>
        <w:t>3. Poiché è la stessa espressione, h = g.</w:t>
      </w:r>
    </w:p>
    <w:p>
      <w:r>
        <w:rPr/>
        <w:t>Il trucco di calcolare la stessa espressione in due modi diversi è frequente in matematica e porta quasi sempre a qualcosa di interessante.</w:t>
      </w:r>
    </w:p>
    <w:p>
      <w:pPr>
        <w:pStyle w:val="Titolo2"/>
      </w:pPr>
      <w:r>
        <w:rPr>
          <w:b/>
          <w:color w:val="E97132"/>
        </w:rPr>
        <w:t>Funzione biettiva e funzione invertibile sono la stessa cosa</w:t>
      </w:r>
    </w:p>
    <w:p>
      <w:r>
        <w:rPr/>
        <w:t xml:space="preserve">Mettendo insieme il capitolo 19 e questo teorema, per una funzione </w:t>
      </w:r>
      <w:r>
        <w:rPr>
          <w:b/>
        </w:rPr>
        <w:t>essere biettiva ed essere invertibile equivale</w:t>
      </w:r>
      <w:r>
        <w:rPr/>
        <w:t>. L'unica inversa si chiama funzione inversa e si indica con f</w:t>
      </w:r>
      <w:r>
        <w:rPr>
          <w:vertAlign w:val="superscript"/>
        </w:rPr>
        <w:t>-1</w:t>
      </w:r>
      <w:r>
        <w:rPr/>
        <w:t>, come nel capitolo 15.</w:t>
      </w:r>
    </w:p>
    <w:p>
      <w:r>
        <w:rPr/>
        <w:t>Questo spiega perché nel capitolo 17 conveniva rendere biettiva una funzione prima di invertirla: la funzione x² da ℝ in ℝ non è invertibile, ma ristretta a una funzione da [0, +∞) in [0, +∞) diventa biettiva e la sua inversa è la radice quadrata. Infatti, partendo da un numero non negativo, elevare al quadrato e poi estrarre la radice (o fare il contrario) riporta al numero di partenza: le due composizioni sono l'identità.</w:t>
      </w:r>
    </w:p>
    <w:p>
      <w:r>
        <w:rPr/>
        <w:t>Lo stesso accade per l'esponenziale e il logaritmo: l'esponenziale va ristretta nel codominio ai numeri positivi, ed è per questo che il logaritmo è definito solo per i numeri maggiori di zero.</w:t>
      </w:r>
    </w:p>
    <w:p>
      <w:pPr>
        <w:pStyle w:val="Titolo2"/>
      </w:pPr>
      <w:r>
        <w:rPr>
          <w:b/>
          <w:color w:val="E97132"/>
        </w:rPr>
        <w:t>Inversa di una composizione e cancellazione</w:t>
      </w:r>
    </w:p>
    <w:p>
      <w:r>
        <w:rPr>
          <w:b/>
        </w:rPr>
        <w:t>Proposizione.</w:t>
      </w:r>
      <w:r>
        <w:rPr/>
        <w:t xml:space="preserve"> Se f : A → B e g : B → C sono biettive, anche g ∘ f è biettiva e (g ∘ f)</w:t>
      </w:r>
      <w:r>
        <w:rPr>
          <w:vertAlign w:val="superscript"/>
        </w:rPr>
        <w:t>-1</w:t>
      </w:r>
      <w:r>
        <w:rPr/>
        <w:t xml:space="preserve"> = f</w:t>
      </w:r>
      <w:r>
        <w:rPr>
          <w:vertAlign w:val="superscript"/>
        </w:rPr>
        <w:t>-1</w:t>
      </w:r>
      <w:r>
        <w:rPr/>
        <w:t xml:space="preserve"> ∘ g</w:t>
      </w:r>
      <w:r>
        <w:rPr>
          <w:vertAlign w:val="superscript"/>
        </w:rPr>
        <w:t>-1</w:t>
      </w:r>
      <w:r>
        <w:rPr/>
        <w:t>.</w:t>
      </w:r>
    </w:p>
    <w:p>
      <w:r>
        <w:rPr>
          <w:b/>
        </w:rPr>
        <w:t>Dimostrazione.</w:t>
      </w:r>
      <w:r>
        <w:rPr/>
        <w:t xml:space="preserve"> g ∘ f è iniettiva e suriettiva per la Proposizione 1 del capitolo 19, quindi è biettiva. Per trovare l'inversa si controlla che f</w:t>
      </w:r>
      <w:r>
        <w:rPr>
          <w:vertAlign w:val="superscript"/>
        </w:rPr>
        <w:t>-1</w:t>
      </w:r>
      <w:r>
        <w:rPr/>
        <w:t xml:space="preserve"> ∘ g</w:t>
      </w:r>
      <w:r>
        <w:rPr>
          <w:vertAlign w:val="superscript"/>
        </w:rPr>
        <w:t>-1</w:t>
      </w:r>
      <w:r>
        <w:rPr/>
        <w:t xml:space="preserve"> : C → A funzioni: (f</w:t>
      </w:r>
      <w:r>
        <w:rPr>
          <w:vertAlign w:val="superscript"/>
        </w:rPr>
        <w:t>-1</w:t>
      </w:r>
      <w:r>
        <w:rPr/>
        <w:t xml:space="preserve"> ∘ g</w:t>
      </w:r>
      <w:r>
        <w:rPr>
          <w:vertAlign w:val="superscript"/>
        </w:rPr>
        <w:t>-1</w:t>
      </w:r>
      <w:r>
        <w:rPr/>
        <w:t>) ∘ (g ∘ f) = f</w:t>
      </w:r>
      <w:r>
        <w:rPr>
          <w:vertAlign w:val="superscript"/>
        </w:rPr>
        <w:t>-1</w:t>
      </w:r>
      <w:r>
        <w:rPr/>
        <w:t xml:space="preserve"> ∘ (g</w:t>
      </w:r>
      <w:r>
        <w:rPr>
          <w:vertAlign w:val="superscript"/>
        </w:rPr>
        <w:t>-1</w:t>
      </w:r>
      <w:r>
        <w:rPr/>
        <w:t xml:space="preserve"> ∘ g) ∘ f = f</w:t>
      </w:r>
      <w:r>
        <w:rPr>
          <w:vertAlign w:val="superscript"/>
        </w:rPr>
        <w:t>-1</w:t>
      </w:r>
      <w:r>
        <w:rPr/>
        <w:t xml:space="preserve"> ∘ id</w:t>
      </w:r>
      <w:r>
        <w:rPr>
          <w:vertAlign w:val="subscript"/>
        </w:rPr>
        <w:t>B</w:t>
      </w:r>
      <w:r>
        <w:rPr/>
        <w:t xml:space="preserve"> ∘ f = f</w:t>
      </w:r>
      <w:r>
        <w:rPr>
          <w:vertAlign w:val="superscript"/>
        </w:rPr>
        <w:t>-1</w:t>
      </w:r>
      <w:r>
        <w:rPr/>
        <w:t xml:space="preserve"> ∘ f = id</w:t>
      </w:r>
      <w:r>
        <w:rPr>
          <w:vertAlign w:val="subscript"/>
        </w:rPr>
        <w:t>A</w:t>
      </w:r>
      <w:r>
        <w:rPr/>
        <w:t>, e allo stesso modo (g ∘ f) ∘ (f</w:t>
      </w:r>
      <w:r>
        <w:rPr>
          <w:vertAlign w:val="superscript"/>
        </w:rPr>
        <w:t>-1</w:t>
      </w:r>
      <w:r>
        <w:rPr/>
        <w:t xml:space="preserve"> ∘ g</w:t>
      </w:r>
      <w:r>
        <w:rPr>
          <w:vertAlign w:val="superscript"/>
        </w:rPr>
        <w:t>-1</w:t>
      </w:r>
      <w:r>
        <w:rPr/>
        <w:t>) = g ∘ (f ∘ f</w:t>
      </w:r>
      <w:r>
        <w:rPr>
          <w:vertAlign w:val="superscript"/>
        </w:rPr>
        <w:t>-1</w:t>
      </w:r>
      <w:r>
        <w:rPr/>
        <w:t>) ∘ g</w:t>
      </w:r>
      <w:r>
        <w:rPr>
          <w:vertAlign w:val="superscript"/>
        </w:rPr>
        <w:t>-1</w:t>
      </w:r>
      <w:r>
        <w:rPr/>
        <w:t xml:space="preserve"> = g ∘ g</w:t>
      </w:r>
      <w:r>
        <w:rPr>
          <w:vertAlign w:val="superscript"/>
        </w:rPr>
        <w:t>-1</w:t>
      </w:r>
      <w:r>
        <w:rPr/>
        <w:t xml:space="preserve"> = id</w:t>
      </w:r>
      <w:r>
        <w:rPr>
          <w:vertAlign w:val="subscript"/>
        </w:rPr>
        <w:t>C</w:t>
      </w:r>
      <w:r>
        <w:rPr/>
        <w:t>. Per l'unicità dell'inversa, f</w:t>
      </w:r>
      <w:r>
        <w:rPr>
          <w:vertAlign w:val="superscript"/>
        </w:rPr>
        <w:t>-1</w:t>
      </w:r>
      <w:r>
        <w:rPr/>
        <w:t xml:space="preserve"> ∘ g</w:t>
      </w:r>
      <w:r>
        <w:rPr>
          <w:vertAlign w:val="superscript"/>
        </w:rPr>
        <w:t>-1</w:t>
      </w:r>
      <w:r>
        <w:rPr/>
        <w:t xml:space="preserve"> è proprio (g ∘ f)</w:t>
      </w:r>
      <w:r>
        <w:rPr>
          <w:vertAlign w:val="superscript"/>
        </w:rPr>
        <w:t>-1</w:t>
      </w:r>
      <w:r>
        <w:rPr/>
        <w:t>. L'ordine si inverte: per tornare indietro si annulla prima l'ultima operazione.</w:t>
      </w:r>
    </w:p>
    <w:p>
      <w:r>
        <w:rPr>
          <w:b/>
        </w:rPr>
        <w:t>L'inversa dell'inversa.</w:t>
      </w:r>
      <w:r>
        <w:rPr/>
        <w:t xml:space="preserve"> Poiché f</w:t>
      </w:r>
      <w:r>
        <w:rPr>
          <w:vertAlign w:val="superscript"/>
        </w:rPr>
        <w:t>-1</w:t>
      </w:r>
      <w:r>
        <w:rPr/>
        <w:t xml:space="preserve"> ∘ f = id</w:t>
      </w:r>
      <w:r>
        <w:rPr>
          <w:vertAlign w:val="subscript"/>
        </w:rPr>
        <w:t>A</w:t>
      </w:r>
      <w:r>
        <w:rPr/>
        <w:t xml:space="preserve"> e f ∘ f</w:t>
      </w:r>
      <w:r>
        <w:rPr>
          <w:vertAlign w:val="superscript"/>
        </w:rPr>
        <w:t>-1</w:t>
      </w:r>
      <w:r>
        <w:rPr/>
        <w:t xml:space="preserve"> = id</w:t>
      </w:r>
      <w:r>
        <w:rPr>
          <w:vertAlign w:val="subscript"/>
        </w:rPr>
        <w:t>B</w:t>
      </w:r>
      <w:r>
        <w:rPr/>
        <w:t>, la funzione f è a sua volta inversa di f</w:t>
      </w:r>
      <w:r>
        <w:rPr>
          <w:vertAlign w:val="superscript"/>
        </w:rPr>
        <w:t>-1</w:t>
      </w:r>
      <w:r>
        <w:rPr/>
        <w:t>. Quindi f</w:t>
      </w:r>
      <w:r>
        <w:rPr>
          <w:vertAlign w:val="superscript"/>
        </w:rPr>
        <w:t>-1</w:t>
      </w:r>
      <w:r>
        <w:rPr/>
        <w:t xml:space="preserve"> è biettiva e (f</w:t>
      </w:r>
      <w:r>
        <w:rPr>
          <w:vertAlign w:val="superscript"/>
        </w:rPr>
        <w:t>-1</w:t>
      </w:r>
      <w:r>
        <w:rPr/>
        <w:t>)</w:t>
      </w:r>
      <w:r>
        <w:rPr>
          <w:vertAlign w:val="superscript"/>
        </w:rPr>
        <w:t>-1</w:t>
      </w:r>
      <w:r>
        <w:rPr/>
        <w:t xml:space="preserve"> = f.</w:t>
      </w:r>
    </w:p>
    <w:p>
      <w:r>
        <w:rPr>
          <w:b/>
        </w:rPr>
        <w:t>Cancellazione.</w:t>
      </w:r>
      <w:r>
        <w:rPr/>
        <w:t xml:space="preserve"> Se f è suriettiva e g ∘ f = h ∘ f (con g, h : B → C), allora g = h: per ogni y ∈ B esiste x con f(x) = y, e g(y) = g(f(x)) = h(f(x)) = h(y). Se g è iniettiva e g ∘ f = g ∘ h (con f, h : A → B), allora f = h: per ogni a, da g(f(a)) = g(h(a)) segue f(a) = h(a). Le ipotesi non si possono togliere. Se f non è suriettiva può essere g ∘ f = h ∘ f con g ≠ h: per esempio f : {0} → {0, 1} con f(0) = 0, g l'identità di {0, 1} e h la funzione che manda tutto in 0. Se g non è iniettiva può essere g ∘ f = g ∘ h con f ≠ h: per esempio con g costante, perché g ∘ f e g ∘ h sono allora la stessa funzione costante qualunque siano f e h.</w:t>
      </w:r>
    </w:p>
    <w:p>
      <w:pPr>
        <w:pStyle w:val="Titolo1"/>
      </w:pPr>
      <w:r>
        <w:rPr>
          <w:b/>
          <w:color w:val="EE0000"/>
        </w:rPr>
        <w:t>21. Il Principio di Inclusione-Esclusione</w:t>
      </w:r>
    </w:p>
    <w:p>
      <w:pPr>
        <w:pStyle w:val="Titolo2"/>
      </w:pPr>
      <w:r>
        <w:rPr>
          <w:b/>
          <w:color w:val="E97132"/>
        </w:rPr>
        <w:t>Contare gli elementi di un'unione</w:t>
      </w:r>
    </w:p>
    <w:p>
      <w:r>
        <w:rPr/>
        <w:t xml:space="preserve">Il problema è questo: due insiemi finiti A e B, di cui si conosce il numero di elementi, e si vuole contare gli elementi della loro unione. Il primo tentativo è contare separatamente gli elementi di A e quelli di B e sommarli, |A ∪ B| = |A| + |B|, ma questa uguaglianza è in generale falsa. Per capire dove sbaglia basta guardare il </w:t>
      </w:r>
      <w:r>
        <w:rPr>
          <w:b/>
        </w:rPr>
        <w:t>contributo</w:t>
      </w:r>
      <w:r>
        <w:rPr/>
        <w:t xml:space="preserve"> di ciascun elemento ai due membri.</w:t>
      </w:r>
    </w:p>
    <w:p>
      <w:r>
        <w:rPr/>
        <w:t>Un elemento a che sta solo in A contribuisce 1 a |A ∪ B| e 1 a |A| + |B| (1 da |A| e 0 da |B|). Lo stesso vale per un elemento b che sta solo in B. Un elemento x che sta in entrambi gli insiemi contribuisce 1 a |A ∪ B| perché appartiene all'unione, ma 2 a |A| + |B|, perché viene contato in A e di nuovo in B. L'errore sta tutto negli elementi comuni, contati due volte, e si corregge sottraendo una volta l'intersezione.</w:t>
      </w:r>
    </w:p>
    <w:p>
      <w:pPr>
        <w:keepNext/>
        <w:jc w:val="center"/>
      </w:pPr>
      <w:r>
        <w:drawing>
          <wp:inline xmlns:a="http://schemas.openxmlformats.org/drawingml/2006/main" xmlns:pic="http://schemas.openxmlformats.org/drawingml/2006/picture">
            <wp:extent cx="4140000" cy="1749070"/>
            <wp:docPr id="45" name="Picture 45"/>
            <wp:cNvGraphicFramePr>
              <a:graphicFrameLocks noChangeAspect="1"/>
            </wp:cNvGraphicFramePr>
            <a:graphic>
              <a:graphicData uri="http://schemas.openxmlformats.org/drawingml/2006/picture">
                <pic:pic>
                  <pic:nvPicPr>
                    <pic:cNvPr id="0" name="ch21_contributi_due.png"/>
                    <pic:cNvPicPr/>
                  </pic:nvPicPr>
                  <pic:blipFill>
                    <a:blip r:embed="rId49"/>
                    <a:stretch>
                      <a:fillRect/>
                    </a:stretch>
                  </pic:blipFill>
                  <pic:spPr>
                    <a:xfrm>
                      <a:off x="0" y="0"/>
                      <a:ext cx="4140000" cy="1749070"/>
                    </a:xfrm>
                    <a:prstGeom prst="rect"/>
                  </pic:spPr>
                </pic:pic>
              </a:graphicData>
            </a:graphic>
          </wp:inline>
        </w:drawing>
      </w:r>
    </w:p>
    <w:p>
      <w:pPr>
        <w:jc w:val="center"/>
      </w:pPr>
      <w:r>
        <w:rPr>
          <w:i/>
          <w:sz w:val="18"/>
        </w:rPr>
        <w:t>Il contributo di ogni elemento a |A ∪ B| e a |A| + |B|: gli elementi comuni sono contati due volte.</w:t>
      </w:r>
    </w:p>
    <w:p>
      <w:r>
        <w:rPr>
          <w:b/>
        </w:rPr>
        <w:t>Proposizione (principio di inclusione-esclusione per due insiemi).</w:t>
      </w:r>
      <w:r>
        <w:rPr/>
        <w:t xml:space="preserve"> Se A e B sono insiemi finiti, allora</w:t>
      </w:r>
    </w:p>
    <w:p>
      <w:r>
        <w:rPr/>
        <w:t>|A ∪ B| = |A| + |B| − |A ∩ B|,</w:t>
      </w:r>
    </w:p>
    <w:p>
      <w:r>
        <w:rPr/>
        <w:t>o, in forma equivalente, |A ∪ B| + |A ∩ B| = |A| + |B|.</w:t>
      </w:r>
    </w:p>
    <w:p>
      <w:r>
        <w:rPr/>
        <w:t>La seconda forma mostra bene che la formula lega quattro quantità: note tre qualunque di esse, si ricava la quarta. Se A e B sono disgiunti, cioè A ∩ B = ∅, la formula si riduce a |A ∪ B| = |A| + |B|.</w:t>
      </w:r>
    </w:p>
    <w:p>
      <w:pPr>
        <w:pStyle w:val="Titolo2"/>
      </w:pPr>
      <w:r>
        <w:rPr>
          <w:b/>
          <w:color w:val="E97132"/>
        </w:rPr>
        <w:t>Esempi con due insiemi</w:t>
      </w:r>
    </w:p>
    <w:p>
      <w:r>
        <w:rPr/>
        <w:t>Alla fine di una sessione d'esame, 152 matricole hanno superato matematica, 144 hanno superato fisica e 89 hanno superato entrambi gli esami. Se M e F sono gli insiemi di chi ha superato matematica e di chi ha superato fisica, gli studenti che hanno superato almeno un esame sono |M ∪ F| = 152 + 144 − 89 = 207.</w:t>
      </w:r>
    </w:p>
    <w:p>
      <w:r>
        <w:rPr/>
        <w:t>Quanti sono i numeri naturali tra 1 e 3000 che non sono divisibili né per 3 né per 5? Sia I₃₀₀₀ = {1, 2, …, 3000} e siano D₃ e D₅ i sottoinsiemi dei numeri divisibili per 3 e per 5. Il problema chiede |I₃₀₀₀| − |D₃ ∪ D₅|, cioè quanti elementi restano togliendo l'unione. Si ha |D₃| = 3000/3 = 1000 e |D₅| = 3000/5 = 600, perché tra ogni k numeri consecutivi ce n'è uno divisibile per k (e qui k divide 3000, quindi il conteggio è esatto). Un numero è divisibile per 3 e per 5 se e solo se è divisibile per 15, quindi D₃ ∩ D₅ = D₁₅ e |D₁₅| = 3000/15 = 200. Allora |D₃ ∪ D₅| = 1000 + 600 − 200 = 1400 e la risposta è 3000 − 1400 = 1600.</w:t>
      </w:r>
    </w:p>
    <w:p>
      <w:pPr>
        <w:keepNext/>
        <w:jc w:val="center"/>
      </w:pPr>
      <w:r>
        <w:drawing>
          <wp:inline xmlns:a="http://schemas.openxmlformats.org/drawingml/2006/main" xmlns:pic="http://schemas.openxmlformats.org/drawingml/2006/picture">
            <wp:extent cx="3240000" cy="2470552"/>
            <wp:docPr id="46" name="Picture 46"/>
            <wp:cNvGraphicFramePr>
              <a:graphicFrameLocks noChangeAspect="1"/>
            </wp:cNvGraphicFramePr>
            <a:graphic>
              <a:graphicData uri="http://schemas.openxmlformats.org/drawingml/2006/picture">
                <pic:pic>
                  <pic:nvPicPr>
                    <pic:cNvPr id="0" name="ch21_numeri_3000.png"/>
                    <pic:cNvPicPr/>
                  </pic:nvPicPr>
                  <pic:blipFill>
                    <a:blip r:embed="rId50"/>
                    <a:stretch>
                      <a:fillRect/>
                    </a:stretch>
                  </pic:blipFill>
                  <pic:spPr>
                    <a:xfrm>
                      <a:off x="0" y="0"/>
                      <a:ext cx="3240000" cy="2470552"/>
                    </a:xfrm>
                    <a:prstGeom prst="rect"/>
                  </pic:spPr>
                </pic:pic>
              </a:graphicData>
            </a:graphic>
          </wp:inline>
        </w:drawing>
      </w:r>
    </w:p>
    <w:p>
      <w:pPr>
        <w:jc w:val="center"/>
      </w:pPr>
      <w:r>
        <w:rPr>
          <w:i/>
          <w:sz w:val="18"/>
        </w:rPr>
        <w:t>I numeri da 1 a 3000: i divisibili per 3 e per 5 si sovrappongono nei multipli di 15.</w:t>
      </w:r>
    </w:p>
    <w:p>
      <w:pPr>
        <w:pStyle w:val="Titolo2"/>
      </w:pPr>
      <w:r>
        <w:rPr>
          <w:b/>
          <w:color w:val="E97132"/>
        </w:rPr>
        <w:t>Il caso di tre insiemi</w:t>
      </w:r>
    </w:p>
    <w:p>
      <w:r>
        <w:rPr/>
        <w:t>Con tre insiemi A, B e C, sommando |A| + |B| + |C| gli elementi comuni a due insiemi sono contati due volte e quelli comuni a tutti e tre tre volte. La formula si ottiene correggendo a passi.</w:t>
      </w:r>
    </w:p>
    <w:p>
      <w:r>
        <w:rPr>
          <w:b/>
        </w:rPr>
        <w:t>Proposizione (inclusione-esclusione per tre insiemi).</w:t>
      </w:r>
    </w:p>
    <w:p>
      <w:r>
        <w:rPr/>
        <w:t>|A ∪ B ∪ C| = |A| + |B| + |C| − |A ∩ B| − |A ∩ C| − |B ∩ C| + |A ∩ B ∩ C|.</w:t>
      </w:r>
    </w:p>
    <w:p>
      <w:r>
        <w:rPr>
          <w:b/>
        </w:rPr>
        <w:t>Dimostrazione.</w:t>
      </w:r>
    </w:p>
    <w:p>
      <w:r>
        <w:rPr/>
        <w:t>1. Si sommano le cardinalità dei tre insiemi, |A| + |B| + |C|.</w:t>
      </w:r>
    </w:p>
    <w:p>
      <w:r>
        <w:rPr/>
        <w:t>2. Un elemento comune a due insiemi (per esempio in A ∩ B) è contato due volte, quindi si sottraggono le tre intersezioni a due a due.</w:t>
      </w:r>
    </w:p>
    <w:p>
      <w:r>
        <w:rPr/>
        <w:t>3. Un elemento comune a tutti e tre, invece, è contato 3 volte nel primo passo e viene tolto 3 volte nel secondo, perché sta in A ∩ B, in A ∩ C e in B ∩ C: alla fine non è contato per niente. Bisogna quindi aggiungere |A ∩ B ∩ C|, e allora torna a essere contato una volta.</w:t>
      </w:r>
    </w:p>
    <w:p>
      <w:pPr>
        <w:keepNext/>
        <w:jc w:val="center"/>
      </w:pPr>
      <w:r>
        <w:drawing>
          <wp:inline xmlns:a="http://schemas.openxmlformats.org/drawingml/2006/main" xmlns:pic="http://schemas.openxmlformats.org/drawingml/2006/picture">
            <wp:extent cx="4500000" cy="1969538"/>
            <wp:docPr id="47" name="Picture 47"/>
            <wp:cNvGraphicFramePr>
              <a:graphicFrameLocks noChangeAspect="1"/>
            </wp:cNvGraphicFramePr>
            <a:graphic>
              <a:graphicData uri="http://schemas.openxmlformats.org/drawingml/2006/picture">
                <pic:pic>
                  <pic:nvPicPr>
                    <pic:cNvPr id="0" name="ch21_venn3.png"/>
                    <pic:cNvPicPr/>
                  </pic:nvPicPr>
                  <pic:blipFill>
                    <a:blip r:embed="rId51"/>
                    <a:stretch>
                      <a:fillRect/>
                    </a:stretch>
                  </pic:blipFill>
                  <pic:spPr>
                    <a:xfrm>
                      <a:off x="0" y="0"/>
                      <a:ext cx="4500000" cy="1969538"/>
                    </a:xfrm>
                    <a:prstGeom prst="rect"/>
                  </pic:spPr>
                </pic:pic>
              </a:graphicData>
            </a:graphic>
          </wp:inline>
        </w:drawing>
      </w:r>
    </w:p>
    <w:p>
      <w:pPr>
        <w:jc w:val="center"/>
      </w:pPr>
      <w:r>
        <w:rPr>
          <w:i/>
          <w:sz w:val="18"/>
        </w:rPr>
        <w:t>Un elemento del centro del diagramma ha contributo 3 − 3 + 1 = 1 (tabella dei contributi).</w:t>
      </w:r>
    </w:p>
    <w:p>
      <w:r>
        <w:rPr/>
        <w:t>Un'altra dimostrazione applica due volte il caso di due insiemi, a (A ∪ B) ∪ C e poi ai singoli addendi.</w:t>
      </w:r>
    </w:p>
    <w:p>
      <w:pPr>
        <w:pStyle w:val="Titolo2"/>
      </w:pPr>
      <w:r>
        <w:rPr>
          <w:b/>
          <w:color w:val="E97132"/>
        </w:rPr>
        <w:t>Esempi con tre insiemi</w:t>
      </w:r>
    </w:p>
    <w:p>
      <w:r>
        <w:rPr/>
        <w:t>Un cinema proietta la trilogia di *Matrix* e con un unico biglietto si può vedere un qualunque numero dei tre film. Alla fine della giornata sono stati venduti 129 biglietti. Il primo film ha avuto 109 spettatori, il secondo 76 e il terzo 55; 52 persone hanno visto i primi due film, 44 gli ultimi due e 28 spettatori erano presenti sia al primo sia all'ultimo. Quante persone hanno visto tutti e tre i film? Con S</w:t>
      </w:r>
      <w:r>
        <w:rPr>
          <w:vertAlign w:val="subscript"/>
        </w:rPr>
        <w:t>i</w:t>
      </w:r>
      <w:r>
        <w:rPr/>
        <w:t xml:space="preserve"> l'insieme degli spettatori del film i, la formula dà 129 = 109 + 76 + 55 − 52 − 44 − 28 + |S₁ ∩ S₂ ∩ S₃|, da cui |S₁ ∩ S₂ ∩ S₃| = 13.</w:t>
      </w:r>
    </w:p>
    <w:p>
      <w:r>
        <w:rPr/>
        <w:t>Quanti numeri da 1 a 660 sono divisibili per almeno uno tra 5, 6 e 11? Con D₅, D₆ e D₁₁ i tre insiemi, si ha |D₅| = 660/5 = 132, |D₆| = 660/6 = 110 e |D₁₁| = 660/11 = 60. Un numero divisibile per 5 e per 6 lo è per 30, perché 5 e 6 non hanno divisori comuni, quindi |D₅ ∩ D₆| = 660/30 = 22; analogamente |D₅ ∩ D₁₁| = 660/55 = 12 e |D₆ ∩ D₁₁| = 660/66 = 10. L'intersezione dei tre è D₃₃₀ e ha 660/330 = 2 elementi. Quindi</w:t>
      </w:r>
    </w:p>
    <w:p>
      <w:r>
        <w:rPr/>
        <w:t>|D₅ ∪ D₆ ∪ D₁₁| = 132 + 110 + 60 − 22 − 12 − 10 + 2 = 260.</w:t>
      </w:r>
    </w:p>
    <w:p>
      <w:pPr>
        <w:pStyle w:val="Titolo2"/>
      </w:pPr>
      <w:r>
        <w:rPr>
          <w:b/>
          <w:color w:val="E97132"/>
        </w:rPr>
        <w:t>Più di tre insiemi</w:t>
      </w:r>
    </w:p>
    <w:p>
      <w:r>
        <w:rPr/>
        <w:t>La stessa idea funziona con quattro, cinque o più insiemi: si sommano le cardinalità, si tolgono le intersezioni a due a due, si aggiungono quelle a tre a tre, e così via alternando i segni. Il principio resta valido, ma il numero di termini cresce in fretta (con 4 insiemi sono 15, con 5 sono 31) e la formula perde praticità. Esistono semplificazioni in casi particolari, per esempio quando gli insiemi sono a due a due disgiunti: in quel caso |A₁ ∪ … ∪ A</w:t>
      </w:r>
      <w:r>
        <w:rPr>
          <w:vertAlign w:val="subscript"/>
        </w:rPr>
        <w:t>n</w:t>
      </w:r>
      <w:r>
        <w:rPr/>
        <w:t>| = |A₁| + … + |A</w:t>
      </w:r>
      <w:r>
        <w:rPr>
          <w:vertAlign w:val="subscript"/>
        </w:rPr>
        <w:t>n</w:t>
      </w:r>
      <w:r>
        <w:rPr/>
        <w:t>|, perché non ci sono ripetizioni da correggere.</w:t>
      </w:r>
    </w:p>
    <w:p>
      <w:pPr>
        <w:pStyle w:val="Titolo1"/>
      </w:pPr>
      <w:r>
        <w:rPr>
          <w:b/>
          <w:color w:val="EE0000"/>
        </w:rPr>
        <w:t>22. Il Metodo delle Scelte Successive</w:t>
      </w:r>
    </w:p>
    <w:p>
      <w:pPr>
        <w:pStyle w:val="Titolo2"/>
      </w:pPr>
      <w:r>
        <w:rPr>
          <w:b/>
          <w:color w:val="E97132"/>
        </w:rPr>
        <w:t>Il prodotto cartesiano conta le scelte indipendenti</w:t>
      </w:r>
    </w:p>
    <w:p>
      <w:r>
        <w:rPr/>
        <w:t>Nel capitolo 3 si è visto che se |A| = m e |B| = n allora |A × B| = m · n. La ragione si vede elencando gli elementi, A = {a₁, …, a</w:t>
      </w:r>
      <w:r>
        <w:rPr>
          <w:vertAlign w:val="subscript"/>
        </w:rPr>
        <w:t>m</w:t>
      </w:r>
      <w:r>
        <w:rPr/>
        <w:t>} e B = {b₁, …, b</w:t>
      </w:r>
      <w:r>
        <w:rPr>
          <w:vertAlign w:val="subscript"/>
        </w:rPr>
        <w:t>n</w:t>
      </w:r>
      <w:r>
        <w:rPr/>
        <w:t>}: le coppie si dispongono in una griglia rettangolare, con una riga per ogni elemento di A, che contiene tutte le coppie con quel primo elemento, e una colonna per ogni elemento di B. La griglia ha m righe e n colonne, quindi m · n caselle, una per ciascuna coppia.</w:t>
      </w:r>
    </w:p>
    <w:p>
      <w:pPr>
        <w:keepNext/>
        <w:jc w:val="center"/>
      </w:pPr>
      <w:r>
        <w:drawing>
          <wp:inline xmlns:a="http://schemas.openxmlformats.org/drawingml/2006/main" xmlns:pic="http://schemas.openxmlformats.org/drawingml/2006/picture">
            <wp:extent cx="3600000" cy="2355066"/>
            <wp:docPr id="48" name="Picture 48"/>
            <wp:cNvGraphicFramePr>
              <a:graphicFrameLocks noChangeAspect="1"/>
            </wp:cNvGraphicFramePr>
            <a:graphic>
              <a:graphicData uri="http://schemas.openxmlformats.org/drawingml/2006/picture">
                <pic:pic>
                  <pic:nvPicPr>
                    <pic:cNvPr id="0" name="ch22_griglia.png"/>
                    <pic:cNvPicPr/>
                  </pic:nvPicPr>
                  <pic:blipFill>
                    <a:blip r:embed="rId52"/>
                    <a:stretch>
                      <a:fillRect/>
                    </a:stretch>
                  </pic:blipFill>
                  <pic:spPr>
                    <a:xfrm>
                      <a:off x="0" y="0"/>
                      <a:ext cx="3600000" cy="2355066"/>
                    </a:xfrm>
                    <a:prstGeom prst="rect"/>
                  </pic:spPr>
                </pic:pic>
              </a:graphicData>
            </a:graphic>
          </wp:inline>
        </w:drawing>
      </w:r>
    </w:p>
    <w:p>
      <w:pPr>
        <w:jc w:val="center"/>
      </w:pPr>
      <w:r>
        <w:rPr>
          <w:i/>
          <w:sz w:val="18"/>
        </w:rPr>
        <w:t>Le coppie di A × B in una griglia con m righe e n colonne: in tutto m · n.</w:t>
      </w:r>
    </w:p>
    <w:p>
      <w:r>
        <w:rPr/>
        <w:t>Il prodotto cartesiano modella una situazione in cui si fa una scelta arbitraria in un insieme e un'altra scelta, indipendente, in un secondo insieme. La stessa idea vale con tre, quattro o più insiemi.</w:t>
      </w:r>
    </w:p>
    <w:p>
      <w:r>
        <w:rPr>
          <w:b/>
        </w:rPr>
        <w:t>Proposizione.</w:t>
      </w:r>
      <w:r>
        <w:rPr/>
        <w:t xml:space="preserve"> Se A₁, A₂, …, A</w:t>
      </w:r>
      <w:r>
        <w:rPr>
          <w:vertAlign w:val="subscript"/>
        </w:rPr>
        <w:t>k</w:t>
      </w:r>
      <w:r>
        <w:rPr/>
        <w:t xml:space="preserve"> sono insiemi finiti con |A</w:t>
      </w:r>
      <w:r>
        <w:rPr>
          <w:vertAlign w:val="subscript"/>
        </w:rPr>
        <w:t>i</w:t>
      </w:r>
      <w:r>
        <w:rPr/>
        <w:t>| = n</w:t>
      </w:r>
      <w:r>
        <w:rPr>
          <w:vertAlign w:val="subscript"/>
        </w:rPr>
        <w:t>i</w:t>
      </w:r>
      <w:r>
        <w:rPr/>
        <w:t>, allora |A₁ × A₂ × … × A</w:t>
      </w:r>
      <w:r>
        <w:rPr>
          <w:vertAlign w:val="subscript"/>
        </w:rPr>
        <w:t>k</w:t>
      </w:r>
      <w:r>
        <w:rPr/>
        <w:t>| = n₁ · n₂ · … · n</w:t>
      </w:r>
      <w:r>
        <w:rPr>
          <w:vertAlign w:val="subscript"/>
        </w:rPr>
        <w:t>k</w:t>
      </w:r>
      <w:r>
        <w:rPr/>
        <w:t>.</w:t>
      </w:r>
    </w:p>
    <w:p>
      <w:r>
        <w:rPr/>
        <w:t>Si dimostra per induzione su k: il caso k = 2 è quello già noto, e per k &gt; 2 gli insiemi (A₁ × … × A</w:t>
      </w:r>
      <w:r>
        <w:rPr>
          <w:vertAlign w:val="subscript"/>
        </w:rPr>
        <w:t>k−1</w:t>
      </w:r>
      <w:r>
        <w:rPr/>
        <w:t>) × A</w:t>
      </w:r>
      <w:r>
        <w:rPr>
          <w:vertAlign w:val="subscript"/>
        </w:rPr>
        <w:t>k</w:t>
      </w:r>
      <w:r>
        <w:rPr/>
        <w:t xml:space="preserve"> e A₁ × … × A</w:t>
      </w:r>
      <w:r>
        <w:rPr>
          <w:vertAlign w:val="subscript"/>
        </w:rPr>
        <w:t>k−1</w:t>
      </w:r>
      <w:r>
        <w:rPr/>
        <w:t xml:space="preserve"> × A</w:t>
      </w:r>
      <w:r>
        <w:rPr>
          <w:vertAlign w:val="subscript"/>
        </w:rPr>
        <w:t>k</w:t>
      </w:r>
      <w:r>
        <w:rPr/>
        <w:t xml:space="preserve"> si corrispondono uno a uno (una biiezione ovvia riordina le parentesi), quindi |A₁ × … × A</w:t>
      </w:r>
      <w:r>
        <w:rPr>
          <w:vertAlign w:val="subscript"/>
        </w:rPr>
        <w:t>k</w:t>
      </w:r>
      <w:r>
        <w:rPr/>
        <w:t>| = |A₁ × … × A</w:t>
      </w:r>
      <w:r>
        <w:rPr>
          <w:vertAlign w:val="subscript"/>
        </w:rPr>
        <w:t>k−1</w:t>
      </w:r>
      <w:r>
        <w:rPr/>
        <w:t>| · |A</w:t>
      </w:r>
      <w:r>
        <w:rPr>
          <w:vertAlign w:val="subscript"/>
        </w:rPr>
        <w:t>k</w:t>
      </w:r>
      <w:r>
        <w:rPr/>
        <w:t>| = (n₁ · … · n</w:t>
      </w:r>
      <w:r>
        <w:rPr>
          <w:vertAlign w:val="subscript"/>
        </w:rPr>
        <w:t>k−1</w:t>
      </w:r>
      <w:r>
        <w:rPr/>
        <w:t>) · n</w:t>
      </w:r>
      <w:r>
        <w:rPr>
          <w:vertAlign w:val="subscript"/>
        </w:rPr>
        <w:t>k</w:t>
      </w:r>
      <w:r>
        <w:rPr/>
        <w:t>.</w:t>
      </w:r>
    </w:p>
    <w:p>
      <w:pPr>
        <w:pStyle w:val="Titolo2"/>
      </w:pPr>
      <w:r>
        <w:rPr>
          <w:b/>
          <w:color w:val="E97132"/>
        </w:rPr>
        <w:t>Un esempio: il menù</w:t>
      </w:r>
    </w:p>
    <w:p>
      <w:r>
        <w:rPr/>
        <w:t>Un ristorante offre un menù composto da un panino, una bibita e un dolce. Qualunque panino, qualunque bibita e qualunque dolce si scelga, si ottiene un menù valido. Se ci sono 12 panini, 5 bibite e 4 dolci, ogni menù è una terna ordinata (panino, bibita, dolce), cioè un elemento del prodotto cartesiano P × B × D dei tre insiemi. Il numero di menù possibili è quindi</w:t>
      </w:r>
    </w:p>
    <w:p>
      <w:r>
        <w:rPr/>
        <w:t>|P| · |B| · |D| = 12 · 5 · 4 = 240.</w:t>
      </w:r>
    </w:p>
    <w:p>
      <w:r>
        <w:rPr/>
        <w:t>Questo vuol dire che si può andare al ristorante per 240 giorni di seguito senza mai ripetere lo stesso menù.</w:t>
      </w:r>
    </w:p>
    <w:p>
      <w:pPr>
        <w:pStyle w:val="Titolo2"/>
      </w:pPr>
      <w:r>
        <w:rPr>
          <w:b/>
          <w:color w:val="E97132"/>
        </w:rPr>
        <w:t>L'albero delle scelte</w:t>
      </w:r>
    </w:p>
    <w:p>
      <w:r>
        <w:rPr/>
        <w:t xml:space="preserve">Lo stesso risultato si può vedere con un </w:t>
      </w:r>
      <w:r>
        <w:rPr>
          <w:b/>
        </w:rPr>
        <w:t>albero</w:t>
      </w:r>
      <w:r>
        <w:rPr/>
        <w:t>. Si parte dalla radice e si disegna un ramo per ogni possibile prima scelta (12 panini); dalla fine di ciascun ramo partono altri 5 rami, uno per ogni bibita; dalla fine di questi partono 4 rami, uno per ogni dolce. I punti finali dell'albero rappresentano tutte le possibili scelte complete, e il loro numero è il prodotto 12 · 5 · 4.</w:t>
      </w:r>
    </w:p>
    <w:p>
      <w:pPr>
        <w:keepNext/>
        <w:jc w:val="center"/>
      </w:pPr>
      <w:r>
        <w:drawing>
          <wp:inline xmlns:a="http://schemas.openxmlformats.org/drawingml/2006/main" xmlns:pic="http://schemas.openxmlformats.org/drawingml/2006/picture">
            <wp:extent cx="4680000" cy="2600371"/>
            <wp:docPr id="49" name="Picture 49"/>
            <wp:cNvGraphicFramePr>
              <a:graphicFrameLocks noChangeAspect="1"/>
            </wp:cNvGraphicFramePr>
            <a:graphic>
              <a:graphicData uri="http://schemas.openxmlformats.org/drawingml/2006/picture">
                <pic:pic>
                  <pic:nvPicPr>
                    <pic:cNvPr id="0" name="ch22_albero_menu.png"/>
                    <pic:cNvPicPr/>
                  </pic:nvPicPr>
                  <pic:blipFill>
                    <a:blip r:embed="rId53"/>
                    <a:stretch>
                      <a:fillRect/>
                    </a:stretch>
                  </pic:blipFill>
                  <pic:spPr>
                    <a:xfrm>
                      <a:off x="0" y="0"/>
                      <a:ext cx="4680000" cy="2600371"/>
                    </a:xfrm>
                    <a:prstGeom prst="rect"/>
                  </pic:spPr>
                </pic:pic>
              </a:graphicData>
            </a:graphic>
          </wp:inline>
        </w:drawing>
      </w:r>
    </w:p>
    <w:p>
      <w:pPr>
        <w:jc w:val="center"/>
      </w:pPr>
      <w:r>
        <w:rPr>
          <w:i/>
          <w:sz w:val="18"/>
        </w:rPr>
        <w:t>L'albero delle scelte per il menù: a ogni livello le scelte sono nello stesso insieme.</w:t>
      </w:r>
    </w:p>
    <w:p>
      <w:r>
        <w:rPr/>
        <w:t xml:space="preserve">Il </w:t>
      </w:r>
      <w:r>
        <w:rPr>
          <w:b/>
        </w:rPr>
        <w:t>metodo delle scelte successive</w:t>
      </w:r>
      <w:r>
        <w:rPr/>
        <w:t xml:space="preserve"> si può così enunciare: se una situazione si ottiene con una successione di k scelte indipendenti, e per la prima ci sono n₁ possibilità, per la seconda n₂, per la terza n₃ e così via, il numero totale di situazioni è n = n₁ · n₂ · … · n</w:t>
      </w:r>
      <w:r>
        <w:rPr>
          <w:vertAlign w:val="subscript"/>
        </w:rPr>
        <w:t>k</w:t>
      </w:r>
      <w:r>
        <w:rPr/>
        <w:t>.</w:t>
      </w:r>
    </w:p>
    <w:p>
      <w:r>
        <w:rPr/>
        <w:t xml:space="preserve">C'è una differenza importante con il prodotto cartesiano. Nel caso del menù le scelte avvengono sempre negli stessi insiemi, quali che siano le scelte precedenti. In generale invece l'insieme in cui si sceglie a un certo passo può </w:t>
      </w:r>
      <w:r>
        <w:rPr>
          <w:b/>
        </w:rPr>
        <w:t>dipendere</w:t>
      </w:r>
      <w:r>
        <w:rPr/>
        <w:t xml:space="preserve"> dalle scelte fatte prima: se, per esempio, scegliendo un certo panino cambiano le bibite disponibili, le bibite tra cui scegliere sono diverse, ma è sufficiente che il loro </w:t>
      </w:r>
      <w:r>
        <w:rPr>
          <w:b/>
        </w:rPr>
        <w:t>numero</w:t>
      </w:r>
      <w:r>
        <w:rPr/>
        <w:t xml:space="preserve"> sia sempre lo stesso a quel livello perché la formula continui a valere. Si vedrà tra poco un caso del genere con gli ordinamenti.</w:t>
      </w:r>
    </w:p>
    <w:p>
      <w:pPr>
        <w:pStyle w:val="Titolo2"/>
      </w:pPr>
      <w:r>
        <w:rPr>
          <w:b/>
          <w:color w:val="E97132"/>
        </w:rPr>
        <w:t>Altri esempi</w:t>
      </w:r>
    </w:p>
    <w:p>
      <w:pPr>
        <w:numPr>
          <w:ilvl w:val="0"/>
          <w:numId w:val="1"/>
        </w:numPr>
      </w:pPr>
      <w:r>
        <w:rPr>
          <w:b/>
        </w:rPr>
        <w:t>Le targhe.</w:t>
      </w:r>
      <w:r>
        <w:rPr/>
        <w:t xml:space="preserve"> Se una targa è formata da 3 lettere dell'alfabeto inglese (26 lettere) seguite da 4 cifre, con ripetizioni ammesse, i modi sono 26 · 26 · 26 · 10 · 10 · 10 · 10 = 175 760 000.</w:t>
      </w:r>
    </w:p>
    <w:p>
      <w:pPr>
        <w:numPr>
          <w:ilvl w:val="0"/>
          <w:numId w:val="1"/>
        </w:numPr>
      </w:pPr>
      <w:r>
        <w:rPr>
          <w:b/>
        </w:rPr>
        <w:t>I PIN.</w:t>
      </w:r>
      <w:r>
        <w:rPr/>
        <w:t xml:space="preserve"> Un PIN di 4 cifre ha 10 · 10 · 10 · 10 = 10⁴ = 10 000 possibilità. Se si hanno 10 001 smartphone, per il principio delle gabbie dei piccioni almeno due devono avere lo stesso PIN.</w:t>
      </w:r>
    </w:p>
    <w:p>
      <w:pPr>
        <w:numPr>
          <w:ilvl w:val="0"/>
          <w:numId w:val="1"/>
        </w:numPr>
      </w:pPr>
      <w:r>
        <w:rPr>
          <w:b/>
        </w:rPr>
        <w:t>Le funzioni da A in B.</w:t>
      </w:r>
      <w:r>
        <w:rPr/>
        <w:t xml:space="preserve"> Se |A| = m e |B| = n, per definire una funzione f : A → B bisogna dire quanto vale f(a) per ognuno degli m elementi di A, e ogni valore si può scegliere tra gli n elementi di B, senza vincoli sugli altri. Quindi le funzioni da A in B sono n · n · … · n = n</w:t>
      </w:r>
      <w:r>
        <w:rPr>
          <w:vertAlign w:val="superscript"/>
        </w:rPr>
        <w:t>m</w:t>
      </w:r>
      <w:r>
        <w:rPr/>
        <w:t>.</w:t>
      </w:r>
    </w:p>
    <w:p>
      <w:pPr>
        <w:pStyle w:val="Titolo1"/>
      </w:pPr>
      <w:r>
        <w:rPr>
          <w:b/>
          <w:color w:val="EE0000"/>
        </w:rPr>
        <w:t>23. Ordinamenti, Fattoriale e Anagrammi</w:t>
      </w:r>
    </w:p>
    <w:p>
      <w:pPr>
        <w:pStyle w:val="Titolo2"/>
      </w:pPr>
      <w:r>
        <w:rPr>
          <w:b/>
          <w:color w:val="E97132"/>
        </w:rPr>
        <w:t>Ordinare un insieme</w:t>
      </w:r>
    </w:p>
    <w:p>
      <w:r>
        <w:rPr/>
        <w:t>Dato un insieme finito A con n elementi, ci si chiede in quanti modi diversi se ne possono ordinare gli elementi, cioè metterli in fila: pensate a un mazzo di carte da riordinare o a un gruppo di libri da sistemare in uno scaffale. Un insieme non ha un ordine naturale, ma quando serve lo si può scegliere, e i modi sono molti.</w:t>
      </w:r>
    </w:p>
    <w:p>
      <w:r>
        <w:rPr/>
        <w:t>Ordinare significa dire quale elemento è il primo, quale il secondo, e così via. Chiamiamo I</w:t>
      </w:r>
      <w:r>
        <w:rPr>
          <w:vertAlign w:val="subscript"/>
        </w:rPr>
        <w:t>n</w:t>
      </w:r>
      <w:r>
        <w:rPr/>
        <w:t xml:space="preserve"> = {1, 2, …, n} l'insieme dei primi n numeri naturali: scegliere un ordinamento vuol dire associare un elemento di A a ciascun numero 1, 2, …, n, in modo che ogni elemento di A compaia una e una sola volta. Un </w:t>
      </w:r>
      <w:r>
        <w:rPr>
          <w:b/>
        </w:rPr>
        <w:t>ordinamento</w:t>
      </w:r>
      <w:r>
        <w:rPr/>
        <w:t xml:space="preserve"> di A è dunque una </w:t>
      </w:r>
      <w:r>
        <w:rPr>
          <w:b/>
        </w:rPr>
        <w:t>funzione biettiva</w:t>
      </w:r>
      <w:r>
        <w:rPr/>
        <w:t xml:space="preserve"> I</w:t>
      </w:r>
      <w:r>
        <w:rPr>
          <w:vertAlign w:val="subscript"/>
        </w:rPr>
        <w:t>n</w:t>
      </w:r>
      <w:r>
        <w:rPr/>
        <w:t xml:space="preserve"> → A, e contare gli ordinamenti equivale a contare le funzioni biettive.</w:t>
      </w:r>
    </w:p>
    <w:p>
      <w:pPr>
        <w:pStyle w:val="Titolo2"/>
      </w:pPr>
      <w:r>
        <w:rPr>
          <w:b/>
          <w:color w:val="E97132"/>
        </w:rPr>
        <w:t>L'albero e il numero degli ordinamenti</w:t>
      </w:r>
    </w:p>
    <w:p>
      <w:r>
        <w:rPr/>
        <w:t>Si costruisce la funzione scegliendo un elemento alla volta. Per la posizione 1 ci sono n scelte, perché si può scegliere qualunque elemento di A. Per la posizione 2 ce ne sono n − 1: l'elemento già scelto non si può usare di nuovo, altrimenti la funzione non sarebbe iniettiva. Per la posizione 3 ne restano n − 2, e così via, finché alla penultima posizione restano 2 scelte e all'ultima una sola: l'unico elemento non ancora scelto.</w:t>
      </w:r>
    </w:p>
    <w:p>
      <w:pPr>
        <w:keepNext/>
        <w:jc w:val="center"/>
      </w:pPr>
      <w:r>
        <w:drawing>
          <wp:inline xmlns:a="http://schemas.openxmlformats.org/drawingml/2006/main" xmlns:pic="http://schemas.openxmlformats.org/drawingml/2006/picture">
            <wp:extent cx="4680000" cy="2874089"/>
            <wp:docPr id="50" name="Picture 50"/>
            <wp:cNvGraphicFramePr>
              <a:graphicFrameLocks noChangeAspect="1"/>
            </wp:cNvGraphicFramePr>
            <a:graphic>
              <a:graphicData uri="http://schemas.openxmlformats.org/drawingml/2006/picture">
                <pic:pic>
                  <pic:nvPicPr>
                    <pic:cNvPr id="0" name="ch23_albero_permutazioni.png"/>
                    <pic:cNvPicPr/>
                  </pic:nvPicPr>
                  <pic:blipFill>
                    <a:blip r:embed="rId54"/>
                    <a:stretch>
                      <a:fillRect/>
                    </a:stretch>
                  </pic:blipFill>
                  <pic:spPr>
                    <a:xfrm>
                      <a:off x="0" y="0"/>
                      <a:ext cx="4680000" cy="2874089"/>
                    </a:xfrm>
                    <a:prstGeom prst="rect"/>
                  </pic:spPr>
                </pic:pic>
              </a:graphicData>
            </a:graphic>
          </wp:inline>
        </w:drawing>
      </w:r>
    </w:p>
    <w:p>
      <w:pPr>
        <w:jc w:val="center"/>
      </w:pPr>
      <w:r>
        <w:rPr>
          <w:i/>
          <w:sz w:val="18"/>
        </w:rPr>
        <w:t>L'albero degli ordinamenti di {a, b, c}: 3 scelte, poi 2, poi 1, in tutto 6.</w:t>
      </w:r>
    </w:p>
    <w:p>
      <w:r>
        <w:rPr/>
        <w:t xml:space="preserve">Qui le scelte possibili al secondo livello </w:t>
      </w:r>
      <w:r>
        <w:rPr>
          <w:b/>
        </w:rPr>
        <w:t>dipendono</w:t>
      </w:r>
      <w:r>
        <w:rPr/>
        <w:t xml:space="preserve"> da dove ci si trova al primo (se si è scelto a, si sceglie tra b e c; se si è scelto b, tra a e c), ma il loro numero è lo stesso, e per questo basta moltiplicare. Con n = 3 si hanno 3 · 2 · 1 = 6 ordinamenti, che si possono scrivere tutti: (a, b, c), (a, c, b), (b, a, c), (b, c, a), (c, a, b), (c, b, a).</w:t>
      </w:r>
    </w:p>
    <w:p>
      <w:r>
        <w:rPr/>
        <w:t xml:space="preserve">Il numero totale di ordinamenti è il prodotto n · (n − 1) · (n − 2) · … · 3 · 2 · 1. Questo numero si chiama </w:t>
      </w:r>
      <w:r>
        <w:rPr>
          <w:b/>
        </w:rPr>
        <w:t>n fattoriale</w:t>
      </w:r>
      <w:r>
        <w:rPr/>
        <w:t xml:space="preserve"> e si scrive n!.</w:t>
      </w:r>
    </w:p>
    <w:p>
      <w:r>
        <w:rPr>
          <w:b/>
        </w:rPr>
        <w:t>Definizione.</w:t>
      </w:r>
      <w:r>
        <w:rPr/>
        <w:t xml:space="preserve"> Per n ∈ ℕ si pone 0! = 1 e n! = 1 · 2 · 3 · … · n per n ≥ 1.</w:t>
      </w:r>
    </w:p>
    <w:p>
      <w:r>
        <w:rPr>
          <w:b/>
        </w:rPr>
        <w:t>Proposizione.</w:t>
      </w:r>
      <w:r>
        <w:rPr/>
        <w:t xml:space="preserve"> Se A è un insieme finito con n elementi, gli ordinamenti di A sono n!.</w:t>
      </w:r>
    </w:p>
    <w:p>
      <w:r>
        <w:rPr/>
        <w:t>Qualche valore: 1! = 1, 2! = 2, 3! = 6, 4! = 24, 5! = 120, 6! = 720, 7! = 5040, 8! = 40 320. Il fattoriale cresce molto in fretta: le 8 persone che partecipano alla finale dei 100 metri possono arrivare in 8! = 40 320 ordini diversi, e i modi di riordinare un mazzo di 52 carte sono 52!, un numero enorme.</w:t>
      </w:r>
    </w:p>
    <w:p>
      <w:r>
        <w:rPr/>
        <w:t xml:space="preserve">Due osservazioni sulla definizione. Primo, 0! = 1 è una </w:t>
      </w:r>
      <w:r>
        <w:rPr>
          <w:b/>
        </w:rPr>
        <w:t>convenzione</w:t>
      </w:r>
      <w:r>
        <w:rPr/>
        <w:t xml:space="preserve">: il prodotto 1 · 2 · … · n non ha senso per n = 0, e si pone 0! = 1 perché così certe formule si scrivono senza dover trattare a parte il caso 0. Secondo, vale n! = n · (n − 1)! per ogni n ≥ 1, perché i fattori da n − 1 in giù formano esattamente (n − 1)!. È una </w:t>
      </w:r>
      <w:r>
        <w:rPr>
          <w:b/>
        </w:rPr>
        <w:t>definizione ricorsiva</w:t>
      </w:r>
      <w:r>
        <w:rPr/>
        <w:t xml:space="preserve"> del fattoriale, come si userebbe in un linguaggio di programmazione che permette le funzioni ricorsive.</w:t>
      </w:r>
    </w:p>
    <w:p>
      <w:pPr>
        <w:pStyle w:val="Titolo2"/>
      </w:pPr>
      <w:r>
        <w:rPr>
          <w:b/>
          <w:color w:val="E97132"/>
        </w:rPr>
        <w:t>Gli anagrammi</w:t>
      </w:r>
    </w:p>
    <w:p>
      <w:r>
        <w:rPr/>
        <w:t>Un caso particolare di riordinamento è l'</w:t>
      </w:r>
      <w:r>
        <w:rPr>
          <w:b/>
        </w:rPr>
        <w:t>anagramma</w:t>
      </w:r>
      <w:r>
        <w:rPr/>
        <w:t xml:space="preserve">. Si parte da un insieme di simboli A, che chiamiamo </w:t>
      </w:r>
      <w:r>
        <w:rPr>
          <w:b/>
        </w:rPr>
        <w:t>alfabeto</w:t>
      </w:r>
      <w:r>
        <w:rPr/>
        <w:t xml:space="preserve"> (le lettere dalla A alla Z, ma anche cifre e simboli speciali: in una password l'alfabeto è l'insieme di tutti i caratteri ammessi). Una </w:t>
      </w:r>
      <w:r>
        <w:rPr>
          <w:b/>
        </w:rPr>
        <w:t>parola</w:t>
      </w:r>
      <w:r>
        <w:rPr/>
        <w:t xml:space="preserve"> è una successione finita di simboli di A, come TUZAAB, che non deve avere alcun senso compiuto. Fissare una parola di lunghezza ℓ vuol dire fissare una funzione P : I</w:t>
      </w:r>
      <w:r>
        <w:rPr>
          <w:vertAlign w:val="subscript"/>
        </w:rPr>
        <w:t>ℓ</w:t>
      </w:r>
      <w:r>
        <w:rPr/>
        <w:t xml:space="preserve"> → A, che dice quale lettera sta al primo posto, al secondo e così via.</w:t>
      </w:r>
    </w:p>
    <w:p>
      <w:r>
        <w:rPr/>
        <w:t xml:space="preserve">In generale questa funzione non è biettiva: non è detto che compaiano tutte le lettere dell'alfabeto, e una lettera può comparire più volte. Un </w:t>
      </w:r>
      <w:r>
        <w:rPr>
          <w:b/>
        </w:rPr>
        <w:t>anagramma</w:t>
      </w:r>
      <w:r>
        <w:rPr/>
        <w:t xml:space="preserve"> di P è un rimescolamento delle lettere della parola, cioè una parola ottenuta riordinando le stesse lettere, con le ripetizioni incluse (la parola stessa conta come uno dei suoi anagrammi).</w:t>
      </w:r>
    </w:p>
    <w:p>
      <w:r>
        <w:rPr/>
        <w:t xml:space="preserve">Se la parola ha </w:t>
      </w:r>
      <w:r>
        <w:rPr>
          <w:b/>
        </w:rPr>
        <w:t>tutte lettere diverse</w:t>
      </w:r>
      <w:r>
        <w:rPr/>
        <w:t>, riordinarla significa riordinare l'insieme delle sue lettere, e gli anagrammi sono ℓ!. Gli anagrammi di AGO sono 3! = 6: AGO, AOG, GAO, GOA, OAG, OGA. LUNA, con 4 lettere diverse, ha 4! = 24 anagrammi; PORTA ne ha 5! = 120.</w:t>
      </w:r>
    </w:p>
    <w:p>
      <w:r>
        <w:rPr/>
        <w:t xml:space="preserve">Il problema nasce quando alcune lettere si </w:t>
      </w:r>
      <w:r>
        <w:rPr>
          <w:b/>
        </w:rPr>
        <w:t>ripetono</w:t>
      </w:r>
      <w:r>
        <w:rPr/>
        <w:t>. La parola ORO non ha 3! = 6 anagrammi, ma solo 3: ORO, OOR, ROO. Rimescolare le due O fra loro, infatti, formalmente è un riordinamento, ma la parola resta la stessa e non conta come anagramma nuovo.</w:t>
      </w:r>
    </w:p>
    <w:p>
      <w:r>
        <w:rPr/>
        <w:t>Il ragionamento generale è il seguente: si parte dai ℓ! riordinamenti possibili e, per ogni lettera ripetuta, si divide per il numero di modi in cui si possono scambiare tra loro le sue copie, che non cambiano la parola.</w:t>
      </w:r>
    </w:p>
    <w:p>
      <w:r>
        <w:rPr>
          <w:b/>
        </w:rPr>
        <w:t>Proposizione.</w:t>
      </w:r>
      <w:r>
        <w:rPr/>
        <w:t xml:space="preserve"> Sia P una parola di lunghezza ℓ in cui k simboli compaiono più volte, il j-esimo simbolo compare r</w:t>
      </w:r>
      <w:r>
        <w:rPr>
          <w:vertAlign w:val="subscript"/>
        </w:rPr>
        <w:t>j</w:t>
      </w:r>
      <w:r>
        <w:rPr/>
        <w:t xml:space="preserve"> volte. Allora il numero degli anagrammi di P è</w:t>
      </w:r>
    </w:p>
    <w:p>
      <w:r>
        <w:rPr/>
        <w:t>ℓ! / (r₁! · r₂! · … · r</w:t>
      </w:r>
      <w:r>
        <w:rPr>
          <w:vertAlign w:val="subscript"/>
        </w:rPr>
        <w:t>k</w:t>
      </w:r>
      <w:r>
        <w:rPr/>
        <w:t>!).</w:t>
      </w:r>
    </w:p>
    <w:p>
      <w:r>
        <w:rPr/>
        <w:t>Per ogni simbolo che si ripete r volte, i riordinamenti delle sue r copie sono r!, e tutti producono la stessa parola: bisogna quindi dividere per r!, e così per ogni simbolo ripetuto.</w:t>
      </w:r>
    </w:p>
    <w:p>
      <w:r>
        <w:rPr>
          <w:b/>
        </w:rPr>
        <w:t>Esempi.</w:t>
      </w:r>
    </w:p>
    <w:p>
      <w:pPr>
        <w:numPr>
          <w:ilvl w:val="0"/>
          <w:numId w:val="1"/>
        </w:numPr>
      </w:pPr>
      <w:r>
        <w:rPr/>
        <w:t>ORO: ℓ = 3, la O compare 2 volte, quindi 3!/2! = 6/2 = 3.</w:t>
      </w:r>
    </w:p>
    <w:p>
      <w:pPr>
        <w:numPr>
          <w:ilvl w:val="0"/>
          <w:numId w:val="1"/>
        </w:numPr>
      </w:pPr>
      <w:r>
        <w:rPr/>
        <w:t>POZZO: ℓ = 5, la O e la Z compaiono due volte ciascuna, quindi 5!/(2! · 2!) = 120/4 = 30.</w:t>
      </w:r>
    </w:p>
    <w:p>
      <w:pPr>
        <w:numPr>
          <w:ilvl w:val="0"/>
          <w:numId w:val="1"/>
        </w:numPr>
      </w:pPr>
      <w:r>
        <w:rPr/>
        <w:t>MATEMATICA: ℓ = 10; la M compare 2 volte, la T 2 volte, la A 3 volte, mentre E, I e C compaiono una sola volta (e non contano nel prodotto, perché 1! = 1). Gli anagrammi sono 10!/(2! · 2! · 3!) = 3 628 800/24 = 151 200. Il numero importa poco, conta il metodo.</w:t>
      </w:r>
    </w:p>
    <w:p>
      <w:pPr>
        <w:pStyle w:val="Titolo1"/>
      </w:pPr>
      <w:r>
        <w:rPr>
          <w:b/>
          <w:color w:val="EE0000"/>
        </w:rPr>
        <w:t>24. Le Disposizioni: con Ripetizione e Semplici</w:t>
      </w:r>
    </w:p>
    <w:p>
      <w:pPr>
        <w:pStyle w:val="Titolo2"/>
      </w:pPr>
      <w:r>
        <w:rPr>
          <w:b/>
          <w:color w:val="E97132"/>
        </w:rPr>
        <w:t>Scelte ordinate di alcuni elementi</w:t>
      </w:r>
    </w:p>
    <w:p>
      <w:r>
        <w:rPr/>
        <w:t xml:space="preserve">Con gli ordinamenti si prendono </w:t>
      </w:r>
      <w:r>
        <w:rPr>
          <w:b/>
        </w:rPr>
        <w:t>tutti</w:t>
      </w:r>
      <w:r>
        <w:rPr/>
        <w:t xml:space="preserve"> gli elementi di un insieme e li si mette in fila. Nella realtà spesso interessa scegliere solo alcuni elementi, sempre tenendo conto dell'ordine. Alle Olimpiadi, per esempio, vengono premiati i primi tre: nella finale dei 100 metri con 8 atleti si vuole sapere quante sono le possibili assegnazioni di oro, argento e bronzo, quindi si ordinano solo tre degli otto, mentre gli altri possono arrivare in qualunque ordine e non interessano. Un altro problema: un falegname ha prodotto 5 oggetti diversi e dispone di smalti di 4 colori, e vuole sapere in quanti modi può colorare gli oggetti.</w:t>
      </w:r>
    </w:p>
    <w:p>
      <w:r>
        <w:rPr/>
        <w:t xml:space="preserve">Entrambe le situazioni sono </w:t>
      </w:r>
      <w:r>
        <w:rPr>
          <w:b/>
        </w:rPr>
        <w:t>disposizioni</w:t>
      </w:r>
      <w:r>
        <w:rPr/>
        <w:t xml:space="preserve">. Una </w:t>
      </w:r>
      <w:r>
        <w:rPr>
          <w:b/>
        </w:rPr>
        <w:t>disposizione</w:t>
      </w:r>
      <w:r>
        <w:rPr/>
        <w:t xml:space="preserve"> di elementi di un insieme A è una scelta </w:t>
      </w:r>
      <w:r>
        <w:rPr>
          <w:b/>
        </w:rPr>
        <w:t>ordinata</w:t>
      </w:r>
      <w:r>
        <w:rPr/>
        <w:t xml:space="preserve"> di elementi di A: l'ordine conta, perché il primo scelto e il secondo scelto hanno ruoli diversi (arrivare primo e secondo non è la stessa cosa che arrivare secondo e primo; e nei colori, colorare l'oggetto a di bianco e l'oggetto b di rosso è diverso dal contrario).</w:t>
      </w:r>
    </w:p>
    <w:p>
      <w:r>
        <w:rPr/>
        <w:t xml:space="preserve">I due problemi però non sono uguali, e vanno trattati con formule diverse. Un atleta non può vincere due medaglie nella stessa gara, quindi non ci sono ripetizioni nella scelta. Invece il falegname può colorare tutti e cinque gli oggetti di bianco, e la scelta del colore può ripetersi. Per questo si distinguono le </w:t>
      </w:r>
      <w:r>
        <w:rPr>
          <w:b/>
        </w:rPr>
        <w:t>disposizioni con ripetizione</w:t>
      </w:r>
      <w:r>
        <w:rPr/>
        <w:t xml:space="preserve">, in cui lo stesso elemento si può scegliere più volte, e le </w:t>
      </w:r>
      <w:r>
        <w:rPr>
          <w:b/>
        </w:rPr>
        <w:t>disposizioni semplici</w:t>
      </w:r>
      <w:r>
        <w:rPr/>
        <w:t>, in cui no.</w:t>
      </w:r>
    </w:p>
    <w:p>
      <w:r>
        <w:rPr/>
        <w:t>Come sottolineato a lezione, la parte più difficile è leggere il problema e capire di che tipo è; le formule sono semplici. I due indizi principali sono: se le scelte possono ripetersi oppure no, e se l'ordine conta oppure no.</w:t>
      </w:r>
    </w:p>
    <w:p>
      <w:pPr>
        <w:pStyle w:val="Titolo2"/>
      </w:pPr>
      <w:r>
        <w:rPr>
          <w:b/>
          <w:color w:val="E97132"/>
        </w:rPr>
        <w:t>Disposizioni con ripetizione</w:t>
      </w:r>
    </w:p>
    <w:p>
      <w:r>
        <w:rPr/>
        <w:t xml:space="preserve">Sia A un insieme con n elementi (nel problema dei colori, l'insieme dei 4 smalti) e si devono fare k scelte ordinate in A. Una </w:t>
      </w:r>
      <w:r>
        <w:rPr>
          <w:b/>
        </w:rPr>
        <w:t>disposizione con ripetizione</w:t>
      </w:r>
      <w:r>
        <w:rPr/>
        <w:t xml:space="preserve"> di ordine k in A è quindi una successione di k elementi di A non necessariamente distinti. In termini di funzioni, si tratta di assegnare a ciascuno dei numeri 1, 2, …, k un elemento di A: una </w:t>
      </w:r>
      <w:r>
        <w:rPr>
          <w:b/>
        </w:rPr>
        <w:t>funzione qualunque</w:t>
      </w:r>
      <w:r>
        <w:rPr/>
        <w:t xml:space="preserve"> da I</w:t>
      </w:r>
      <w:r>
        <w:rPr>
          <w:vertAlign w:val="subscript"/>
        </w:rPr>
        <w:t>k</w:t>
      </w:r>
      <w:r>
        <w:rPr/>
        <w:t xml:space="preserve"> = {1, …, k} in A, perché non c'è alcuna condizione (si può scegliere sempre lo stesso elemento).</w:t>
      </w:r>
    </w:p>
    <w:p>
      <w:r>
        <w:rPr/>
        <w:t>Nell'albero, alla prima scelta ci sono n possibilità; alla seconda ce ne sono di nuovo n, perché l'elemento già scelto si può scegliere ancora; e così a ogni livello. Con n = 4 il primo livello ha 4 rami, il secondo 4 · 4 = 16, il terzo 4 · 4 · 4 = 64, e al livello k ci sono 4</w:t>
      </w:r>
      <w:r>
        <w:rPr>
          <w:vertAlign w:val="superscript"/>
        </w:rPr>
        <w:t>k</w:t>
      </w:r>
      <w:r>
        <w:rPr/>
        <w:t xml:space="preserve"> punti finali.</w:t>
      </w:r>
    </w:p>
    <w:p>
      <w:pPr>
        <w:keepNext/>
        <w:jc w:val="center"/>
      </w:pPr>
      <w:r>
        <w:drawing>
          <wp:inline xmlns:a="http://schemas.openxmlformats.org/drawingml/2006/main" xmlns:pic="http://schemas.openxmlformats.org/drawingml/2006/picture">
            <wp:extent cx="4680000" cy="2993202"/>
            <wp:docPr id="51" name="Picture 51"/>
            <wp:cNvGraphicFramePr>
              <a:graphicFrameLocks noChangeAspect="1"/>
            </wp:cNvGraphicFramePr>
            <a:graphic>
              <a:graphicData uri="http://schemas.openxmlformats.org/drawingml/2006/picture">
                <pic:pic>
                  <pic:nvPicPr>
                    <pic:cNvPr id="0" name="ch24_albero_ripetizione.png"/>
                    <pic:cNvPicPr/>
                  </pic:nvPicPr>
                  <pic:blipFill>
                    <a:blip r:embed="rId55"/>
                    <a:stretch>
                      <a:fillRect/>
                    </a:stretch>
                  </pic:blipFill>
                  <pic:spPr>
                    <a:xfrm>
                      <a:off x="0" y="0"/>
                      <a:ext cx="4680000" cy="2993202"/>
                    </a:xfrm>
                    <a:prstGeom prst="rect"/>
                  </pic:spPr>
                </pic:pic>
              </a:graphicData>
            </a:graphic>
          </wp:inline>
        </w:drawing>
      </w:r>
    </w:p>
    <w:p>
      <w:pPr>
        <w:jc w:val="center"/>
      </w:pPr>
      <w:r>
        <w:rPr>
          <w:i/>
          <w:sz w:val="18"/>
        </w:rPr>
        <w:t>L'albero delle disposizioni con ripetizione per n = 4: a ogni livello 4 scelte, quindi 4, 16, 64, …</w:t>
      </w:r>
    </w:p>
    <w:p>
      <w:r>
        <w:rPr>
          <w:b/>
        </w:rPr>
        <w:t>Proposizione.</w:t>
      </w:r>
      <w:r>
        <w:rPr/>
        <w:t xml:space="preserve"> Il numero delle disposizioni con ripetizione di k scelte tra n oggetti è n</w:t>
      </w:r>
      <w:r>
        <w:rPr>
          <w:vertAlign w:val="superscript"/>
        </w:rPr>
        <w:t>k</w:t>
      </w:r>
      <w:r>
        <w:rPr/>
        <w:t>.</w:t>
      </w:r>
    </w:p>
    <w:p>
      <w:r>
        <w:rPr/>
        <w:t>Si indica con D</w:t>
      </w:r>
      <w:r>
        <w:rPr>
          <w:vertAlign w:val="superscript"/>
        </w:rPr>
        <w:t>r</w:t>
      </w:r>
      <w:r>
        <w:rPr>
          <w:vertAlign w:val="subscript"/>
        </w:rPr>
        <w:t>n,k</w:t>
      </w:r>
      <w:r>
        <w:rPr/>
        <w:t>, dove la r sta per «ripetizione» (non è un esponente), e vale D</w:t>
      </w:r>
      <w:r>
        <w:rPr>
          <w:vertAlign w:val="superscript"/>
        </w:rPr>
        <w:t>r</w:t>
      </w:r>
      <w:r>
        <w:rPr>
          <w:vertAlign w:val="subscript"/>
        </w:rPr>
        <w:t>n,k</w:t>
      </w:r>
      <w:r>
        <w:rPr/>
        <w:t xml:space="preserve"> = n</w:t>
      </w:r>
      <w:r>
        <w:rPr>
          <w:vertAlign w:val="superscript"/>
        </w:rPr>
        <w:t>k</w:t>
      </w:r>
      <w:r>
        <w:rPr/>
        <w:t>. Per il falegname, con n = 4 colori e k = 5 oggetti, ci sono 4⁵ = 1024 colorazioni. Altri esempi: la prova scritta di 15 candidati con voti da 0 a 10 ha 11 voti possibili per candidato, quindi 11</w:t>
      </w:r>
      <w:r>
        <w:rPr>
          <w:vertAlign w:val="superscript"/>
        </w:rPr>
        <w:t>15</w:t>
      </w:r>
      <w:r>
        <w:rPr/>
        <w:t xml:space="preserve"> esiti complessivi; 7 oggetti con 4 smalti si possono colorare in 4⁷ modi.</w:t>
      </w:r>
    </w:p>
    <w:p>
      <w:r>
        <w:rPr/>
        <w:t xml:space="preserve">Un chiarimento sul modello: le scelte si fanno </w:t>
      </w:r>
      <w:r>
        <w:rPr>
          <w:b/>
        </w:rPr>
        <w:t>nell'insieme dei colori</w:t>
      </w:r>
      <w:r>
        <w:rPr/>
        <w:t xml:space="preserve">, a ogni oggetto si associa un colore, ma non a ogni colore un oggetto (lo stesso colore può servire a più oggetti). Per questo la scelta è una funzione dall'insieme degli oggetti, numerati da 1 a k, nell'insieme dei colori, non il contrario. La numerazione ha senso perché gli oggetti sono </w:t>
      </w:r>
      <w:r>
        <w:rPr>
          <w:b/>
        </w:rPr>
        <w:t>diversi tra loro</w:t>
      </w:r>
      <w:r>
        <w:rPr/>
        <w:t>, quindi distinguibili: se invece fossero 5 sedie identiche, scegliere bianco per la prima e rosso per la seconda sarebbe la stessa cosa che il contrario, l'ordine non conterebbe più e il problema sarebbe un altro.</w:t>
      </w:r>
    </w:p>
    <w:p>
      <w:pPr>
        <w:pStyle w:val="Titolo2"/>
      </w:pPr>
      <w:r>
        <w:rPr>
          <w:b/>
          <w:color w:val="E97132"/>
        </w:rPr>
        <w:t>Disposizioni semplici</w:t>
      </w:r>
    </w:p>
    <w:p>
      <w:r>
        <w:rPr/>
        <w:t xml:space="preserve">Una </w:t>
      </w:r>
      <w:r>
        <w:rPr>
          <w:b/>
        </w:rPr>
        <w:t>disposizione semplice</w:t>
      </w:r>
      <w:r>
        <w:rPr/>
        <w:t xml:space="preserve"> di ordine k in A è una successione di k elementi di A a due a due distinti, cioè una scelta ordinata senza ripetizioni. Equivale a una </w:t>
      </w:r>
      <w:r>
        <w:rPr>
          <w:b/>
        </w:rPr>
        <w:t>funzione iniettiva</w:t>
      </w:r>
      <w:r>
        <w:rPr/>
        <w:t xml:space="preserve"> da I</w:t>
      </w:r>
      <w:r>
        <w:rPr>
          <w:vertAlign w:val="subscript"/>
        </w:rPr>
        <w:t>k</w:t>
      </w:r>
      <w:r>
        <w:rPr/>
        <w:t xml:space="preserve"> in A, perché due numeri diversi non possono avere lo stesso elemento.</w:t>
      </w:r>
    </w:p>
    <w:p>
      <w:r>
        <w:rPr/>
        <w:t>Una conseguenza immediata: per il principio dei cassetti (o delle gabbie dei piccioni) non si possono associare in modo iniettivo più elementi di quanti ce ne siano nell'insieme di arrivo, quindi deve essere k ≤ n. Con k &gt; n non esistono disposizioni semplici. Con k = n la disposizione semplice è un ordinamento di tutto A, e il numero è n!. Se k &lt; n la funzione non è suriettiva (si usano solo alcuni elementi di A), ma questo non è richiesto.</w:t>
      </w:r>
    </w:p>
    <w:p>
      <w:r>
        <w:rPr/>
        <w:t>Il conteggio procede come per gli ordinamenti, ma ci si ferma prima. Alla prima scelta ci sono n possibilità, alla seconda n − 1 (non si può ripetere l'elemento già scelto), alla terza n − 2, e così via. All'ultima scelta, la k-esima, ci sono n − (k − 1) = n − k + 1 possibilità: i fattori sono k in tutto e il primo non toglie niente, il secondo toglie 1, il terzo toglie 2, il k-esimo toglie k − 1.</w:t>
      </w:r>
    </w:p>
    <w:p>
      <w:pPr>
        <w:keepNext/>
        <w:jc w:val="center"/>
      </w:pPr>
      <w:r>
        <w:drawing>
          <wp:inline xmlns:a="http://schemas.openxmlformats.org/drawingml/2006/main" xmlns:pic="http://schemas.openxmlformats.org/drawingml/2006/picture">
            <wp:extent cx="4680000" cy="2797943"/>
            <wp:docPr id="52" name="Picture 52"/>
            <wp:cNvGraphicFramePr>
              <a:graphicFrameLocks noChangeAspect="1"/>
            </wp:cNvGraphicFramePr>
            <a:graphic>
              <a:graphicData uri="http://schemas.openxmlformats.org/drawingml/2006/picture">
                <pic:pic>
                  <pic:nvPicPr>
                    <pic:cNvPr id="0" name="ch24_albero_podio.png"/>
                    <pic:cNvPicPr/>
                  </pic:nvPicPr>
                  <pic:blipFill>
                    <a:blip r:embed="rId56"/>
                    <a:stretch>
                      <a:fillRect/>
                    </a:stretch>
                  </pic:blipFill>
                  <pic:spPr>
                    <a:xfrm>
                      <a:off x="0" y="0"/>
                      <a:ext cx="4680000" cy="2797943"/>
                    </a:xfrm>
                    <a:prstGeom prst="rect"/>
                  </pic:spPr>
                </pic:pic>
              </a:graphicData>
            </a:graphic>
          </wp:inline>
        </w:drawing>
      </w:r>
    </w:p>
    <w:p>
      <w:pPr>
        <w:jc w:val="center"/>
      </w:pPr>
      <w:r>
        <w:rPr>
          <w:i/>
          <w:sz w:val="18"/>
        </w:rPr>
        <w:t>L'albero delle disposizioni semplici per n = 5 e k = 3: 5 scelte, poi 4, poi 3, in tutto 60.</w:t>
      </w:r>
    </w:p>
    <w:p>
      <w:r>
        <w:rPr>
          <w:b/>
        </w:rPr>
        <w:t>Proposizione.</w:t>
      </w:r>
      <w:r>
        <w:rPr/>
        <w:t xml:space="preserve"> Per 1 ≤ k ≤ n, il numero delle disposizioni semplici di k elementi scelti tra n, indicato con D</w:t>
      </w:r>
      <w:r>
        <w:rPr>
          <w:vertAlign w:val="subscript"/>
        </w:rPr>
        <w:t>n,k</w:t>
      </w:r>
      <w:r>
        <w:rPr/>
        <w:t>, è</w:t>
      </w:r>
    </w:p>
    <w:p>
      <w:r>
        <w:rPr/>
        <w:t>D</w:t>
      </w:r>
      <w:r>
        <w:rPr>
          <w:vertAlign w:val="subscript"/>
        </w:rPr>
        <w:t>n,k</w:t>
      </w:r>
      <w:r>
        <w:rPr/>
        <w:t xml:space="preserve"> = n · (n − 1) · … · (n − k + 1).</w:t>
      </w:r>
    </w:p>
    <w:p>
      <w:r>
        <w:rPr/>
        <w:t>Nell'albero con n = 5 e k = 3 si hanno 5 · 4 · 3 = 60 punti finali. Per la finale dei 100 metri con 8 atleti i podi possibili sono D</w:t>
      </w:r>
      <w:r>
        <w:rPr>
          <w:vertAlign w:val="subscript"/>
        </w:rPr>
        <w:t>8,3</w:t>
      </w:r>
      <w:r>
        <w:rPr/>
        <w:t xml:space="preserve"> = 8 · 7 · 6 = 336, e con 12 atleti D</w:t>
      </w:r>
      <w:r>
        <w:rPr>
          <w:vertAlign w:val="subscript"/>
        </w:rPr>
        <w:t>12,3</w:t>
      </w:r>
      <w:r>
        <w:rPr/>
        <w:t xml:space="preserve"> = 12 · 11 · 10 = 1320.</w:t>
      </w:r>
    </w:p>
    <w:p>
      <w:r>
        <w:rPr/>
        <w:t>Esiste una scrittura più compatta con il fattoriale. Scrivendo n! = n · (n − 1) · … · (n − k + 1) · (n − k) · (n − k − 1) · … · 3 · 2 · 1, i fattori dopo (n − k + 1) formano (n − k)!. Quindi, dividendo n! per (n − k)!, restano solo i primi k fattori:</w:t>
      </w:r>
    </w:p>
    <w:p>
      <w:r>
        <w:rPr/>
        <w:t>D</w:t>
      </w:r>
      <w:r>
        <w:rPr>
          <w:vertAlign w:val="subscript"/>
        </w:rPr>
        <w:t>n,k</w:t>
      </w:r>
      <w:r>
        <w:rPr/>
        <w:t xml:space="preserve"> = n! / (n − k)!.</w:t>
      </w:r>
    </w:p>
    <w:p>
      <w:r>
        <w:rPr/>
        <w:t>Con k = n si ottiene n!/0! = n!, coerente con gli ordinamenti, ed è qui che la convenzione 0! = 1 è utile.</w:t>
      </w:r>
    </w:p>
    <w:p>
      <w:pPr>
        <w:pStyle w:val="Titolo2"/>
      </w:pPr>
      <w:r>
        <w:rPr>
          <w:b/>
          <w:color w:val="E97132"/>
        </w:rPr>
        <w:t>Verso le combinazioni</w:t>
      </w:r>
    </w:p>
    <w:p>
      <w:r>
        <w:rPr/>
        <w:t xml:space="preserve">Non sempre l'ordine conta. In una gelateria con 15 gusti, un cono grande contiene tre gusti: cioccolato, nocciola, pistacchio è lo stesso cono di pistacchio, cioccolato, nocciola. Sono scelte </w:t>
      </w:r>
      <w:r>
        <w:rPr>
          <w:b/>
        </w:rPr>
        <w:t>non ordinate</w:t>
      </w:r>
      <w:r>
        <w:rPr/>
        <w:t xml:space="preserve">, e il modello matematico non è una funzione ma un </w:t>
      </w:r>
      <w:r>
        <w:rPr>
          <w:b/>
        </w:rPr>
        <w:t>sottoinsieme</w:t>
      </w:r>
      <w:r>
        <w:rPr/>
        <w:t xml:space="preserve">: scegliere un cono equivale a scegliere un sottoinsieme di 3 gusti dai 15. Anche una vaschetta di pasticcini non dipende dall'ordine in cui li si mettono, ma lì lo stesso tipo di pasticcino si può prendere più volte: è un caso con ripetizione, che si tratterà a parte. Una </w:t>
      </w:r>
      <w:r>
        <w:rPr>
          <w:b/>
        </w:rPr>
        <w:t>combinazione</w:t>
      </w:r>
      <w:r>
        <w:rPr/>
        <w:t xml:space="preserve"> di ordine k in un insieme A con n elementi è la scelta di un sottoinsieme S di A con k elementi, con k ≤ n. Quante siano si vedrà nella prossima lezione, insieme ai coefficienti binomiali.</w:t>
      </w:r>
    </w:p>
    <w:p>
      <w:pPr>
        <w:pStyle w:val="Titolo1"/>
      </w:pPr>
      <w:r>
        <w:rPr>
          <w:b/>
          <w:color w:val="EE0000"/>
        </w:rPr>
        <w:t>25. Insiemi Finiti, Cardinalità e Principio dei Cassetti</w:t>
      </w:r>
    </w:p>
    <w:p>
      <w:pPr>
        <w:pStyle w:val="Titolo2"/>
      </w:pPr>
      <w:r>
        <w:rPr>
          <w:b/>
          <w:color w:val="E97132"/>
        </w:rPr>
        <w:t>Contare gli elementi di un insieme</w:t>
      </w:r>
    </w:p>
    <w:p>
      <w:r>
        <w:rPr/>
        <w:t>Contare gli elementi di un insieme A significa, intuitivamente, dare l'etichetta «1» a un elemento, «2» a un altro, e così via fino a esaurirli: nel linguaggio degli insiemi è una funzione iniettiva α : A → ℕ. Per questo approccio ci sono due problemi. Il risultato finale potrebbe dipendere da come si conta, cioè dalla funzione α scelta, e non è detto che una tale funzione esista. La definizione corretta parte da un criterio che dice quando due insiemi hanno lo stesso numero di elementi, senza contarli.</w:t>
      </w:r>
    </w:p>
    <w:p>
      <w:r>
        <w:rPr>
          <w:b/>
        </w:rPr>
        <w:t>Definizione.</w:t>
      </w:r>
      <w:r>
        <w:rPr/>
        <w:t xml:space="preserve"> Due insiemi A e B si dicono </w:t>
      </w:r>
      <w:r>
        <w:rPr>
          <w:b/>
        </w:rPr>
        <w:t>equipollenti</w:t>
      </w:r>
      <w:r>
        <w:rPr/>
        <w:t xml:space="preserve"> se esiste una funzione biettiva f : A → B. In questo caso si dice che hanno la stessa </w:t>
      </w:r>
      <w:r>
        <w:rPr>
          <w:b/>
        </w:rPr>
        <w:t>cardinalità</w:t>
      </w:r>
      <w:r>
        <w:rPr/>
        <w:t xml:space="preserve"> e si scrive |A| = |B|.</w:t>
      </w:r>
    </w:p>
    <w:p>
      <w:r>
        <w:rPr/>
        <w:t>Poiché la composizione di biiezioni è una biiezione, se |A| = |B| e |B| = |C| allora |A| = |C|. La definizione può però dare risultati controintuitivi quando gli insiemi sono infiniti:</w:t>
      </w:r>
    </w:p>
    <w:p>
      <w:pPr>
        <w:numPr>
          <w:ilvl w:val="0"/>
          <w:numId w:val="1"/>
        </w:numPr>
      </w:pPr>
      <w:r>
        <w:rPr/>
        <w:t>la funzione f : ℕ → 2ℕ, f(n) = 2n, è una biiezione (ha come inversa g(m) = m/2), quindi ℕ e 2ℕ, l'insieme dei numeri pari, sono equipollenti, anche se i pari sono solo una parte dei naturali;</w:t>
      </w:r>
    </w:p>
    <w:p>
      <w:pPr>
        <w:numPr>
          <w:ilvl w:val="0"/>
          <w:numId w:val="1"/>
        </w:numPr>
      </w:pPr>
      <w:r>
        <w:rPr/>
        <w:t>anche ℕ × ℕ è equipollente a ℕ: si elencano le coppie (a, b) in ordine crescente di a + b e, a parità di somma, per a crescente, cioè (0, 0), (0, 1), (1, 0), (0, 2), (1, 1), (2, 0), … ; ogni coppia compare in questa lista, e il posto occupato nella lista è una biiezione con ℕ.</w:t>
      </w:r>
    </w:p>
    <w:p>
      <w:pPr>
        <w:keepNext/>
        <w:jc w:val="center"/>
      </w:pPr>
      <w:r>
        <w:drawing>
          <wp:inline xmlns:a="http://schemas.openxmlformats.org/drawingml/2006/main" xmlns:pic="http://schemas.openxmlformats.org/drawingml/2006/picture">
            <wp:extent cx="3240000" cy="2901619"/>
            <wp:docPr id="53" name="Picture 53"/>
            <wp:cNvGraphicFramePr>
              <a:graphicFrameLocks noChangeAspect="1"/>
            </wp:cNvGraphicFramePr>
            <a:graphic>
              <a:graphicData uri="http://schemas.openxmlformats.org/drawingml/2006/picture">
                <pic:pic>
                  <pic:nvPicPr>
                    <pic:cNvPr id="0" name="ch25_diagonali.png"/>
                    <pic:cNvPicPr/>
                  </pic:nvPicPr>
                  <pic:blipFill>
                    <a:blip r:embed="rId57"/>
                    <a:stretch>
                      <a:fillRect/>
                    </a:stretch>
                  </pic:blipFill>
                  <pic:spPr>
                    <a:xfrm>
                      <a:off x="0" y="0"/>
                      <a:ext cx="3240000" cy="2901619"/>
                    </a:xfrm>
                    <a:prstGeom prst="rect"/>
                  </pic:spPr>
                </pic:pic>
              </a:graphicData>
            </a:graphic>
          </wp:inline>
        </w:drawing>
      </w:r>
    </w:p>
    <w:p>
      <w:pPr>
        <w:jc w:val="center"/>
      </w:pPr>
      <w:r>
        <w:rPr>
          <w:i/>
          <w:sz w:val="18"/>
        </w:rPr>
        <w:t>Le coppie di ℕ × ℕ elencate lungo le diagonali a + b = costante: il numero nella casella è il posto nella lista.</w:t>
      </w:r>
    </w:p>
    <w:p>
      <w:r>
        <w:rPr>
          <w:b/>
        </w:rPr>
        <w:t>Definizione.</w:t>
      </w:r>
      <w:r>
        <w:rPr/>
        <w:t xml:space="preserve"> Si scrive |A| ≤ |B| se esiste una funzione </w:t>
      </w:r>
      <w:r>
        <w:rPr>
          <w:b/>
        </w:rPr>
        <w:t>iniettiva</w:t>
      </w:r>
      <w:r>
        <w:rPr/>
        <w:t xml:space="preserve"> A → B. In modo equivalente (per A non vuoto), se esiste una funzione suriettiva B → A. Per esempio, se A ⊆ B l'inclusione è una funzione iniettiva e quindi |A| ≤ |B|; e per ogni insieme X la funzione x ↦ {x} da X in P(X) è iniettiva, quindi |X| ≤ |P(X)|.</w:t>
      </w:r>
    </w:p>
    <w:p>
      <w:r>
        <w:rPr/>
        <w:t>Si accettano senza dimostrazione due fatti, intuitivamente chiari: tra due insiemi A e B vale sempre |A| ≤ |B| oppure |B| ≤ |A|; e se |A| ≤ |B| e |B| ≤ |A| allora |A| = |B| (teorema di Schröder-Bernstein).</w:t>
      </w:r>
    </w:p>
    <w:p>
      <w:pPr>
        <w:pStyle w:val="Titolo2"/>
      </w:pPr>
      <w:r>
        <w:rPr>
          <w:b/>
          <w:color w:val="E97132"/>
        </w:rPr>
        <w:t>Insiemi finiti e infiniti</w:t>
      </w:r>
    </w:p>
    <w:p>
      <w:r>
        <w:rPr>
          <w:b/>
        </w:rPr>
        <w:t>Definizione.</w:t>
      </w:r>
      <w:r>
        <w:rPr/>
        <w:t xml:space="preserve"> Un insieme A si dice </w:t>
      </w:r>
      <w:r>
        <w:rPr>
          <w:b/>
        </w:rPr>
        <w:t>infinito</w:t>
      </w:r>
      <w:r>
        <w:rPr/>
        <w:t xml:space="preserve"> se è equipollente a un suo sottoinsieme proprio, cioè se esiste una funzione f : A → A iniettiva ma non suriettiva. Un insieme si dice </w:t>
      </w:r>
      <w:r>
        <w:rPr>
          <w:b/>
        </w:rPr>
        <w:t>finito</w:t>
      </w:r>
      <w:r>
        <w:rPr/>
        <w:t xml:space="preserve"> se non è infinito, cioè se ogni funzione iniettiva f : A → A è anche suriettiva.</w:t>
      </w:r>
    </w:p>
    <w:p>
      <w:r>
        <w:rPr/>
        <w:t>Per gli insiemi finiti la casistica delle funzioni da A in A è molto semplice.</w:t>
      </w:r>
    </w:p>
    <w:p>
      <w:r>
        <w:rPr>
          <w:b/>
        </w:rPr>
        <w:t>Proposizione.</w:t>
      </w:r>
      <w:r>
        <w:rPr/>
        <w:t xml:space="preserve"> Sia A un insieme finito e sia f : A → A una funzione. Le seguenti affermazioni sono equivalenti: f è iniettiva; f è suriettiva; f è biettiva.</w:t>
      </w:r>
    </w:p>
    <w:p>
      <w:r>
        <w:rPr/>
        <w:t>Dimostrazione. Se f è iniettiva, è anche suriettiva per la definizione di insieme finito, quindi biettiva. Se f è suriettiva, ogni elemento a ha almeno una controimmagine, e si può definire una funzione g : A → A scegliendo per ogni a un elemento di f</w:t>
      </w:r>
      <w:r>
        <w:rPr>
          <w:vertAlign w:val="superscript"/>
        </w:rPr>
        <w:t>-1</w:t>
      </w:r>
      <w:r>
        <w:rPr/>
        <w:t>(a). Poiché le controimmagini di elementi diversi sono disgiunte, g è iniettiva, quindi (per quanto appena visto) biettiva, e in particolare suriettiva: questo vuol dire che ogni controimmagine è fatta da un solo elemento: se f</w:t>
      </w:r>
      <w:r>
        <w:rPr>
          <w:vertAlign w:val="superscript"/>
        </w:rPr>
        <w:t>-1</w:t>
      </w:r>
      <w:r>
        <w:rPr/>
        <w:t>(a) avesse due elementi x e x', uno solo sarebbe g(a), e l'altro non sarebbe valore di g su nessun elemento (le controimmagini sono disgiunte), contro la suriettività di g. Quindi f è iniettiva. Infine, se f è biettiva è sia iniettiva sia suriettiva.</w:t>
      </w:r>
    </w:p>
    <w:p>
      <w:r>
        <w:rPr/>
        <w:t>Con ℕ non succede: f(n) = n + 1 è iniettiva ma non suriettiva (0 non è immagine di niente), e questo conferma che ℕ è infinito.</w:t>
      </w:r>
    </w:p>
    <w:p>
      <w:pPr>
        <w:pStyle w:val="Titolo2"/>
      </w:pPr>
      <w:r>
        <w:rPr>
          <w:b/>
          <w:color w:val="E97132"/>
        </w:rPr>
        <w:t>Gli insiemi I</w:t>
      </w:r>
      <w:r>
        <w:rPr>
          <w:b/>
          <w:color w:val="E97132"/>
          <w:vertAlign w:val="subscript"/>
        </w:rPr>
        <w:t>n</w:t>
      </w:r>
      <w:r>
        <w:rPr>
          <w:b/>
          <w:color w:val="E97132"/>
        </w:rPr>
        <w:t xml:space="preserve"> e il numero di elementi</w:t>
      </w:r>
    </w:p>
    <w:p>
      <w:r>
        <w:rPr/>
        <w:t>Per n ≥ 1 si pone I</w:t>
      </w:r>
      <w:r>
        <w:rPr>
          <w:vertAlign w:val="subscript"/>
        </w:rPr>
        <w:t>n</w:t>
      </w:r>
      <w:r>
        <w:rPr/>
        <w:t xml:space="preserve"> = {1, 2, …, n}: sono i prototipi degli insiemi finiti. Insieme all'insieme vuoto (che ha 0 elementi) esauriscono tutte le cardinalità finite, nel senso del seguente teorema.</w:t>
      </w:r>
    </w:p>
    <w:p>
      <w:r>
        <w:rPr>
          <w:b/>
        </w:rPr>
        <w:t>Teorema.</w:t>
      </w:r>
    </w:p>
    <w:p>
      <w:pPr>
        <w:numPr>
          <w:ilvl w:val="0"/>
          <w:numId w:val="1"/>
        </w:numPr>
      </w:pPr>
      <w:r>
        <w:rPr/>
        <w:t>Per ogni n ≥ 1 l'insieme I</w:t>
      </w:r>
      <w:r>
        <w:rPr>
          <w:vertAlign w:val="subscript"/>
        </w:rPr>
        <w:t>n</w:t>
      </w:r>
      <w:r>
        <w:rPr/>
        <w:t xml:space="preserve"> è finito.</w:t>
      </w:r>
    </w:p>
    <w:p>
      <w:pPr>
        <w:numPr>
          <w:ilvl w:val="0"/>
          <w:numId w:val="1"/>
        </w:numPr>
      </w:pPr>
      <w:r>
        <w:rPr/>
        <w:t>Se m ≠ n, gli insiemi I</w:t>
      </w:r>
      <w:r>
        <w:rPr>
          <w:vertAlign w:val="subscript"/>
        </w:rPr>
        <w:t>m</w:t>
      </w:r>
      <w:r>
        <w:rPr/>
        <w:t xml:space="preserve"> e I</w:t>
      </w:r>
      <w:r>
        <w:rPr>
          <w:vertAlign w:val="subscript"/>
        </w:rPr>
        <w:t>n</w:t>
      </w:r>
      <w:r>
        <w:rPr/>
        <w:t xml:space="preserve"> non sono equipollenti.</w:t>
      </w:r>
    </w:p>
    <w:p>
      <w:pPr>
        <w:numPr>
          <w:ilvl w:val="0"/>
          <w:numId w:val="1"/>
        </w:numPr>
      </w:pPr>
      <w:r>
        <w:rPr/>
        <w:t>Se m ≤ n allora |I</w:t>
      </w:r>
      <w:r>
        <w:rPr>
          <w:vertAlign w:val="subscript"/>
        </w:rPr>
        <w:t>m</w:t>
      </w:r>
      <w:r>
        <w:rPr/>
        <w:t>| ≤ |I</w:t>
      </w:r>
      <w:r>
        <w:rPr>
          <w:vertAlign w:val="subscript"/>
        </w:rPr>
        <w:t>n</w:t>
      </w:r>
      <w:r>
        <w:rPr/>
        <w:t>|.</w:t>
      </w:r>
    </w:p>
    <w:p>
      <w:pPr>
        <w:numPr>
          <w:ilvl w:val="0"/>
          <w:numId w:val="1"/>
        </w:numPr>
      </w:pPr>
      <w:r>
        <w:rPr/>
        <w:t>Ogni insieme finito non vuoto è equipollente a un I</w:t>
      </w:r>
      <w:r>
        <w:rPr>
          <w:vertAlign w:val="subscript"/>
        </w:rPr>
        <w:t>n</w:t>
      </w:r>
      <w:r>
        <w:rPr/>
        <w:t>.</w:t>
      </w:r>
    </w:p>
    <w:p>
      <w:pPr>
        <w:numPr>
          <w:ilvl w:val="0"/>
          <w:numId w:val="1"/>
        </w:numPr>
      </w:pPr>
      <w:r>
        <w:rPr/>
        <w:t>Per ogni insieme infinito X si ha |ℕ| ≤ |X|.</w:t>
      </w:r>
    </w:p>
    <w:p>
      <w:r>
        <w:rPr/>
        <w:t>La dimostrazione del libro usa l'induzione su n, un ragionamento per assurdo e una costruzione di sottoinsiemi decrescenti A ⊃ A₁ ⊃ A₂ ⊃ …: non serve ripeterla qui. La conseguenza importante è che per un insieme finito A esiste un unico n tale che A e I</w:t>
      </w:r>
      <w:r>
        <w:rPr>
          <w:vertAlign w:val="subscript"/>
        </w:rPr>
        <w:t>n</w:t>
      </w:r>
      <w:r>
        <w:rPr/>
        <w:t xml:space="preserve"> sono equipollenti, e si pone |A| = n: è </w:t>
      </w:r>
      <w:r>
        <w:rPr>
          <w:b/>
        </w:rPr>
        <w:t>il numero di elementi</w:t>
      </w:r>
      <w:r>
        <w:rPr/>
        <w:t xml:space="preserve"> di A. In pratica contare gli elementi di A vuol dire costruire una biiezione tra I</w:t>
      </w:r>
      <w:r>
        <w:rPr>
          <w:vertAlign w:val="subscript"/>
        </w:rPr>
        <w:t>n</w:t>
      </w:r>
      <w:r>
        <w:rPr/>
        <w:t xml:space="preserve"> e A, come si è fatto per gli ordinamenti nel capitolo 23.</w:t>
      </w:r>
    </w:p>
    <w:p>
      <w:r>
        <w:rPr/>
        <w:t>Questo permette di estendere la proposizione precedente a funzioni tra due insiemi diversi ma con lo stesso numero di elementi: se A e B hanno lo stesso numero di elementi, una funzione f : A → B è iniettiva se e solo se è suriettiva se e solo se è biettiva. Basta comporre con due biiezioni φ</w:t>
      </w:r>
      <w:r>
        <w:rPr>
          <w:vertAlign w:val="subscript"/>
        </w:rPr>
        <w:t>A</w:t>
      </w:r>
      <w:r>
        <w:rPr/>
        <w:t xml:space="preserve"> : I</w:t>
      </w:r>
      <w:r>
        <w:rPr>
          <w:vertAlign w:val="subscript"/>
        </w:rPr>
        <w:t>n</w:t>
      </w:r>
      <w:r>
        <w:rPr/>
        <w:t xml:space="preserve"> → A e φ</w:t>
      </w:r>
      <w:r>
        <w:rPr>
          <w:vertAlign w:val="subscript"/>
        </w:rPr>
        <w:t>B</w:t>
      </w:r>
      <w:r>
        <w:rPr/>
        <w:t xml:space="preserve"> : I</w:t>
      </w:r>
      <w:r>
        <w:rPr>
          <w:vertAlign w:val="subscript"/>
        </w:rPr>
        <w:t>n</w:t>
      </w:r>
      <w:r>
        <w:rPr/>
        <w:t xml:space="preserve"> → B e applicare la proposizione a φ</w:t>
      </w:r>
      <w:r>
        <w:rPr>
          <w:vertAlign w:val="subscript"/>
        </w:rPr>
        <w:t>B</w:t>
      </w:r>
      <w:r>
        <w:rPr>
          <w:vertAlign w:val="superscript"/>
        </w:rPr>
        <w:t>-1</w:t>
      </w:r>
      <w:r>
        <w:rPr/>
        <w:t xml:space="preserve"> ∘ f ∘ φ</w:t>
      </w:r>
      <w:r>
        <w:rPr>
          <w:vertAlign w:val="subscript"/>
        </w:rPr>
        <w:t>A</w:t>
      </w:r>
      <w:r>
        <w:rPr/>
        <w:t>.</w:t>
      </w:r>
    </w:p>
    <w:p>
      <w:pPr>
        <w:pStyle w:val="Titolo2"/>
      </w:pPr>
      <w:r>
        <w:rPr>
          <w:b/>
          <w:color w:val="E97132"/>
        </w:rPr>
        <w:t>Il principio dei cassetti</w:t>
      </w:r>
    </w:p>
    <w:p>
      <w:r>
        <w:rPr/>
        <w:t xml:space="preserve">Una conseguenza molto utile, che nei capitoli 22 e 24 è già stata usata, riguarda due insiemi finiti A e B con |A| &gt; |B|: non possono esistere funzioni iniettive A → B. Il fatto è noto come </w:t>
      </w:r>
      <w:r>
        <w:rPr>
          <w:b/>
        </w:rPr>
        <w:t>principio dei cassetti</w:t>
      </w:r>
      <w:r>
        <w:rPr/>
        <w:t xml:space="preserve"> o </w:t>
      </w:r>
      <w:r>
        <w:rPr>
          <w:b/>
        </w:rPr>
        <w:t>delle gabbie dei piccioni</w:t>
      </w:r>
      <w:r>
        <w:rPr/>
        <w:t>, e si enuncia così:</w:t>
      </w:r>
    </w:p>
    <w:p>
      <w:r>
        <w:rPr>
          <w:b/>
        </w:rPr>
        <w:t>se ci sono più piccioni che gabbie, almeno una gabbia contiene più di un piccione.</w:t>
      </w:r>
    </w:p>
    <w:p>
      <w:r>
        <w:rPr/>
        <w:t>Infatti, se P è l'insieme dei piccioni e G quello delle gabbie, assegnare a ogni piccione una gabbia è una funzione f : P → G. Per ogni gabbia g i piccioni che stanno nella gabbia g sono la controimmagine f</w:t>
      </w:r>
      <w:r>
        <w:rPr>
          <w:vertAlign w:val="superscript"/>
        </w:rPr>
        <w:t>-1</w:t>
      </w:r>
      <w:r>
        <w:rPr/>
        <w:t>(g). Poiché i piccioni sono più delle gabbie, f non può essere iniettiva, e questo vuol dire che c'è una gabbia la cui controimmagine ha più di un elemento.</w:t>
      </w:r>
    </w:p>
    <w:p>
      <w:r>
        <w:rPr/>
        <w:t>Il principio serve in casi concreti per arrivare a conclusioni altrimenti difficili da verificare. Su un corpo umano crescono circa 5 milioni di peli; ne segue che in una metropoli con ben più di 5 milioni di abitanti, anche escludendo chi è del tutto glabro, ci sono almeno due persone con lo stesso numero esatto di peli. Un altro esempio: un PIN di 4 cifre ha 10 000 possibilità, quindi tra 10 001 smartphone almeno due hanno lo stesso PIN.</w:t>
      </w:r>
    </w:p>
    <w:p>
      <w:pPr>
        <w:pStyle w:val="Titolo2"/>
      </w:pPr>
      <w:r>
        <w:rPr>
          <w:b/>
          <w:color w:val="E97132"/>
        </w:rPr>
        <w:t>Insiemi numerabili</w:t>
      </w:r>
    </w:p>
    <w:p>
      <w:r>
        <w:rPr>
          <w:b/>
        </w:rPr>
        <w:t>Definizione.</w:t>
      </w:r>
      <w:r>
        <w:rPr/>
        <w:t xml:space="preserve"> Un insieme X si dice </w:t>
      </w:r>
      <w:r>
        <w:rPr>
          <w:b/>
        </w:rPr>
        <w:t>numerabile</w:t>
      </w:r>
      <w:r>
        <w:rPr/>
        <w:t xml:space="preserve"> se è equipollente a ℕ. In concreto, X è numerabile se si possono elencare tutti i suoi elementi in una successione, X = {a₁, a₂, a₃, …}. Per esempio ℤ è numerabile, perché la lista 0, 1, −1, 2, −2, 3, −3, … include tutti i numeri interi (l'ordine in cui si alternano positivi e negativi non ha importanza). Anche ℚ è numerabile: si elencano i razionali non negativi come frazioni a/b, con b ≥ 1, secondo l'ordine di grandezza di a + b (con le frazioni non ridotte che si scartano o si ripetono), come si è fatto per ℕ × ℕ, e poi si intervallano i razionali negativi seguendo l'esempio di ℤ.</w:t>
      </w:r>
    </w:p>
    <w:p>
      <w:r>
        <w:rPr/>
        <w:t>Intorno al 1880 Cantor dimostrò che esistono insiemi infiniti non numerabili, che ℝ non è numerabile e che per ogni insieme X l'insieme delle parti P(X) ha cardinalità strettamente maggiore di |X|. Qui ci si limita a ricordare questi fatti, rimandando ai testi specialistici per le tecniche di dimostrazione.</w:t>
      </w:r>
    </w:p>
    <w:p>
      <w:r>
        <w:rPr/>
        <w:t>Con questo si chiude la parte sul conteggio: gli insiemi finiti e il principio dei cassetti sono alla base dei metodi dei capitoli 21-24, e il capitolo seguente (le combinazioni) riprenderà le scelte non ordinate.</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0C62B0"/>
    <w:rsid w:val="000F0600"/>
    <w:rsid w:val="00140DFF"/>
    <w:rsid w:val="001F48F5"/>
    <w:rsid w:val="00241D8A"/>
    <w:rsid w:val="00253591"/>
    <w:rsid w:val="002C5DE6"/>
    <w:rsid w:val="002E3A9B"/>
    <w:rsid w:val="00332227"/>
    <w:rsid w:val="00340DEC"/>
    <w:rsid w:val="00346D07"/>
    <w:rsid w:val="00385F3A"/>
    <w:rsid w:val="003943DE"/>
    <w:rsid w:val="003E4052"/>
    <w:rsid w:val="00407617"/>
    <w:rsid w:val="00456C5E"/>
    <w:rsid w:val="004831EB"/>
    <w:rsid w:val="004C0922"/>
    <w:rsid w:val="004D58F4"/>
    <w:rsid w:val="00532691"/>
    <w:rsid w:val="005B1B82"/>
    <w:rsid w:val="00612BC9"/>
    <w:rsid w:val="00641D72"/>
    <w:rsid w:val="00685E0D"/>
    <w:rsid w:val="006B4E69"/>
    <w:rsid w:val="006C0183"/>
    <w:rsid w:val="00765696"/>
    <w:rsid w:val="00787A5C"/>
    <w:rsid w:val="007B3AA3"/>
    <w:rsid w:val="007C14D0"/>
    <w:rsid w:val="007C5351"/>
    <w:rsid w:val="008230DD"/>
    <w:rsid w:val="008320DC"/>
    <w:rsid w:val="0083596D"/>
    <w:rsid w:val="008471AE"/>
    <w:rsid w:val="00871DB9"/>
    <w:rsid w:val="008E27B4"/>
    <w:rsid w:val="008F3A42"/>
    <w:rsid w:val="00933433"/>
    <w:rsid w:val="009627EA"/>
    <w:rsid w:val="00995772"/>
    <w:rsid w:val="009C0DB7"/>
    <w:rsid w:val="009F6816"/>
    <w:rsid w:val="00A87B86"/>
    <w:rsid w:val="00AE39FA"/>
    <w:rsid w:val="00B6632F"/>
    <w:rsid w:val="00C00736"/>
    <w:rsid w:val="00C36D84"/>
    <w:rsid w:val="00C36F75"/>
    <w:rsid w:val="00C57395"/>
    <w:rsid w:val="00CE7AB2"/>
    <w:rsid w:val="00DA2F42"/>
    <w:rsid w:val="00DC0D19"/>
    <w:rsid w:val="00E42F57"/>
    <w:rsid w:val="00E532A9"/>
    <w:rsid w:val="00E60FE8"/>
    <w:rsid w:val="00E70C6A"/>
    <w:rsid w:val="00E77C10"/>
    <w:rsid w:val="00EA51F1"/>
    <w:rsid w:val="00EC48C5"/>
    <w:rsid w:val="00F3747B"/>
    <w:rsid w:val="00F6295C"/>
    <w:rsid w:val="00F861FB"/>
    <w:rsid w:val="00FB5FA1"/>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F8BEC"/>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2441</TotalTime>
  <Pages>41</Pages>
  <Words>11122</Words>
  <Characters>63396</Characters>
  <Application>Microsoft Office Word</Application>
  <DocSecurity>0</DocSecurity>
  <Lines>528</Lines>
  <Paragraphs>148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25</cp:revision>
  <dcterms:created xsi:type="dcterms:W3CDTF">2026-10-02T13:47:00Z</dcterms:created>
  <dcterms:modified xsi:type="dcterms:W3CDTF">2026-10-15T08:30:00Z</dcterms:modified>
</cp:coreProperties>
</file>