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F5876"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79E1B24E"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62825BE3"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3E0BEF8D"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6AF1D72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5AD6DDD6" w14:textId="77777777" w:rsidR="00E70C6A" w:rsidRPr="00E70C6A" w:rsidRDefault="00E70C6A" w:rsidP="00E70C6A">
      <w:r w:rsidRPr="00E70C6A">
        <w:t>Negli ultimi 120 anni la teoria degli insiemi (nella sua formulazione intuitiva o "ingenua") è diventata il linguaggio universale su cui viene fondata e scritta tutta la matematica.</w:t>
      </w:r>
    </w:p>
    <w:p w14:paraId="00093449" w14:textId="77777777" w:rsidR="00E70C6A" w:rsidRPr="00E70C6A" w:rsidRDefault="00E70C6A" w:rsidP="00E70C6A">
      <w:r w:rsidRPr="00E70C6A">
        <w:t xml:space="preserve">Un </w:t>
      </w:r>
      <w:r w:rsidRPr="00E70C6A">
        <w:rPr>
          <w:b/>
          <w:bCs/>
        </w:rPr>
        <w:t>insieme</w:t>
      </w:r>
      <w:r w:rsidRPr="00E70C6A">
        <w:t xml:space="preserve"> viene definito formalmente come una collezione ben determinata di oggetti distinti, detti </w:t>
      </w:r>
      <w:r w:rsidRPr="00E70C6A">
        <w:rPr>
          <w:i/>
          <w:iCs/>
        </w:rPr>
        <w:t>elementi</w:t>
      </w:r>
      <w:r w:rsidRPr="00E70C6A">
        <w:t xml:space="preserve"> dell'insieme. Il requisito cardine affinché una collezione sia un insieme matematico è il </w:t>
      </w:r>
      <w:r w:rsidRPr="00E70C6A">
        <w:rPr>
          <w:b/>
          <w:bCs/>
        </w:rPr>
        <w:t>criterio di oggettività</w:t>
      </w:r>
      <w:r w:rsidRPr="00E70C6A">
        <w:t>: l'appartenenza di un generico oggetto all'insieme deve essere definita tramite una proprietà oggettiva, verificabile e del tutto priva di ambiguità logica o valutazioni personali.</w:t>
      </w:r>
    </w:p>
    <w:p w14:paraId="7C278A51"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13F22F4E"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4D0D7769"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18AADA34" w14:textId="77777777" w:rsidR="00E70C6A" w:rsidRPr="00E70C6A" w:rsidRDefault="00E70C6A" w:rsidP="00E70C6A">
      <w:r w:rsidRPr="00E70C6A">
        <w:t>Un insieme matematico risponde a due regole strutturali imprescindibili:</w:t>
      </w:r>
    </w:p>
    <w:p w14:paraId="6D81B54F" w14:textId="77777777" w:rsidR="00E70C6A" w:rsidRPr="00E70C6A" w:rsidRDefault="00E70C6A" w:rsidP="00E70C6A">
      <w:pPr>
        <w:numPr>
          <w:ilvl w:val="0"/>
          <w:numId w:val="2"/>
        </w:numPr>
      </w:pPr>
      <w:r>
        <w:rPr>
          <w:b/>
          <w:bCs/>
        </w:rPr>
        <w:t>Unicità degli elementi</w:t>
      </w:r>
      <w:r>
        <w:t>: un insieme non ammette elementi ripetuti o indistinguibili; ciascun elemento vi appartiene una sola volta. Di conseguenza, l'insieme descritto come {a, a, b, c} coincide a tutti gli effetti con {a, b, c}.</w:t>
      </w:r>
    </w:p>
    <w:p w14:paraId="24158F49" w14:textId="77777777" w:rsidR="00E70C6A" w:rsidRPr="00E70C6A" w:rsidRDefault="00E70C6A" w:rsidP="00E70C6A">
      <w:pPr>
        <w:numPr>
          <w:ilvl w:val="0"/>
          <w:numId w:val="2"/>
        </w:numPr>
      </w:pPr>
      <w:r>
        <w:rPr>
          <w:b/>
          <w:bCs/>
        </w:rPr>
        <w:t>Irrilevanza dell'ordine</w:t>
      </w:r>
      <w:r>
        <w:t>: l'ordine con cui vengono elencati o scritti gli elementi non altera in alcun modo l'identità dell'insieme. Ad esempio, {a, b, c} e {b, a, c} rappresentano esattamente lo stesso insieme.</w:t>
      </w:r>
    </w:p>
    <w:p w14:paraId="6A26B976"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AA5CAD1" w14:textId="77777777" w:rsidR="00E70C6A" w:rsidRPr="00E70C6A" w:rsidRDefault="00E70C6A" w:rsidP="00E70C6A">
      <w:r w:rsidRPr="00E70C6A">
        <w:t>Per definire operativamente un insieme si utilizzano convenzionalmente due approcci principali:</w:t>
      </w:r>
    </w:p>
    <w:p w14:paraId="7562A3CA" w14:textId="77777777" w:rsidR="00E70C6A" w:rsidRPr="00E70C6A" w:rsidRDefault="00E70C6A" w:rsidP="00E70C6A">
      <w:pPr>
        <w:numPr>
          <w:ilvl w:val="0"/>
          <w:numId w:val="3"/>
        </w:numPr>
      </w:pPr>
      <w:r>
        <w:rPr>
          <w:b/>
          <w:bCs/>
        </w:rPr>
        <w:t>Rappresentazione Estensionale (per elencazione)</w:t>
      </w:r>
      <w:r>
        <w:t>: consiste nel listare esplicitamente tutti gli elementi contenuti tra parentesi graffe, come A = {a, b, c, 1, 6, 8}. È il metodo più diretto, ma risulta praticabile solo per insiemi finiti di piccole dimensioni.</w:t>
      </w:r>
    </w:p>
    <w:p w14:paraId="643283DA" w14:textId="77777777" w:rsidR="00E70C6A" w:rsidRPr="00E70C6A" w:rsidRDefault="00E70C6A" w:rsidP="00E70C6A">
      <w:pPr>
        <w:numPr>
          <w:ilvl w:val="0"/>
          <w:numId w:val="3"/>
        </w:numPr>
      </w:pPr>
      <w:r>
        <w:rPr>
          <w:b/>
          <w:bCs/>
        </w:rPr>
        <w:t>Rappresentazione Intensionale (per proprietà / comprensione)</w:t>
      </w:r>
      <w:r>
        <w:t>: specifica la proprietà o condizione logica P(x) che tutti e soli gli elementi devono soddisfare all'interno di un insieme universo di riferimento U. La notazione formale assume la forma X = {x ∈ U | P(x)}. Ad esempio, per definire i numeri interi da 1 a 1 miliardo senza doverli elencare tutti, si scrive B = {n ∈ ℕ | 1 ≤ n ≤ 10</w:t>
      </w:r>
      <w:r>
        <w:rPr>
          <w:vertAlign w:val="superscript"/>
        </w:rPr>
        <w:t>9</w:t>
      </w:r>
      <w:r>
        <w:t>}.</w:t>
      </w:r>
    </w:p>
    <w:p w14:paraId="00F92BA0"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720B3C0A"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340B3E33"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2E5E0591"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80859C0" w14:textId="77777777" w:rsidR="00E70C6A" w:rsidRPr="00E70C6A" w:rsidRDefault="00E70C6A" w:rsidP="00E70C6A"/>
    <w:p w14:paraId="2367FEEE"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67ABC4A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43A52758" w14:textId="77777777" w:rsidR="00E70C6A" w:rsidRPr="00E70C6A" w:rsidRDefault="00E70C6A" w:rsidP="00E70C6A">
      <w:r>
        <w:t>Nella teoria degli insiemi gioca un ruolo centrale l'</w:t>
      </w:r>
      <w:r>
        <w:rPr>
          <w:b/>
          <w:bCs/>
        </w:rPr>
        <w:t>insieme vuoto</w:t>
      </w:r>
      <w:r>
        <w:t>, definito come l'unico insieme privo di elementi. Viene rappresentato simbolicamente con il segno ∅ oppure con la coppia di graffe vuote {}. Sebbene possa sembrare un concetto astratto o paradossale, l'insieme vuoto è indispensabile per formalizzare operazioni come l'intersezione tra insiemi disgiunti o per definire le basi dell'aritmetica.</w:t>
      </w:r>
    </w:p>
    <w:p w14:paraId="31E33688" w14:textId="77777777" w:rsidR="00E70C6A" w:rsidRPr="00E70C6A" w:rsidRDefault="00E70C6A" w:rsidP="00E70C6A">
      <w:r>
        <w:t xml:space="preserve">La </w:t>
      </w:r>
      <w:r>
        <w:rPr>
          <w:b/>
          <w:bCs/>
        </w:rPr>
        <w:t>cardinalità</w:t>
      </w:r>
      <w:r>
        <w:t xml:space="preserve"> di un insieme A, indicata con la notazione |A| (o card(A)), indica il numero totale dei suoi elementi distinti.</w:t>
      </w:r>
    </w:p>
    <w:p w14:paraId="74AFD7E5" w14:textId="77777777" w:rsidR="00E70C6A" w:rsidRPr="00E70C6A" w:rsidRDefault="00E70C6A" w:rsidP="00E70C6A">
      <w:pPr>
        <w:numPr>
          <w:ilvl w:val="0"/>
          <w:numId w:val="5"/>
        </w:numPr>
      </w:pPr>
      <w:r>
        <w:t>Per l'insieme vuoto si ha per definizione |∅| = 0.</w:t>
      </w:r>
    </w:p>
    <w:p w14:paraId="18FA59E4"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5757304E" w14:textId="77777777" w:rsidR="00E70C6A" w:rsidRPr="00E70C6A" w:rsidRDefault="00E70C6A" w:rsidP="00E70C6A">
      <w:pPr>
        <w:numPr>
          <w:ilvl w:val="0"/>
          <w:numId w:val="5"/>
        </w:numPr>
      </w:pPr>
      <w:r>
        <w:t>Nel caso di insiemi con infiniti elementi (come l'insieme dei numeri naturali ℕ), si scrive |A| = ∞.</w:t>
      </w:r>
    </w:p>
    <w:p w14:paraId="46E50E2E" w14:textId="77777777" w:rsidR="00E70C6A" w:rsidRPr="00E70C6A" w:rsidRDefault="00E70C6A" w:rsidP="00E70C6A">
      <w:pPr>
        <w:pStyle w:val="Titolo2"/>
        <w:rPr>
          <w:b/>
          <w:bCs/>
          <w:color w:val="E97132" w:themeColor="accent2"/>
        </w:rPr>
      </w:pPr>
      <w:r w:rsidRPr="00E70C6A">
        <w:rPr>
          <w:b/>
          <w:bCs/>
          <w:color w:val="E97132" w:themeColor="accent2"/>
        </w:rPr>
        <w:t>La Relazione di Sottoinsieme e le sue Proprietà</w:t>
      </w:r>
    </w:p>
    <w:p w14:paraId="5C5DDF7D" w14:textId="77777777" w:rsidR="00E70C6A" w:rsidRPr="00E70C6A" w:rsidRDefault="00E70C6A" w:rsidP="00E70C6A">
      <w:r>
        <w:t xml:space="preserve">Un insieme S si dice </w:t>
      </w:r>
      <w:r>
        <w:rPr>
          <w:b/>
          <w:bCs/>
        </w:rPr>
        <w:t>sottoinsieme</w:t>
      </w:r>
      <w:r>
        <w:t xml:space="preserve"> di un insieme T (indicato con S ⊆ T) se ogni elemento appartenente a S appartiene anche a T.</w:t>
      </w:r>
    </w:p>
    <w:p w14:paraId="1853A404" w14:textId="77777777" w:rsidR="00E70C6A" w:rsidRPr="00E70C6A" w:rsidRDefault="00E70C6A" w:rsidP="00E70C6A">
      <w:r>
        <w:t xml:space="preserve">In linguaggio logico formale, mediante il quantificatore universale ∀ ("per ogni") e l'implicazione ⟹, la relazione si scrive: </w:t>
      </w:r>
    </w:p>
    <w:p w14:paraId="5BC7EC9E" w14:textId="77777777" w:rsidR="0083596D" w:rsidRDefault="00000000">
      <w:pPr>
        <w:jc w:val="center"/>
      </w:pPr>
      <w:r>
        <w:t>S ⊆ T ⟺ ∀ x ∈ S, x ∈ T</w:t>
      </w:r>
    </w:p>
    <w:p w14:paraId="1FCD47F6" w14:textId="77777777" w:rsidR="00E70C6A" w:rsidRPr="00E70C6A" w:rsidRDefault="00E70C6A" w:rsidP="00E70C6A">
      <w:r>
        <w:rPr>
          <w:b/>
          <w:bCs/>
        </w:rPr>
        <w:t>Sottigliezza notazionale (⊆ vs ⊂)</w:t>
      </w:r>
      <w:r>
        <w:t xml:space="preserve">: Il simbolo ⊆ indica l'inclusione debole e ammette la possibilità che S sia uguale a T, analogo al segno di minore o uguale (≤) in aritmetica. Se si vuole specificare che S è un sottoinsieme </w:t>
      </w:r>
      <w:r>
        <w:rPr>
          <w:b/>
          <w:bCs/>
        </w:rPr>
        <w:t>proprio</w:t>
      </w:r>
      <w:r>
        <w:t xml:space="preserve"> (cioè contenuto in T ma non coincidente con esso, esistendo almeno un elemento di T non presente in S), si usa il simbolo di inclusione stretta ⊂ o ⊊.</w:t>
      </w:r>
    </w:p>
    <w:p w14:paraId="214E64B0" w14:textId="77777777" w:rsidR="00E70C6A" w:rsidRPr="00E70C6A" w:rsidRDefault="00E70C6A" w:rsidP="00E70C6A">
      <w:r w:rsidRPr="00E70C6A">
        <w:t xml:space="preserve">Dalla definizione discendono alcune </w:t>
      </w:r>
      <w:r w:rsidRPr="00E70C6A">
        <w:rPr>
          <w:b/>
          <w:bCs/>
        </w:rPr>
        <w:t>proprietà generali fondamentali</w:t>
      </w:r>
      <w:r w:rsidRPr="00E70C6A">
        <w:t>:</w:t>
      </w:r>
    </w:p>
    <w:p w14:paraId="57796FE1" w14:textId="77777777" w:rsidR="00E70C6A" w:rsidRPr="00E70C6A" w:rsidRDefault="00E70C6A" w:rsidP="00E70C6A">
      <w:pPr>
        <w:numPr>
          <w:ilvl w:val="0"/>
          <w:numId w:val="6"/>
        </w:numPr>
      </w:pPr>
      <w:r>
        <w:rPr>
          <w:b/>
          <w:bCs/>
        </w:rPr>
        <w:t>Riflessività</w:t>
      </w:r>
      <w:r>
        <w:t xml:space="preserve">: Ogni insieme è sottoinsieme di </w:t>
      </w:r>
      <w:r>
        <w:t>se</w:t>
      </w:r>
      <w:r>
        <w:t xml:space="preserve"> stesso (A ⊆ A), poiché qualsiasi elemento di A appartiene banalmente ad A.</w:t>
      </w:r>
    </w:p>
    <w:p w14:paraId="68C5F090" w14:textId="77777777" w:rsidR="00E70C6A" w:rsidRPr="00E70C6A" w:rsidRDefault="00E70C6A" w:rsidP="00E70C6A">
      <w:pPr>
        <w:numPr>
          <w:ilvl w:val="0"/>
          <w:numId w:val="6"/>
        </w:numPr>
      </w:pPr>
      <w:r>
        <w:rPr>
          <w:b/>
          <w:bCs/>
        </w:rPr>
        <w:t>Universalità dell'insieme vuoto</w:t>
      </w:r>
      <w:r>
        <w:t>: L'insieme vuoto è sottoinsieme di qualunque insieme (∅ ⊆ A), in quanto non contiene alcun elemento che possa violare la condizione di inclusione.</w:t>
      </w:r>
    </w:p>
    <w:p w14:paraId="0CAABEC0" w14:textId="77777777" w:rsidR="00E70C6A" w:rsidRPr="00E70C6A" w:rsidRDefault="00E70C6A" w:rsidP="00E70C6A">
      <w:pPr>
        <w:numPr>
          <w:ilvl w:val="0"/>
          <w:numId w:val="6"/>
        </w:numPr>
      </w:pPr>
      <w:r>
        <w:rPr>
          <w:b/>
          <w:bCs/>
        </w:rPr>
        <w:t>Relazione tra cardinalità</w:t>
      </w:r>
      <w:r>
        <w:t>: Se S ⊆ T, la cardinalità di S non può mai superare quella di T, ovvero |S| ≤ |T|.</w:t>
      </w:r>
    </w:p>
    <w:p w14:paraId="0D647796" w14:textId="77777777" w:rsidR="00E70C6A" w:rsidRPr="00E70C6A" w:rsidRDefault="00E70C6A" w:rsidP="00E70C6A">
      <w:pPr>
        <w:numPr>
          <w:ilvl w:val="0"/>
          <w:numId w:val="6"/>
        </w:numPr>
      </w:pPr>
      <w:r>
        <w:rPr>
          <w:b/>
          <w:bCs/>
        </w:rPr>
        <w:t>Sottoinsiemi Banali e Propri</w:t>
      </w:r>
      <w:r>
        <w:t xml:space="preserve">: Per un generico insieme non vuoto A, l'insieme vuoto ∅ e l'insieme A stesso sono detti </w:t>
      </w:r>
      <w:r>
        <w:rPr>
          <w:i/>
          <w:iCs/>
        </w:rPr>
        <w:t>sottoinsiemi banali;</w:t>
      </w:r>
      <w:r>
        <w:t xml:space="preserve"> un sottoinsieme S ⊆ A con S ≠ A è detto proprio (come definito sopra)</w:t>
      </w:r>
      <w:r>
        <w:rPr>
          <w:i/>
          <w:iCs/>
        </w:rPr>
      </w:r>
      <w:r>
        <w:t>.</w:t>
      </w:r>
    </w:p>
    <w:p w14:paraId="624C72EE"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29E21291" w14:textId="77777777" w:rsidR="00E70C6A" w:rsidRPr="00E70C6A" w:rsidRDefault="00E70C6A" w:rsidP="00E70C6A">
      <w:r>
        <w:t>Due insiemi A e B sono uguali (A = B) se e solo se sono composti esattamente dagli stessi elementi.</w:t>
      </w:r>
    </w:p>
    <w:p w14:paraId="60EF130D"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Pr>
          <w:b/>
          <w:bCs/>
        </w:rPr>
        <w:t>principio della doppia inclusione</w:t>
      </w:r>
      <w:r>
        <w:t xml:space="preserve">: </w:t>
      </w:r>
    </w:p>
    <w:p w14:paraId="4EBAB369" w14:textId="77777777" w:rsidR="0083596D" w:rsidRDefault="00000000">
      <w:pPr>
        <w:jc w:val="center"/>
      </w:pPr>
      <w:r>
        <w:t>A = B ⟺ (A ⊆ B ∧ B ⊆ A)</w:t>
      </w:r>
    </w:p>
    <w:p w14:paraId="6B81AD3E" w14:textId="77777777" w:rsidR="00E70C6A" w:rsidRPr="00E70C6A" w:rsidRDefault="00E70C6A" w:rsidP="00E70C6A">
      <w:r w:rsidRPr="00E70C6A">
        <w:t>La dimostrazione si articola sempre in due fasi distinte:</w:t>
      </w:r>
    </w:p>
    <w:p w14:paraId="68E00527" w14:textId="77777777" w:rsidR="00E70C6A" w:rsidRPr="00E70C6A" w:rsidRDefault="00E70C6A" w:rsidP="00E70C6A">
      <w:pPr>
        <w:numPr>
          <w:ilvl w:val="0"/>
          <w:numId w:val="7"/>
        </w:numPr>
      </w:pPr>
      <w:r>
        <w:t xml:space="preserve">Si dimostra la </w:t>
      </w:r>
      <w:r>
        <w:rPr>
          <w:b/>
          <w:bCs/>
        </w:rPr>
        <w:t>prima inclusione</w:t>
      </w:r>
      <w:r>
        <w:t xml:space="preserve"> (A ⊆ B): si prende un generico elemento x ∈ A e si deduce logicamente che x ∈ B.</w:t>
      </w:r>
    </w:p>
    <w:p w14:paraId="75329D14" w14:textId="77777777" w:rsidR="00E70C6A" w:rsidRPr="00E70C6A" w:rsidRDefault="00E70C6A" w:rsidP="00E70C6A">
      <w:pPr>
        <w:numPr>
          <w:ilvl w:val="0"/>
          <w:numId w:val="7"/>
        </w:numPr>
      </w:pPr>
      <w:r>
        <w:t xml:space="preserve">Si dimostra la </w:t>
      </w:r>
      <w:r>
        <w:rPr>
          <w:b/>
          <w:bCs/>
        </w:rPr>
        <w:t>seconda inclusione</w:t>
      </w:r>
      <w:r>
        <w:t xml:space="preserve"> (B ⊆ A): si prende un generico elemento y ∈ B e si deduce che y ∈ A. Una volta verificate entrambe le condizioni, si conclude con certezza che A = B.</w:t>
      </w:r>
    </w:p>
    <w:p w14:paraId="31C10865" w14:textId="77777777" w:rsidR="00E70C6A" w:rsidRPr="00E70C6A" w:rsidRDefault="00E70C6A" w:rsidP="00E70C6A">
      <w:pPr>
        <w:pStyle w:val="Titolo2"/>
        <w:rPr>
          <w:b/>
          <w:bCs/>
          <w:color w:val="E97132" w:themeColor="accent2"/>
        </w:rPr>
      </w:pPr>
      <w:r>
        <w:rPr>
          <w:b/>
          <w:bCs/>
          <w:color w:val="E97132" w:themeColor="accent2"/>
        </w:rPr>
        <w:t>Differenza Cruciale tra Appartenenza (∈) e Inclusione (⊆)</w:t>
      </w:r>
    </w:p>
    <w:p w14:paraId="556BD58B" w14:textId="77777777" w:rsidR="00E70C6A" w:rsidRPr="00E70C6A" w:rsidRDefault="00E70C6A" w:rsidP="00E70C6A">
      <w:r>
        <w:t xml:space="preserve">Una delle trappole concettuali più frequenti nell'apprendimento della materia (spesso evidenziata come "trabocchetto d'esame") riguarda la distinzione tra la relazione di </w:t>
      </w:r>
      <w:r>
        <w:rPr>
          <w:b/>
          <w:bCs/>
        </w:rPr>
        <w:t>appartenenza</w:t>
      </w:r>
      <w:r>
        <w:t xml:space="preserve"> (∈) e quella di </w:t>
      </w:r>
      <w:r>
        <w:rPr>
          <w:b/>
          <w:bCs/>
        </w:rPr>
        <w:t>inclusione</w:t>
      </w:r>
      <w:r>
        <w:t xml:space="preserve"> (⊆).</w:t>
      </w:r>
    </w:p>
    <w:p w14:paraId="24EC20F2" w14:textId="77777777" w:rsidR="00E70C6A" w:rsidRPr="00E70C6A" w:rsidRDefault="00E70C6A" w:rsidP="00E70C6A">
      <w:pPr>
        <w:numPr>
          <w:ilvl w:val="0"/>
          <w:numId w:val="8"/>
        </w:numPr>
      </w:pPr>
      <w:r>
        <w:rPr>
          <w:b/>
          <w:bCs/>
        </w:rPr>
        <w:t>Appartenenza (∈)</w:t>
      </w:r>
      <w:r>
        <w:t xml:space="preserve">: Lega un </w:t>
      </w:r>
      <w:r>
        <w:rPr>
          <w:b/>
          <w:bCs/>
        </w:rPr>
        <w:t>singolo elemento</w:t>
      </w:r>
      <w:r>
        <w:t xml:space="preserve"> all'insieme che lo contiene direttamente (x ∈ A).</w:t>
      </w:r>
    </w:p>
    <w:p w14:paraId="11B8A987" w14:textId="77777777" w:rsidR="00E70C6A" w:rsidRPr="00E70C6A" w:rsidRDefault="00E70C6A" w:rsidP="00E70C6A">
      <w:pPr>
        <w:numPr>
          <w:ilvl w:val="0"/>
          <w:numId w:val="8"/>
        </w:numPr>
      </w:pPr>
      <w:r>
        <w:rPr>
          <w:b/>
          <w:bCs/>
        </w:rPr>
        <w:t>Inclusione (⊆)</w:t>
      </w:r>
      <w:r>
        <w:t xml:space="preserve">: Lega </w:t>
      </w:r>
      <w:r>
        <w:rPr>
          <w:b/>
          <w:bCs/>
        </w:rPr>
        <w:t>due insiemi</w:t>
      </w:r>
      <w:r>
        <w:t>, stabilendo che tutti gli elementi del primo sono contenuti anche nel secondo (S ⊆ T).</w:t>
      </w:r>
    </w:p>
    <w:p w14:paraId="744C49B3" w14:textId="77777777" w:rsidR="00E70C6A" w:rsidRPr="00E70C6A" w:rsidRDefault="00E70C6A" w:rsidP="00E70C6A">
      <w:r w:rsidRPr="00E70C6A">
        <w:t xml:space="preserve">La confusione nasce dal fatto che </w:t>
      </w:r>
      <w:r w:rsidRPr="00E70C6A">
        <w:rPr>
          <w:b/>
          <w:bCs/>
        </w:rPr>
        <w:t>un insieme può figurare in blocco come singolo elemento all'interno di un altro insieme</w:t>
      </w:r>
      <w:r w:rsidRPr="00E70C6A">
        <w:t>.</w:t>
      </w:r>
    </w:p>
    <w:p w14:paraId="2DB457EE" w14:textId="77777777" w:rsidR="00E70C6A" w:rsidRPr="00E70C6A" w:rsidRDefault="00E70C6A" w:rsidP="00E70C6A">
      <w:pPr>
        <w:pStyle w:val="Titolo2"/>
        <w:rPr>
          <w:b/>
          <w:bCs/>
          <w:color w:val="E97132" w:themeColor="accent2"/>
        </w:rPr>
      </w:pPr>
      <w:r w:rsidRPr="00E70C6A">
        <w:rPr>
          <w:b/>
          <w:bCs/>
          <w:color w:val="E97132" w:themeColor="accent2"/>
        </w:rPr>
        <w:t>L'Esempio della Lezione</w:t>
      </w:r>
    </w:p>
    <w:p w14:paraId="7A9E21B2" w14:textId="77777777" w:rsidR="00E70C6A" w:rsidRPr="00E70C6A" w:rsidRDefault="00E70C6A" w:rsidP="00E70C6A">
      <w:r>
        <w:t xml:space="preserve">Si considerino i seguenti insiemi: </w:t>
      </w:r>
    </w:p>
    <w:p w14:paraId="1F7F9A82" w14:textId="77777777" w:rsidR="0083596D" w:rsidRDefault="00000000">
      <w:pPr>
        <w:jc w:val="center"/>
      </w:pPr>
      <w:r>
        <w:t>A = {1, 2}</w:t>
      </w:r>
    </w:p>
    <w:p w14:paraId="7D5735FB" w14:textId="77777777" w:rsidR="0083596D" w:rsidRDefault="00000000">
      <w:pPr>
        <w:jc w:val="center"/>
      </w:pPr>
      <w:r>
        <w:t>B = {A, 3} = {{1, 2}, 3}</w:t>
      </w:r>
    </w:p>
    <w:p w14:paraId="15BEC656" w14:textId="77777777" w:rsidR="00E70C6A" w:rsidRPr="00E70C6A" w:rsidRDefault="00E70C6A" w:rsidP="00E70C6A">
      <w:r>
        <w:t>Analizziamo le relazioni logiche tra A e B:</w:t>
      </w:r>
    </w:p>
    <w:p w14:paraId="52CB974D" w14:textId="77777777" w:rsidR="00E70C6A" w:rsidRPr="00E70C6A" w:rsidRDefault="00E70C6A" w:rsidP="00E70C6A">
      <w:pPr>
        <w:numPr>
          <w:ilvl w:val="0"/>
          <w:numId w:val="9"/>
        </w:numPr>
      </w:pPr>
      <w:r>
        <w:rPr>
          <w:b/>
          <w:bCs/>
        </w:rPr>
        <w:t>Appartenenza (A ∈ B) — VERA</w:t>
      </w:r>
      <w:r>
        <w:t>: L'oggetto A (cioè l'intero insieme {1, 2} preso come blocco unico) è uno dei due elementi contenuti dentro B. La cardinalità di B è infatti |B| = 2 (i suoi due elementi sono la "scatola" A e il numero 3).</w:t>
      </w:r>
    </w:p>
    <w:p w14:paraId="67783871" w14:textId="77777777" w:rsidR="00E70C6A" w:rsidRPr="00E70C6A" w:rsidRDefault="00E70C6A" w:rsidP="00E70C6A">
      <w:pPr>
        <w:numPr>
          <w:ilvl w:val="0"/>
          <w:numId w:val="9"/>
        </w:numPr>
      </w:pPr>
      <w:r>
        <w:rPr>
          <w:b/>
          <w:bCs/>
        </w:rPr>
        <w:t>Inclusione (A ⊆ B) — FALSA</w:t>
      </w:r>
      <w:r>
        <w:t xml:space="preserve">: Affinché A sia sottoinsieme di B, ciascun elemento individuale di A dovrebbe appartenere a B. Prendiamo l'elemento 1 ∈ A: il numero 1 da solo </w:t>
      </w:r>
      <w:r>
        <w:rPr>
          <w:b/>
          <w:bCs/>
        </w:rPr>
        <w:t>non appartiene</w:t>
      </w:r>
      <w:r>
        <w:t xml:space="preserve"> a B (1 ∉ B), poiché dentro B figurano solo l'insieme {1, 2} e il numero 3.</w:t>
      </w:r>
    </w:p>
    <w:p w14:paraId="0A1A2E3B"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296C457B" w14:textId="77777777" w:rsidR="00E70C6A" w:rsidRPr="00E70C6A" w:rsidRDefault="00E70C6A" w:rsidP="00E70C6A">
      <w:r>
        <w:t xml:space="preserve">Questo fenomeno introduce una rigida </w:t>
      </w:r>
      <w:r>
        <w:rPr>
          <w:b/>
          <w:bCs/>
        </w:rPr>
        <w:t>gerarchia di livelli logici</w:t>
      </w:r>
      <w:r>
        <w:t>: gli elementi di un insieme che è a sua volta elemento di B (come A in B = {A, 3}) non sono automaticamente elementi di B: A ∈ B non implica A ⊆ B. Aggiungere una parentesi graffa altera completamente la natura dell'oggetto matematico: la notazione a indica un elemento semplice, mentre {a} indica l'insieme che contiene quell'elemento.</w:t>
      </w:r>
    </w:p>
    <w:p w14:paraId="39B2546E" w14:textId="77777777" w:rsidR="00E70C6A" w:rsidRPr="00E70C6A" w:rsidRDefault="00E70C6A" w:rsidP="00E70C6A"/>
    <w:p w14:paraId="095DC426"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6D3AA484"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7DC65D6D"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In matematica, un'operazione è una ricetta astratta che prende due oggetti di una determinata natura (in questo caso due insiemi) e ne produce un terzo appartenente al medesimo ambito.</w:t>
      </w:r>
    </w:p>
    <w:p w14:paraId="3DFB1A01" w14:textId="77777777" w:rsidR="00E70C6A" w:rsidRPr="00E70C6A" w:rsidRDefault="00E70C6A" w:rsidP="00E70C6A">
      <w:r>
        <w:t>A partire da due insiemi X e Y appartenenti allo stesso universo, si definiscono due operazioni algebriche fondamentali:</w:t>
      </w:r>
    </w:p>
    <w:p w14:paraId="6521787F" w14:textId="77777777" w:rsidR="00E70C6A" w:rsidRPr="00E70C6A" w:rsidRDefault="00E70C6A" w:rsidP="00E70C6A">
      <w:pPr>
        <w:numPr>
          <w:ilvl w:val="0"/>
          <w:numId w:val="10"/>
        </w:numPr>
      </w:pPr>
      <w:r>
        <w:rPr>
          <w:b/>
          <w:bCs/>
        </w:rPr>
        <w:t>Intersezione (X ∩ Y)</w:t>
      </w:r>
      <w:r>
        <w:t xml:space="preserve">: È l'insieme costituito da tutti e soli gli elementi che appartengono </w:t>
      </w:r>
      <w:r>
        <w:rPr>
          <w:b/>
          <w:bCs/>
        </w:rPr>
        <w:t>sia</w:t>
      </w:r>
      <w:r>
        <w:t xml:space="preserve"> a X </w:t>
      </w:r>
      <w:r>
        <w:rPr>
          <w:b/>
          <w:bCs/>
        </w:rPr>
        <w:t>sia</w:t>
      </w:r>
      <w:r>
        <w:t xml:space="preserve"> a Y (elementi comuni ad entrambi): </w:t>
      </w:r>
    </w:p>
    <w:p w14:paraId="50187BB3" w14:textId="77777777" w:rsidR="0083596D" w:rsidRDefault="00000000">
      <w:pPr>
        <w:jc w:val="center"/>
      </w:pPr>
      <w:r>
        <w:t>X ∩ Y = {x | x ∈ X ∧ x ∈ Y}</w:t>
      </w:r>
    </w:p>
    <w:p w14:paraId="564E5A84" w14:textId="77777777" w:rsidR="0083596D" w:rsidRDefault="00000000">
      <w:r>
        <w:t xml:space="preserve">Se due insiemi non possiedono alcun elemento in comune (X ∩ Y = ∅), si dicono </w:t>
      </w:r>
      <w:r>
        <w:rPr>
          <w:b/>
          <w:bCs/>
        </w:rPr>
        <w:t>disgiunti</w:t>
      </w:r>
      <w:r>
        <w:t>.</w:t>
      </w:r>
    </w:p>
    <w:p w14:paraId="16F367A7" w14:textId="77777777" w:rsidR="00E70C6A" w:rsidRPr="00E70C6A" w:rsidRDefault="00E70C6A" w:rsidP="00E70C6A">
      <w:pPr>
        <w:numPr>
          <w:ilvl w:val="0"/>
          <w:numId w:val="10"/>
        </w:numPr>
      </w:pPr>
      <w:r>
        <w:rPr>
          <w:b/>
          <w:bCs/>
        </w:rPr>
        <w:t>Unione (X ∪ Y)</w:t>
      </w:r>
      <w:r>
        <w:t xml:space="preserve">: È l'insieme ottenuto raggruppando tutti gli elementi che appartengono a X, a Y </w:t>
      </w:r>
      <w:r>
        <w:rPr>
          <w:b/>
          <w:bCs/>
        </w:rPr>
        <w:t>oppure</w:t>
      </w:r>
      <w:r>
        <w:t xml:space="preserve"> a entrambi: </w:t>
      </w:r>
    </w:p>
    <w:p w14:paraId="12DC2226" w14:textId="77777777" w:rsidR="0083596D" w:rsidRDefault="00000000">
      <w:pPr>
        <w:jc w:val="center"/>
      </w:pPr>
      <w:r>
        <w:t>X ∪ Y = {x | x ∈ X ∨ x ∈ Y}</w:t>
      </w:r>
    </w:p>
    <w:p w14:paraId="2216D34A"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60B47C4C"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07115537"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3EFEDE25" w14:textId="77777777" w:rsidR="00E70C6A" w:rsidRPr="00E70C6A" w:rsidRDefault="00E70C6A" w:rsidP="00E70C6A">
      <w:pPr>
        <w:numPr>
          <w:ilvl w:val="0"/>
          <w:numId w:val="11"/>
        </w:numPr>
      </w:pPr>
      <w:r>
        <w:rPr>
          <w:b/>
          <w:bCs/>
        </w:rPr>
        <w:t>Proprietà Commutativa</w:t>
      </w:r>
      <w:r>
        <w:t xml:space="preserve">: L'ordine con cui vengono presi i due insiemi è del tutto irrilevante: </w:t>
      </w:r>
    </w:p>
    <w:p w14:paraId="529D1000" w14:textId="77777777" w:rsidR="0083596D" w:rsidRDefault="00000000">
      <w:pPr>
        <w:jc w:val="center"/>
      </w:pPr>
      <w:r>
        <w:t>X ∩ Y = Y ∩ X   e   X ∪ Y = Y ∪ X</w:t>
      </w:r>
    </w:p>
    <w:p w14:paraId="6E7BB2AE" w14:textId="77777777" w:rsidR="00E70C6A" w:rsidRPr="00E70C6A" w:rsidRDefault="00E70C6A" w:rsidP="00E70C6A">
      <w:pPr>
        <w:numPr>
          <w:ilvl w:val="0"/>
          <w:numId w:val="11"/>
        </w:numPr>
      </w:pPr>
      <w:r>
        <w:rPr>
          <w:b/>
          <w:bCs/>
        </w:rPr>
        <w:t>Proprietà Associativa</w:t>
      </w:r>
      <w:r>
        <w:t xml:space="preserve">: Quando si operano tre insiemi, il raggruppamento dei termini non altera il risultato finale: </w:t>
      </w:r>
    </w:p>
    <w:p w14:paraId="1A829F85" w14:textId="77777777" w:rsidR="0083596D" w:rsidRDefault="00000000">
      <w:pPr>
        <w:jc w:val="center"/>
      </w:pPr>
      <w:r>
        <w:t xml:space="preserve">(X ∩ Y) ∩ Z = X ∩ (Y ∩ </w:t>
      </w:r>
      <w:r>
        <w:t xml:space="preserve">Z)   </w:t>
      </w:r>
      <w:r>
        <w:t>e</w:t>
      </w:r>
      <w:r>
        <w:t xml:space="preserve">   (</w:t>
      </w:r>
      <w:r>
        <w:t>X ∪ Y) ∪ Z = X ∪ (Y ∪ Z)</w:t>
      </w:r>
    </w:p>
    <w:p w14:paraId="202E70C8"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negli insiemi </w:t>
      </w:r>
      <w:r w:rsidRPr="00E70C6A">
        <w:rPr>
          <w:b/>
          <w:bCs/>
        </w:rPr>
        <w:t>ciascuna operazione distribuisce rispetto all'altra</w:t>
      </w:r>
      <w:r w:rsidRPr="00E70C6A">
        <w:t xml:space="preserve">: </w:t>
      </w:r>
    </w:p>
    <w:p w14:paraId="30A97CBA" w14:textId="77777777" w:rsidR="00E70C6A" w:rsidRPr="00E70C6A" w:rsidRDefault="00E70C6A" w:rsidP="00E70C6A">
      <w:pPr>
        <w:numPr>
          <w:ilvl w:val="1"/>
          <w:numId w:val="11"/>
        </w:numPr>
      </w:pPr>
      <w:r>
        <w:t xml:space="preserve">Distributività dell'intersezione rispetto all'unione: </w:t>
      </w:r>
    </w:p>
    <w:p w14:paraId="7122BDC4" w14:textId="77777777" w:rsidR="0083596D" w:rsidRDefault="00000000">
      <w:pPr>
        <w:jc w:val="center"/>
      </w:pPr>
      <w:r>
        <w:t>(X ∪ Y) ∩ Z = (X ∩ Z) ∪ (Y ∩ Z)</w:t>
      </w:r>
    </w:p>
    <w:p w14:paraId="5CD6EC02" w14:textId="77777777" w:rsidR="00E70C6A" w:rsidRPr="00E70C6A" w:rsidRDefault="00E70C6A" w:rsidP="00E70C6A">
      <w:pPr>
        <w:numPr>
          <w:ilvl w:val="1"/>
          <w:numId w:val="11"/>
        </w:numPr>
      </w:pPr>
      <w:r>
        <w:t xml:space="preserve">Distributività dell'unione rispetto all'intersezione: </w:t>
      </w:r>
    </w:p>
    <w:p w14:paraId="3C28E078" w14:textId="77777777" w:rsidR="0083596D" w:rsidRDefault="00000000">
      <w:pPr>
        <w:jc w:val="center"/>
      </w:pPr>
      <w:r>
        <w:t>(X ∩ Y) ∪ Z = (X ∪ Z) ∩ (Y ∪ Z)</w:t>
      </w:r>
    </w:p>
    <w:p w14:paraId="073829F9"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10AEE8C9" w14:textId="77777777" w:rsidR="00E70C6A" w:rsidRPr="00E70C6A" w:rsidRDefault="00E70C6A" w:rsidP="00E70C6A">
      <w:r w:rsidRPr="00E70C6A">
        <w:t xml:space="preserve">Mentre i Diagrammi di Venn offrono un'ottima intuizione visiva, in matematica essi non costituiscono una dimostrazione formale valida. Per verificare rigorosamente un'uguaglianza algebrica insiemistica si applica la tecnica della </w:t>
      </w:r>
      <w:r w:rsidRPr="00E70C6A">
        <w:rPr>
          <w:b/>
          <w:bCs/>
        </w:rPr>
        <w:t>doppia inclusione</w:t>
      </w:r>
      <w:r w:rsidRPr="00E70C6A">
        <w:t xml:space="preserve"> unita alle equivalenze della logica proposizionale:</w:t>
      </w:r>
    </w:p>
    <w:p w14:paraId="21252AC2"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29E60FBF" w14:textId="77777777" w:rsidR="0083596D" w:rsidRDefault="00000000">
      <w:pPr>
        <w:jc w:val="center"/>
      </w:pPr>
      <w:r>
        <w:t>x ∈ (X ∩ Y) ∩ Z ⟺ (x ∈ X ∩ Y) ∧ x ∈ Z ⟺ (x ∈ X ∧ x ∈ Y) ∧ x ∈ Z</w:t>
      </w:r>
    </w:p>
    <w:p w14:paraId="79F6DFDC" w14:textId="77777777" w:rsidR="0083596D" w:rsidRDefault="00000000">
      <w:r>
        <w:t xml:space="preserve">Sfruttando l'associatività del connettivo logico di congiunzione ("∧"), si riorganizzano le parentesi: </w:t>
      </w:r>
    </w:p>
    <w:p w14:paraId="0EF6F416" w14:textId="77777777" w:rsidR="0083596D" w:rsidRDefault="00000000">
      <w:pPr>
        <w:jc w:val="center"/>
      </w:pPr>
      <w:r>
        <w:t>(x ∈ X ∧ x ∈ Y) ∧ x ∈ Z ⟺ x ∈ X ∧ (x ∈ Y ∧ x ∈ Z) ⟺ x ∈ X ∩ (Y ∩ Z)</w:t>
      </w:r>
    </w:p>
    <w:p w14:paraId="32FE9888" w14:textId="77777777" w:rsidR="0083596D" w:rsidRDefault="00000000">
      <w:r>
        <w:t>Poiché la catena di implicazioni è valida in entrambe le direzioni (⟺), la doppia inclusione è verificata e l'uguaglianza è dimostrata.</w:t>
      </w:r>
    </w:p>
    <w:p w14:paraId="6C2E5725"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48D21A0E" w14:textId="77777777" w:rsidR="00E70C6A" w:rsidRPr="00E70C6A" w:rsidRDefault="00E70C6A" w:rsidP="00E70C6A">
      <w:r>
        <w:t xml:space="preserve">Il </w:t>
      </w:r>
      <w:r>
        <w:rPr>
          <w:b/>
          <w:bCs/>
        </w:rPr>
        <w:t>prodotto cartesiano</w:t>
      </w:r>
      <w:r>
        <w:t xml:space="preserve"> è una costruzione elementare che permette di generare un nuovo insieme a partire da due insiemi dati A e B.</w:t>
      </w:r>
    </w:p>
    <w:p w14:paraId="3F3E6F6A" w14:textId="77777777" w:rsidR="00E70C6A" w:rsidRPr="00E70C6A" w:rsidRDefault="00E70C6A" w:rsidP="00E70C6A">
      <w:pPr>
        <w:numPr>
          <w:ilvl w:val="0"/>
          <w:numId w:val="13"/>
        </w:numPr>
      </w:pPr>
      <w:r>
        <w:rPr>
          <w:b/>
          <w:bCs/>
        </w:rPr>
        <w:t>Definizione Formale</w:t>
      </w:r>
      <w:r>
        <w:t xml:space="preserve">: Si definisce prodotto cartesiano A × B l'insieme di tutte le </w:t>
      </w:r>
      <w:r>
        <w:rPr>
          <w:b/>
          <w:bCs/>
        </w:rPr>
        <w:t>coppie ordinate</w:t>
      </w:r>
      <w:r>
        <w:t xml:space="preserve"> (a, b) tali che il primo elemento </w:t>
      </w:r>
      <w:r>
        <w:t>a</w:t>
      </w:r>
      <w:r>
        <w:t xml:space="preserve"> appartiene ad A e il secondo elemento b appartiene a B: </w:t>
      </w:r>
    </w:p>
    <w:p w14:paraId="594517AA" w14:textId="77777777" w:rsidR="0083596D" w:rsidRDefault="00000000">
      <w:pPr>
        <w:jc w:val="center"/>
      </w:pPr>
      <w:r>
        <w:t>A × B = {(a, b) | a ∈ A ∧ b ∈ B}</w:t>
      </w:r>
    </w:p>
    <w:p w14:paraId="4AA9ACA6"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6A51389D" w14:textId="77777777" w:rsidR="00E70C6A" w:rsidRPr="00E70C6A" w:rsidRDefault="00E70C6A" w:rsidP="00E70C6A">
      <w:pPr>
        <w:numPr>
          <w:ilvl w:val="0"/>
          <w:numId w:val="14"/>
        </w:numPr>
      </w:pPr>
      <w:r>
        <w:rPr>
          <w:b/>
          <w:bCs/>
        </w:rPr>
        <w:t>Importanza dell'Ordine delle Coppie</w:t>
      </w:r>
      <w:r>
        <w:t xml:space="preserve">: Nelle coppie ordinate la posizione dei termini è vincolante.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48F5D6D8" w14:textId="77777777" w:rsidR="00E70C6A" w:rsidRPr="00E70C6A" w:rsidRDefault="00E70C6A" w:rsidP="00E70C6A">
      <w:pPr>
        <w:numPr>
          <w:ilvl w:val="0"/>
          <w:numId w:val="14"/>
        </w:numPr>
      </w:pPr>
      <w:r>
        <w:rPr>
          <w:b/>
          <w:bCs/>
        </w:rPr>
        <w:t>Differenza Concettuale rispetto all'Unione</w:t>
      </w:r>
      <w:r>
        <w:t>: L'unione A ∪ B inserisce i singoli elementi originari in un'unica "scatola" comune. Il prodotto cartesiano A × B, al contrario, costruisce oggetti di natura del tutto nuova: le coppie ordinate.</w:t>
      </w:r>
    </w:p>
    <w:p w14:paraId="1A400752" w14:textId="77777777" w:rsidR="00E70C6A" w:rsidRPr="00E70C6A" w:rsidRDefault="00E70C6A" w:rsidP="00E70C6A">
      <w:pPr>
        <w:numPr>
          <w:ilvl w:val="0"/>
          <w:numId w:val="14"/>
        </w:numPr>
      </w:pPr>
      <w:r>
        <w:rPr>
          <w:b/>
          <w:bCs/>
        </w:rPr>
        <w:t xml:space="preserve">Prodotto di un Insieme con </w:t>
      </w:r>
      <w:r>
        <w:rPr>
          <w:b/>
          <w:bCs/>
        </w:rPr>
        <w:t>Se</w:t>
      </w:r>
      <w:r>
        <w:rPr>
          <w:b/>
          <w:bCs/>
        </w:rPr>
        <w:t xml:space="preserve"> Stesso</w:t>
      </w:r>
      <w:r>
        <w:t xml:space="preserve">: È possibile effettuare il prodotto cartesiano di un insieme con </w:t>
      </w:r>
      <w:r>
        <w:t>se</w:t>
      </w:r>
      <w:r>
        <w:t xml:space="preserve"> stesso (A × A), ottenendo coppie formate da elementi appartenenti al medesimo insieme.</w:t>
      </w:r>
    </w:p>
    <w:p w14:paraId="25658904" w14:textId="77777777" w:rsidR="00E70C6A" w:rsidRPr="00E70C6A" w:rsidRDefault="00E70C6A" w:rsidP="00E70C6A">
      <w:pPr>
        <w:numPr>
          <w:ilvl w:val="0"/>
          <w:numId w:val="14"/>
        </w:numPr>
      </w:pPr>
      <w:r>
        <w:rPr>
          <w:b/>
          <w:bCs/>
        </w:rPr>
        <w:t>Cardinalità del Prodotto Cartesiano</w:t>
      </w:r>
      <w:r>
        <w:t xml:space="preserve">: Se A e B sono insiemi finiti di cardinalità |A| = m e |B| = n, gli elementi di A × B si possono disporre in una griglia o tabella rettangolare di m righe e n colonne. Di conseguenza, la cardinalità del prodotto cartesiano è data dal prodotto aritmetico delle singole cardinalità: </w:t>
      </w:r>
    </w:p>
    <w:p w14:paraId="43462915" w14:textId="77777777" w:rsidR="0083596D" w:rsidRDefault="00000000">
      <w:pPr>
        <w:jc w:val="center"/>
      </w:pPr>
      <w:r>
        <w:t>|A × B| = |A| · |B| = m · n</w:t>
      </w:r>
    </w:p>
    <w:p w14:paraId="75A2E12B" w14:textId="77777777" w:rsidR="00E70C6A" w:rsidRDefault="00E70C6A"/>
    <w:p w14:paraId="04A526F6"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 Differenza, Complementare, Leggi di De Morgan e Insieme delle Parti</w:t>
      </w:r>
    </w:p>
    <w:p w14:paraId="4ED4540D"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42A968C4" w14:textId="77777777" w:rsidR="003943DE" w:rsidRPr="003943DE" w:rsidRDefault="003943DE" w:rsidP="003943DE">
      <w:r w:rsidRPr="003943DE">
        <w:t xml:space="preserve">Oltre alle operazioni di unione e intersezione viste nelle lezioni precedenti, la teoria degli insiemi definisce la </w:t>
      </w:r>
      <w:r w:rsidRPr="003943DE">
        <w:rPr>
          <w:b/>
          <w:bCs/>
        </w:rPr>
        <w:t>differenza tra insiemi</w:t>
      </w:r>
      <w:r w:rsidRPr="003943DE">
        <w:t xml:space="preserve"> e il concetto di </w:t>
      </w:r>
      <w:r w:rsidRPr="003943DE">
        <w:rPr>
          <w:b/>
          <w:bCs/>
        </w:rPr>
        <w:t>complementare</w:t>
      </w:r>
      <w:r w:rsidRPr="003943DE">
        <w:t>.</w:t>
      </w:r>
    </w:p>
    <w:p w14:paraId="7824EC35" w14:textId="77777777" w:rsidR="003943DE" w:rsidRPr="003943DE" w:rsidRDefault="003943DE" w:rsidP="003943DE">
      <w:pPr>
        <w:numPr>
          <w:ilvl w:val="0"/>
          <w:numId w:val="15"/>
        </w:numPr>
      </w:pPr>
      <w:r>
        <w:rPr>
          <w:b/>
          <w:bCs/>
        </w:rPr>
        <w:t>Differenza di Insiemi (A ∖ B)</w:t>
      </w:r>
      <w:r>
        <w:t xml:space="preserve">: Dati due insiemi A e B definiti all'interno di un comune universo di riferimento, l'insieme differenza A ∖ B è formato da tutti e soli gli elementi che appartengono ad A ma </w:t>
      </w:r>
      <w:r>
        <w:rPr>
          <w:b/>
          <w:bCs/>
        </w:rPr>
        <w:t>non</w:t>
      </w:r>
      <w:r>
        <w:t xml:space="preserve"> appartengono a B: </w:t>
      </w:r>
    </w:p>
    <w:p w14:paraId="3B86B89F" w14:textId="77777777" w:rsidR="00765696" w:rsidRDefault="00000000">
      <w:pPr>
        <w:jc w:val="center"/>
      </w:pPr>
      <w:r>
        <w:t>A ∖ B = {x | x ∈ A ∧ x ∉ B}</w:t>
      </w:r>
    </w:p>
    <w:p w14:paraId="3A657FE8" w14:textId="77777777" w:rsidR="00765696" w:rsidRDefault="00000000">
      <w:r>
        <w:t>In generale, la differenza tra insiemi non è commutativa: esistono insiemi per cui A ∖ B ≠ B ∖ A (ad esempio per A = {1, 2} e B = {2, 3} si ha A ∖ B = {1} e B ∖ A = {3}).</w:t>
      </w:r>
    </w:p>
    <w:p w14:paraId="62E8C072"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insieme S figuri come sottoinsieme dell'universo A (S ⊆ A), la differenza A ∖ S prende il nome specifico di </w:t>
      </w:r>
      <w:r>
        <w:rPr>
          <w:b/>
          <w:bCs/>
        </w:rPr>
        <w:t>complementare di S rispetto ad A</w:t>
      </w:r>
      <w:r>
        <w:t>, indicato con la notazione 𝒞</w:t>
      </w:r>
      <w:r>
        <w:rPr>
          <w:vertAlign w:val="subscript"/>
        </w:rPr>
        <w:t>A</w:t>
      </w:r>
      <w:r>
        <w:t>(S)</w:t>
      </w:r>
      <w:r>
        <w:rPr>
          <w:vertAlign w:val="superscript"/>
        </w:rPr>
      </w:r>
      <w:r>
        <w:t xml:space="preserve">: </w:t>
      </w:r>
    </w:p>
    <w:p w14:paraId="162BB51A" w14:textId="77777777" w:rsidR="00765696" w:rsidRDefault="00000000">
      <w:pPr>
        <w:jc w:val="center"/>
      </w:pPr>
      <w:r>
        <w:t>𝒞</w:t>
      </w:r>
      <w:r>
        <w:rPr>
          <w:vertAlign w:val="subscript"/>
        </w:rPr>
        <w:t>A</w:t>
      </w:r>
      <w:r>
        <w:t>(S) = {x ∈ A | x ∉ S}</w:t>
      </w:r>
    </w:p>
    <w:p w14:paraId="25CF5833"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1E776762" w14:textId="77777777" w:rsidR="003943DE" w:rsidRPr="003943DE" w:rsidRDefault="003943DE" w:rsidP="003943DE">
      <w:r>
        <w:t>Se S ⊆ A, si verificano le seguenti identità immediate:</w:t>
      </w:r>
    </w:p>
    <w:p w14:paraId="65C5DFAF" w14:textId="77777777" w:rsidR="003943DE" w:rsidRPr="003943DE" w:rsidRDefault="003943DE" w:rsidP="003943DE">
      <w:pPr>
        <w:numPr>
          <w:ilvl w:val="0"/>
          <w:numId w:val="16"/>
        </w:numPr>
      </w:pPr>
      <w:r>
        <w:rPr>
          <w:b/>
          <w:bCs/>
        </w:rPr>
        <w:t>Complementari degli insiemi estremi</w:t>
      </w:r>
      <w:r>
        <w:t>: Il complementare dell'insieme vuoto coincide con l'intero universo (𝒞</w:t>
      </w:r>
      <w:r>
        <w:rPr>
          <w:vertAlign w:val="subscript"/>
        </w:rPr>
        <w:t>A</w:t>
      </w:r>
      <w:r>
        <w:t>(</w:t>
      </w:r>
      <w:r>
        <w:t>∅) = A), mentre il complementare dell'universo stesso è l'insieme vuoto (𝒞</w:t>
      </w:r>
      <w:r>
        <w:rPr>
          <w:vertAlign w:val="subscript"/>
        </w:rPr>
        <w:t>A</w:t>
      </w:r>
      <w:r>
        <w:t>(A) = ∅).</w:t>
      </w:r>
    </w:p>
    <w:p w14:paraId="7323288B" w14:textId="77777777" w:rsidR="003943DE" w:rsidRPr="003943DE" w:rsidRDefault="003943DE" w:rsidP="003943DE">
      <w:pPr>
        <w:numPr>
          <w:ilvl w:val="0"/>
          <w:numId w:val="16"/>
        </w:numPr>
      </w:pPr>
      <w:r>
        <w:rPr>
          <w:b/>
          <w:bCs/>
        </w:rPr>
        <w:t>Involutività</w:t>
      </w:r>
      <w:r>
        <w:rPr>
          <w:b/>
          <w:bCs/>
        </w:rPr>
        <w:t xml:space="preserve"> del Complementare</w:t>
      </w:r>
      <w:r>
        <w:t xml:space="preserve">: Applicare due volte la complementazione restituisce l'insieme di partenza: </w:t>
      </w:r>
    </w:p>
    <w:p w14:paraId="26D752E2" w14:textId="77777777" w:rsidR="00765696" w:rsidRDefault="00000000">
      <w:pPr>
        <w:jc w:val="center"/>
      </w:pPr>
      <w:r>
        <w:t>𝒞</w:t>
      </w:r>
      <w:r>
        <w:rPr>
          <w:vertAlign w:val="subscript"/>
        </w:rPr>
        <w:t>A</w:t>
      </w:r>
      <w:r>
        <w:t>(𝒞</w:t>
      </w:r>
      <w:r>
        <w:rPr>
          <w:vertAlign w:val="subscript"/>
        </w:rPr>
        <w:t>A</w:t>
      </w:r>
      <w:r>
        <w:t>(S)) = S</w:t>
      </w:r>
    </w:p>
    <w:p w14:paraId="2D9381A4" w14:textId="77777777" w:rsidR="003943DE" w:rsidRPr="003943DE" w:rsidRDefault="003943DE" w:rsidP="003943DE">
      <w:pPr>
        <w:numPr>
          <w:ilvl w:val="0"/>
          <w:numId w:val="16"/>
        </w:numPr>
      </w:pPr>
      <w:r>
        <w:rPr>
          <w:b/>
          <w:bCs/>
        </w:rPr>
        <w:t>Disgiunzione e Ricoprimento Totale</w:t>
      </w:r>
      <w:r>
        <w:t>: L'intersezione tra un insieme e il suo complementare è sempre priva di elementi (𝒞</w:t>
      </w:r>
      <w:r>
        <w:rPr>
          <w:vertAlign w:val="subscript"/>
        </w:rPr>
        <w:t>A</w:t>
      </w:r>
      <w:r>
        <w:t>(S) ∩ S = ∅), mentre la loro unione ricostruisce l'intero insieme universale A (S ∪ 𝒞</w:t>
      </w:r>
      <w:r>
        <w:rPr>
          <w:vertAlign w:val="subscript"/>
        </w:rPr>
        <w:t>A</w:t>
      </w:r>
      <w:r>
        <w:t>(S) = A).</w:t>
      </w:r>
    </w:p>
    <w:p w14:paraId="0EE14CBE"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7449D888" w14:textId="77777777" w:rsidR="003943DE" w:rsidRPr="003943DE" w:rsidRDefault="003943DE" w:rsidP="003943DE">
      <w:r w:rsidRPr="003943DE">
        <w:t xml:space="preserve">Le </w:t>
      </w:r>
      <w:r w:rsidRPr="003943DE">
        <w:rPr>
          <w:b/>
          <w:bCs/>
        </w:rPr>
        <w:t>Leggi di De Morgan</w:t>
      </w:r>
      <w:r w:rsidRPr="003943DE">
        <w:t xml:space="preserve"> stabiliscono una fondamentale relazione algebrica di dualità che lega l'unione e l'intersezione con l'operazione di complementazione. Dal punto di vista intuitivo e mnemonico, esse si sintetizzano dicendo che </w:t>
      </w:r>
      <w:r w:rsidRPr="003943DE">
        <w:rPr>
          <w:b/>
          <w:bCs/>
        </w:rPr>
        <w:t>"il complementare scambia l'unione con l'intersezione e viceversa"</w:t>
      </w:r>
      <w:r w:rsidRPr="003943DE">
        <w:t>.</w:t>
      </w:r>
    </w:p>
    <w:p w14:paraId="5004CC7F"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6325FDF9" w14:textId="77777777" w:rsidR="003943DE" w:rsidRPr="003943DE" w:rsidRDefault="003943DE" w:rsidP="003943DE">
      <w:r>
        <w:t>Siano S, T ⊆ A due sottoinsiemi definiti in un universo A. Valgono le due seguenti uguaglianze:</w:t>
      </w:r>
    </w:p>
    <w:p w14:paraId="438D317E" w14:textId="77777777" w:rsidR="003943DE" w:rsidRPr="003943DE" w:rsidRDefault="003943DE" w:rsidP="003943DE">
      <w:pPr>
        <w:numPr>
          <w:ilvl w:val="0"/>
          <w:numId w:val="17"/>
        </w:numPr>
      </w:pPr>
      <w:r>
        <w:rPr>
          <w:b/>
          <w:bCs/>
        </w:rPr>
        <w:t>Prima Legge</w:t>
      </w:r>
      <w:r>
        <w:t>: 𝒞</w:t>
      </w:r>
      <w:r>
        <w:rPr>
          <w:vertAlign w:val="subscript"/>
        </w:rPr>
        <w:t>A</w:t>
      </w:r>
      <w:r>
        <w:t>(</w:t>
      </w:r>
      <w:r>
        <w:t>S ∪ T) = 𝒞</w:t>
      </w:r>
      <w:r>
        <w:rPr>
          <w:vertAlign w:val="subscript"/>
        </w:rPr>
        <w:t>A</w:t>
      </w:r>
      <w:r>
        <w:t>(S) ∩ 𝒞</w:t>
      </w:r>
      <w:r>
        <w:rPr>
          <w:vertAlign w:val="subscript"/>
        </w:rPr>
        <w:t>A</w:t>
      </w:r>
      <w:r>
        <w:t xml:space="preserve">(T) </w:t>
      </w:r>
      <w:r>
        <w:rPr>
          <w:i/>
          <w:iCs/>
        </w:rPr>
        <w:t>(Il complementare dell'unione è l'intersezione dei complementari)</w:t>
      </w:r>
      <w:r>
        <w:t>.</w:t>
      </w:r>
    </w:p>
    <w:p w14:paraId="1AB0882A" w14:textId="77777777" w:rsidR="003943DE" w:rsidRPr="003943DE" w:rsidRDefault="003943DE" w:rsidP="003943DE">
      <w:pPr>
        <w:numPr>
          <w:ilvl w:val="0"/>
          <w:numId w:val="17"/>
        </w:numPr>
      </w:pPr>
      <w:r>
        <w:rPr>
          <w:b/>
          <w:bCs/>
        </w:rPr>
        <w:t>Seconda Legge</w:t>
      </w:r>
      <w:r>
        <w:t>: 𝒞</w:t>
      </w:r>
      <w:r>
        <w:rPr>
          <w:vertAlign w:val="subscript"/>
        </w:rPr>
        <w:t>A</w:t>
      </w:r>
      <w:r>
        <w:t>(</w:t>
      </w:r>
      <w:r>
        <w:t>S ∩ T) = 𝒞</w:t>
      </w:r>
      <w:r>
        <w:rPr>
          <w:vertAlign w:val="subscript"/>
        </w:rPr>
        <w:t>A</w:t>
      </w:r>
      <w:r>
        <w:t>(S) ∪ 𝒞</w:t>
      </w:r>
      <w:r>
        <w:rPr>
          <w:vertAlign w:val="subscript"/>
        </w:rPr>
        <w:t>A</w:t>
      </w:r>
      <w:r>
        <w:t xml:space="preserve">(T) </w:t>
      </w:r>
      <w:r>
        <w:rPr>
          <w:i/>
          <w:iCs/>
        </w:rPr>
        <w:t>(Il complementare dell'intersezione è l'unione dei complementari)</w:t>
      </w:r>
      <w:r>
        <w:t>.</w:t>
      </w:r>
    </w:p>
    <w:p w14:paraId="0164817D"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7C83DCE"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27F7AD74" w14:textId="77777777" w:rsidR="00765696" w:rsidRDefault="00000000">
      <w:pPr>
        <w:ind w:left="720"/>
      </w:pPr>
      <w:r>
        <w:t>x ∈ 𝒞</w:t>
      </w:r>
      <w:r>
        <w:rPr>
          <w:vertAlign w:val="subscript"/>
        </w:rPr>
        <w:t>A</w:t>
      </w:r>
      <w:r>
        <w:t>(</w:t>
      </w:r>
      <w:r>
        <w:t xml:space="preserve">S ∪ </w:t>
      </w:r>
      <w:r>
        <w:t>T)  ⟺</w:t>
      </w:r>
      <w:r>
        <w:t xml:space="preserve"> x ∈ A ∧ x ∉ (S ∪ </w:t>
      </w:r>
      <w:r>
        <w:t xml:space="preserve">T)   </w:t>
      </w:r>
      <w:r>
        <w:t xml:space="preserve"> (per definizione di complementare)</w:t>
      </w:r>
    </w:p>
    <w:p w14:paraId="63C60129" w14:textId="77777777" w:rsidR="00765696" w:rsidRDefault="00000000">
      <w:pPr>
        <w:ind w:left="720"/>
      </w:pPr>
      <w:r>
        <w:t xml:space="preserve"> ⟺ x ∈ A ∧ </w:t>
      </w:r>
      <w:r>
        <w:t>¬(</w:t>
      </w:r>
      <w:r>
        <w:t xml:space="preserve">x ∈ S ∨ x ∈ </w:t>
      </w:r>
      <w:r>
        <w:t xml:space="preserve">T)   </w:t>
      </w:r>
      <w:r>
        <w:t xml:space="preserve"> (per definizione di unione)</w:t>
      </w:r>
    </w:p>
    <w:p w14:paraId="3E276510" w14:textId="77777777" w:rsidR="00765696" w:rsidRDefault="00000000">
      <w:pPr>
        <w:ind w:left="720"/>
      </w:pPr>
      <w:r>
        <w:t xml:space="preserve"> ⟺ x ∈ A ∧ (x ∉ S ∧ x ∉ </w:t>
      </w:r>
      <w:r>
        <w:t xml:space="preserve">T)   </w:t>
      </w:r>
      <w:r>
        <w:t xml:space="preserve"> (per legge logica della </w:t>
      </w:r>
      <w:r>
        <w:t>negazione:  ¬</w:t>
      </w:r>
      <w:r>
        <w:t>(P ∨ Q) ⟺ ¬ P ∧ ¬ Q)</w:t>
      </w:r>
    </w:p>
    <w:p w14:paraId="085CECD5" w14:textId="77777777" w:rsidR="00765696" w:rsidRDefault="00000000">
      <w:pPr>
        <w:ind w:left="720"/>
      </w:pPr>
      <w:r>
        <w:t xml:space="preserve"> ⟺ (x ∈ A ∧ x ∉ S) ∧ (x ∈ A ∧ x ∉ </w:t>
      </w:r>
      <w:r>
        <w:t xml:space="preserve">T)   </w:t>
      </w:r>
      <w:r>
        <w:t xml:space="preserve"> (per idempotenza e riordinamento logico)</w:t>
      </w:r>
    </w:p>
    <w:p w14:paraId="6FF66EEF" w14:textId="77777777" w:rsidR="00765696" w:rsidRDefault="00000000">
      <w:pPr>
        <w:ind w:left="720"/>
      </w:pPr>
      <w:r>
        <w:t xml:space="preserve"> ⟺ x ∈ 𝒞</w:t>
      </w:r>
      <w:r>
        <w:rPr>
          <w:vertAlign w:val="subscript"/>
        </w:rPr>
        <w:t>A</w:t>
      </w:r>
      <w:r>
        <w:t>(S) ∧ x ∈ 𝒞</w:t>
      </w:r>
      <w:r>
        <w:rPr>
          <w:vertAlign w:val="subscript"/>
        </w:rPr>
        <w:t>A</w:t>
      </w:r>
      <w:r>
        <w:t>(</w:t>
      </w:r>
      <w:r>
        <w:t xml:space="preserve">T)   </w:t>
      </w:r>
      <w:r>
        <w:t xml:space="preserve"> (per definizione di complementare)</w:t>
      </w:r>
    </w:p>
    <w:p w14:paraId="5C0AB292" w14:textId="77777777" w:rsidR="00765696" w:rsidRDefault="00000000">
      <w:pPr>
        <w:ind w:left="720"/>
      </w:pPr>
      <w:r>
        <w:t xml:space="preserve"> ⟺ x ∈ 𝒞</w:t>
      </w:r>
      <w:r>
        <w:rPr>
          <w:vertAlign w:val="subscript"/>
        </w:rPr>
        <w:t>A</w:t>
      </w:r>
      <w:r>
        <w:t>(S) ∩ 𝒞</w:t>
      </w:r>
      <w:r>
        <w:rPr>
          <w:vertAlign w:val="subscript"/>
        </w:rPr>
        <w:t>A</w:t>
      </w:r>
      <w:r>
        <w:t>(</w:t>
      </w:r>
      <w:r>
        <w:t xml:space="preserve">T)   </w:t>
      </w:r>
      <w:r>
        <w:t xml:space="preserve"> (per definizione di intersezione)</w:t>
      </w:r>
    </w:p>
    <w:p w14:paraId="21716CAC" w14:textId="77777777" w:rsidR="00765696" w:rsidRDefault="00000000">
      <w:r>
        <w:t>Poiché ogni passaggio è legato da una doppia implicazione (⟺), l'uguaglianza insiemistica è formalmente dimostrata.</w:t>
      </w:r>
    </w:p>
    <w:p w14:paraId="1762CFF7"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44D0E32A" w14:textId="77777777" w:rsidR="003943DE" w:rsidRPr="003943DE" w:rsidRDefault="003943DE" w:rsidP="003943DE">
      <w:r>
        <w:t>Analogamente, si dimostra la seconda legge verificando che x ∈ 𝒞</w:t>
      </w:r>
      <w:r>
        <w:rPr>
          <w:vertAlign w:val="subscript"/>
        </w:rPr>
        <w:t>A</w:t>
      </w:r>
      <w:r>
        <w:t>(</w:t>
      </w:r>
      <w:r>
        <w:t>S ∩ T) ⟺ x ∈ 𝒞</w:t>
      </w:r>
      <w:r>
        <w:rPr>
          <w:vertAlign w:val="subscript"/>
        </w:rPr>
        <w:t>A</w:t>
      </w:r>
      <w:r>
        <w:t>(S) ∪ 𝒞</w:t>
      </w:r>
      <w:r>
        <w:rPr>
          <w:vertAlign w:val="subscript"/>
        </w:rPr>
        <w:t>A</w:t>
      </w:r>
      <w:r>
        <w:t xml:space="preserve">(T): </w:t>
      </w:r>
    </w:p>
    <w:p w14:paraId="1CA79116" w14:textId="77777777" w:rsidR="00765696" w:rsidRDefault="00000000">
      <w:pPr>
        <w:ind w:left="720"/>
      </w:pPr>
      <w:r>
        <w:t>x ∈ 𝒞</w:t>
      </w:r>
      <w:r>
        <w:rPr>
          <w:vertAlign w:val="subscript"/>
        </w:rPr>
        <w:t>A</w:t>
      </w:r>
      <w:r>
        <w:t>(</w:t>
      </w:r>
      <w:r>
        <w:t xml:space="preserve">S ∩ </w:t>
      </w:r>
      <w:r>
        <w:t>T)  ⟺</w:t>
      </w:r>
      <w:r>
        <w:t xml:space="preserve"> x ∈ A ∧ x ∉ (S ∩ </w:t>
      </w:r>
      <w:r>
        <w:t xml:space="preserve">T)   </w:t>
      </w:r>
      <w:r>
        <w:t xml:space="preserve"> (per definizione di complementare)</w:t>
      </w:r>
    </w:p>
    <w:p w14:paraId="6375AFC3" w14:textId="77777777" w:rsidR="00765696" w:rsidRDefault="00000000">
      <w:pPr>
        <w:ind w:left="720"/>
      </w:pPr>
      <w:r>
        <w:t xml:space="preserve"> ⟺ x ∈ A ∧ </w:t>
      </w:r>
      <w:r>
        <w:t>¬(</w:t>
      </w:r>
      <w:r>
        <w:t xml:space="preserve">x ∈ S ∧ x ∈ </w:t>
      </w:r>
      <w:r>
        <w:t xml:space="preserve">T)   </w:t>
      </w:r>
      <w:r>
        <w:t xml:space="preserve"> (per definizione di intersezione)</w:t>
      </w:r>
    </w:p>
    <w:p w14:paraId="34E4C394" w14:textId="77777777" w:rsidR="00765696" w:rsidRDefault="00000000">
      <w:pPr>
        <w:ind w:left="720"/>
      </w:pPr>
      <w:r>
        <w:t xml:space="preserve"> ⟺ x ∈ A ∧ (x ∉ S ∨ x ∉ </w:t>
      </w:r>
      <w:r>
        <w:t xml:space="preserve">T)   </w:t>
      </w:r>
      <w:r>
        <w:t xml:space="preserve"> (per legge </w:t>
      </w:r>
      <w:r>
        <w:t>logica:  ¬</w:t>
      </w:r>
      <w:r>
        <w:t>(P ∧ Q) ⟺ ¬ P ∨ ¬ Q)</w:t>
      </w:r>
    </w:p>
    <w:p w14:paraId="472FC248" w14:textId="77777777" w:rsidR="00765696" w:rsidRDefault="00000000">
      <w:pPr>
        <w:ind w:left="720"/>
      </w:pPr>
      <w:r>
        <w:t xml:space="preserve"> ⟺ (x ∈ A ∧ x ∉ S) ∨ (x ∈ A ∧ x ∉ </w:t>
      </w:r>
      <w:r>
        <w:t xml:space="preserve">T)   </w:t>
      </w:r>
      <w:r>
        <w:t xml:space="preserve"> (distributività della </w:t>
      </w:r>
      <w:r>
        <w:t>congiunzione  ∧</w:t>
      </w:r>
      <w:r>
        <w:t xml:space="preserve">  sulla </w:t>
      </w:r>
      <w:r>
        <w:t>disgiunzione  ∨</w:t>
      </w:r>
      <w:r>
        <w:t>)</w:t>
      </w:r>
    </w:p>
    <w:p w14:paraId="0E3D22DE" w14:textId="77777777" w:rsidR="00765696" w:rsidRDefault="00000000">
      <w:pPr>
        <w:ind w:left="720"/>
      </w:pPr>
      <w:r>
        <w:t xml:space="preserve"> ⟺ x ∈ 𝒞</w:t>
      </w:r>
      <w:r>
        <w:rPr>
          <w:vertAlign w:val="subscript"/>
        </w:rPr>
        <w:t>A</w:t>
      </w:r>
      <w:r>
        <w:t>(S) ∨ x ∈ 𝒞</w:t>
      </w:r>
      <w:r>
        <w:rPr>
          <w:vertAlign w:val="subscript"/>
        </w:rPr>
        <w:t>A</w:t>
      </w:r>
      <w:r>
        <w:t>(</w:t>
      </w:r>
      <w:r>
        <w:t xml:space="preserve">T)   </w:t>
      </w:r>
      <w:r>
        <w:t xml:space="preserve"> (per definizione di complementare)</w:t>
      </w:r>
    </w:p>
    <w:p w14:paraId="5A6F68E7" w14:textId="77777777" w:rsidR="00765696" w:rsidRDefault="00000000">
      <w:pPr>
        <w:ind w:left="720"/>
      </w:pPr>
      <w:r>
        <w:t xml:space="preserve"> ⟺ x ∈ 𝒞</w:t>
      </w:r>
      <w:r>
        <w:rPr>
          <w:vertAlign w:val="subscript"/>
        </w:rPr>
        <w:t>A</w:t>
      </w:r>
      <w:r>
        <w:t>(S) ∪ 𝒞</w:t>
      </w:r>
      <w:r>
        <w:rPr>
          <w:vertAlign w:val="subscript"/>
        </w:rPr>
        <w:t>A</w:t>
      </w:r>
      <w:r>
        <w:t>(</w:t>
      </w:r>
      <w:r>
        <w:t xml:space="preserve">T)   </w:t>
      </w:r>
      <w:r>
        <w:t xml:space="preserve"> (per definizione di unione)</w:t>
      </w:r>
    </w:p>
    <w:p w14:paraId="7F183FFA" w14:textId="77777777" w:rsidR="003943DE" w:rsidRPr="003943DE" w:rsidRDefault="00000000" w:rsidP="003943DE">
      <w:r>
        <w:pict w14:anchorId="2C665961">
          <v:rect id="_x0000_i1025" style="width:0;height:1.5pt" o:hralign="center" o:hrstd="t" o:hr="t" fillcolor="#a0a0a0" stroked="f"/>
        </w:pict>
      </w:r>
    </w:p>
    <w:p w14:paraId="605B66C2"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2D8213F1" w14:textId="77777777" w:rsidR="003943DE" w:rsidRPr="003943DE" w:rsidRDefault="003943DE" w:rsidP="003943DE">
      <w:r>
        <w:t xml:space="preserve">Assegnato un qualsiasi insieme A, è possibile costruire una nuova struttura astratta i cui elementi costitutivi sono </w:t>
      </w:r>
      <w:r>
        <w:rPr>
          <w:b/>
          <w:bCs/>
        </w:rPr>
        <w:t>tutti i possibili sottoinsiemi</w:t>
      </w:r>
      <w:r>
        <w:t xml:space="preserve"> che si possono estrarre da A.</w:t>
      </w:r>
    </w:p>
    <w:p w14:paraId="7243DADE" w14:textId="77777777" w:rsidR="003943DE" w:rsidRPr="003943DE" w:rsidRDefault="003943DE" w:rsidP="003943DE">
      <w:pPr>
        <w:numPr>
          <w:ilvl w:val="0"/>
          <w:numId w:val="18"/>
        </w:numPr>
      </w:pPr>
      <w:r>
        <w:rPr>
          <w:b/>
          <w:bCs/>
        </w:rPr>
        <w:t>Definizione Formale</w:t>
      </w:r>
      <w:r>
        <w:t>: L'</w:t>
      </w:r>
      <w:r>
        <w:rPr>
          <w:b/>
          <w:bCs/>
        </w:rPr>
        <w:t>insieme delle parti</w:t>
      </w:r>
      <w:r>
        <w:t xml:space="preserve"> (o insieme potenza) di A, denotato con la notazione 𝒫(A) oppure 2</w:t>
      </w:r>
      <w:r>
        <w:rPr>
          <w:vertAlign w:val="superscript"/>
        </w:rPr>
        <w:t>A</w:t>
      </w:r>
      <w:r>
        <w:t xml:space="preserve">, è definito come: </w:t>
      </w:r>
    </w:p>
    <w:p w14:paraId="30305A14" w14:textId="77777777" w:rsidR="00765696" w:rsidRDefault="00000000">
      <w:pPr>
        <w:jc w:val="center"/>
      </w:pPr>
      <w:r>
        <w:t>𝒫(A) = {S | S ⊆ A}</w:t>
      </w:r>
    </w:p>
    <w:p w14:paraId="49FC8C9A" w14:textId="77777777" w:rsidR="003943DE" w:rsidRPr="003943DE" w:rsidRDefault="003943DE" w:rsidP="003943DE">
      <w:pPr>
        <w:numPr>
          <w:ilvl w:val="0"/>
          <w:numId w:val="18"/>
        </w:numPr>
      </w:pPr>
      <w:r>
        <w:rPr>
          <w:b/>
          <w:bCs/>
        </w:rPr>
        <w:t>Nota Cruciale sulla Natura degli Elementi</w:t>
      </w:r>
      <w:r>
        <w:t xml:space="preserve">: Gli elementi di 𝒫(A) sono anch'essi insiemi. Per qualsiasi insieme A, l'insieme vuoto ∅ e l'insieme stesso A appartengono sempre a 𝒫(A) come singoli elementi: </w:t>
      </w:r>
    </w:p>
    <w:p w14:paraId="78AAD9E4" w14:textId="77777777" w:rsidR="00765696" w:rsidRDefault="00000000">
      <w:pPr>
        <w:jc w:val="center"/>
      </w:pPr>
      <w:r>
        <w:t>∅ ∈ 𝒫(</w:t>
      </w:r>
      <w:r>
        <w:t xml:space="preserve">A)   </w:t>
      </w:r>
      <w:r>
        <w:t>e   A ∈ 𝒫(A)</w:t>
      </w:r>
    </w:p>
    <w:p w14:paraId="4D75F9E3"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42004F42" w14:textId="77777777" w:rsidR="003943DE" w:rsidRPr="003943DE" w:rsidRDefault="003943DE" w:rsidP="003943DE">
      <w:r>
        <w:t>Esaminiamo l'insieme delle parti al variare del numero di elementi n = |A|:</w:t>
      </w:r>
    </w:p>
    <w:p w14:paraId="20ED6FFE" w14:textId="77777777" w:rsidR="003943DE" w:rsidRPr="003943DE" w:rsidRDefault="003943DE" w:rsidP="003943DE">
      <w:pPr>
        <w:numPr>
          <w:ilvl w:val="0"/>
          <w:numId w:val="19"/>
        </w:numPr>
      </w:pPr>
      <w:r>
        <w:rPr>
          <w:b/>
          <w:bCs/>
        </w:rPr>
        <w:t>n = 0 (A = ∅)</w:t>
      </w:r>
      <w:r>
        <w:t xml:space="preserve">: L'unico sottoinsieme dell'insieme vuoto è l'insieme vuoto stesso. </w:t>
      </w:r>
      <w:r>
        <w:t>Pertanto</w:t>
      </w:r>
      <w:r>
        <w:t xml:space="preserve"> </w:t>
      </w:r>
      <w:r>
        <w:t>𝒫(</w:t>
      </w:r>
      <w:r>
        <w:t>∅) = {∅}, con cardinalità |</w:t>
      </w:r>
      <w:r>
        <w:t>𝒫(∅)|</w:t>
      </w:r>
      <w:r>
        <w:t xml:space="preserve"> = 1 = 2</w:t>
      </w:r>
      <w:r>
        <w:rPr>
          <w:vertAlign w:val="superscript"/>
        </w:rPr>
        <w:t>0</w:t>
      </w:r>
      <w:r>
        <w:t>.</w:t>
      </w:r>
    </w:p>
    <w:p w14:paraId="4FEE3505" w14:textId="77777777" w:rsidR="003943DE" w:rsidRPr="003943DE" w:rsidRDefault="003943DE" w:rsidP="003943DE">
      <w:pPr>
        <w:numPr>
          <w:ilvl w:val="0"/>
          <w:numId w:val="19"/>
        </w:numPr>
      </w:pPr>
      <w:r>
        <w:rPr>
          <w:b/>
          <w:bCs/>
        </w:rPr>
        <w:t>n = 1 (A = {a})</w:t>
      </w:r>
      <w:r>
        <w:t xml:space="preserve">: I sottoinsiemi possibili sono l'insieme vuoto e l'insieme formato dal singolo elemento {a}. </w:t>
      </w:r>
      <w:r>
        <w:t>Dunque</w:t>
      </w:r>
      <w:r>
        <w:t xml:space="preserve"> 𝒫(A) = {∅, {a}}, con cardinalità |𝒫(A)| = 2 = 2</w:t>
      </w:r>
      <w:r>
        <w:rPr>
          <w:vertAlign w:val="superscript"/>
        </w:rPr>
        <w:t>1</w:t>
      </w:r>
      <w:r>
        <w:t>.</w:t>
      </w:r>
    </w:p>
    <w:p w14:paraId="0074E12E" w14:textId="77777777" w:rsidR="003943DE" w:rsidRPr="003943DE" w:rsidRDefault="003943DE" w:rsidP="003943DE">
      <w:pPr>
        <w:numPr>
          <w:ilvl w:val="0"/>
          <w:numId w:val="19"/>
        </w:numPr>
      </w:pPr>
      <w:r>
        <w:rPr>
          <w:b/>
          <w:bCs/>
        </w:rPr>
        <w:t>n = 2 (A = {a, b})</w:t>
      </w:r>
      <w:r>
        <w:t xml:space="preserve">: I sottoinsiemi includono ∅, i due singoletti {a} e {b}, e l'insieme intero {a, b}. </w:t>
      </w:r>
      <w:r>
        <w:t>Dunque</w:t>
      </w:r>
      <w:r>
        <w:t xml:space="preserve"> 𝒫(A) = {∅, {a}, {b}, {a, b}}, con cardinalità |𝒫(A)| = 4 = 2</w:t>
      </w:r>
      <w:r>
        <w:rPr>
          <w:vertAlign w:val="superscript"/>
        </w:rPr>
        <w:t>2</w:t>
      </w:r>
      <w:r>
        <w:t>.</w:t>
      </w:r>
    </w:p>
    <w:p w14:paraId="1EEF4574" w14:textId="77777777" w:rsidR="003943DE" w:rsidRPr="003943DE" w:rsidRDefault="003943DE" w:rsidP="003943DE">
      <w:pPr>
        <w:numPr>
          <w:ilvl w:val="0"/>
          <w:numId w:val="19"/>
        </w:numPr>
      </w:pPr>
      <w:r>
        <w:rPr>
          <w:b/>
          <w:bCs/>
        </w:rPr>
        <w:t>n = 3 (A = {a, b, c})</w:t>
      </w:r>
      <w:r>
        <w:t>: Elencando l'insieme vuoto ∅, i tre singoletti ({a}, {b}, {c}), le tre coppie ({a, b}, {a, c}, {b, c}) e l'insieme intero {a, b, c}</w:t>
      </w:r>
      <w:r/>
      <w:r>
        <w:t xml:space="preserve">, si contano in tutto 8 sottoinsiemi. </w:t>
      </w:r>
      <w:r>
        <w:t>Dunque</w:t>
      </w:r>
      <w:r>
        <w:t xml:space="preserve"> |𝒫(A)| = 8 = 2</w:t>
      </w:r>
      <w:r>
        <w:rPr>
          <w:vertAlign w:val="superscript"/>
        </w:rPr>
        <w:t>3</w:t>
      </w:r>
      <w:r>
        <w:t>.</w:t>
      </w:r>
    </w:p>
    <w:p w14:paraId="5C483F44"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5AB00E06" w14:textId="77777777" w:rsidR="003943DE" w:rsidRPr="003943DE" w:rsidRDefault="003943DE" w:rsidP="003943DE">
      <w:r>
        <w:t xml:space="preserve">La progressione numerica 1, 2, 4, 8, … conduce direttamente alla formulazione del teorema generale: se A è un insieme finito contenente n = |A| elementi, la cardinalità del suo insieme delle parti è data da: </w:t>
      </w:r>
    </w:p>
    <w:p w14:paraId="2F16D725" w14:textId="77777777" w:rsidR="00765696" w:rsidRDefault="00000000">
      <w:pPr>
        <w:jc w:val="center"/>
      </w:pPr>
      <w:r>
        <w:t>|𝒫(A)| = 2</w:t>
      </w:r>
      <w:r>
        <w:rPr>
          <w:vertAlign w:val="superscript"/>
        </w:rPr>
        <w:t>n</w:t>
      </w:r>
    </w:p>
    <w:p w14:paraId="1A486D8D" w14:textId="77777777" w:rsidR="003943DE" w:rsidRDefault="003943DE"/>
    <w:p w14:paraId="679F7C28"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C6B04BD"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60A1AA50"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r w:rsidRPr="003943DE">
        <w:rPr>
          <w:i/>
          <w:iCs/>
        </w:rPr>
      </w:r>
      <w:r w:rsidRPr="003943DE"/>
      <w:r w:rsidRPr="003943DE"/>
      <w:r w:rsidRPr="003943DE"/>
    </w:p>
    <w:p w14:paraId="350FAF62" w14:textId="77777777" w:rsidR="003943DE" w:rsidRPr="003943DE" w:rsidRDefault="003943DE" w:rsidP="003943DE">
      <w:r>
        <w:t xml:space="preserve">Si giunse così a caratterizzare l'insieme dei </w:t>
      </w:r>
      <w:r>
        <w:rPr>
          <w:b/>
          <w:bCs/>
        </w:rPr>
        <w:t>numeri naturali</w:t>
      </w:r>
      <w:r>
        <w:t xml:space="preserve"> ℕ = {0, 1, 2, 3, …} attraverso i </w:t>
      </w:r>
      <w:r>
        <w:rPr>
          <w:b/>
          <w:bCs/>
        </w:rPr>
        <w:t>5 Assiomi di Giuseppe Peano</w:t>
      </w:r>
      <w:r>
        <w:t xml:space="preserve">. Il sistema si basa su un elemento iniziale (lo 0) e su una </w:t>
      </w:r>
      <w:r>
        <w:rPr>
          <w:b/>
          <w:bCs/>
        </w:rPr>
        <w:t>funzione successore</w:t>
      </w:r>
      <w:r>
        <w:t xml:space="preserve"> S: ℕ → ℕ (dove intuitivamente S(n) = n + 1):</w:t>
      </w:r>
    </w:p>
    <w:p w14:paraId="35C800CB" w14:textId="77777777" w:rsidR="003943DE" w:rsidRPr="003943DE" w:rsidRDefault="003943DE" w:rsidP="003943DE">
      <w:pPr>
        <w:numPr>
          <w:ilvl w:val="0"/>
          <w:numId w:val="20"/>
        </w:numPr>
      </w:pPr>
      <w:r>
        <w:rPr>
          <w:b/>
          <w:bCs/>
        </w:rPr>
        <w:t>Esistenza dello zero</w:t>
      </w:r>
      <w:r>
        <w:t xml:space="preserve">: 0 ∈ ℕ </w:t>
      </w:r>
      <w:r>
        <w:rPr>
          <w:i/>
          <w:iCs/>
        </w:rPr>
        <w:t>(l'insieme dei naturali non è vuoto)</w:t>
      </w:r>
      <w:r>
        <w:t>.</w:t>
      </w:r>
    </w:p>
    <w:p w14:paraId="54D33C71" w14:textId="77777777" w:rsidR="003943DE" w:rsidRPr="003943DE" w:rsidRDefault="003943DE" w:rsidP="003943DE">
      <w:pPr>
        <w:numPr>
          <w:ilvl w:val="0"/>
          <w:numId w:val="20"/>
        </w:numPr>
      </w:pPr>
      <w:r>
        <w:rPr>
          <w:b/>
          <w:bCs/>
        </w:rPr>
        <w:t>Esistenza del successore</w:t>
      </w:r>
      <w:r>
        <w:t>: Per ogni n ∈ ℕ, esiste un unico successore S(n) ∈ ℕ.</w:t>
      </w:r>
    </w:p>
    <w:p w14:paraId="46C2ACF1" w14:textId="77777777" w:rsidR="003943DE" w:rsidRPr="003943DE" w:rsidRDefault="003943DE" w:rsidP="003943DE">
      <w:pPr>
        <w:numPr>
          <w:ilvl w:val="0"/>
          <w:numId w:val="20"/>
        </w:numPr>
      </w:pPr>
      <w:r>
        <w:rPr>
          <w:b/>
          <w:bCs/>
        </w:rPr>
        <w:t>Iniettività</w:t>
      </w:r>
      <w:r>
        <w:rPr>
          <w:b/>
          <w:bCs/>
        </w:rPr>
        <w:t xml:space="preserve"> della funzione successore</w:t>
      </w:r>
      <w:r>
        <w:t xml:space="preserve">: Numeri naturali distinti hanno successori distinti: </w:t>
      </w:r>
    </w:p>
    <w:p w14:paraId="357176FD" w14:textId="77777777" w:rsidR="00765696" w:rsidRDefault="00000000">
      <w:pPr>
        <w:jc w:val="center"/>
      </w:pPr>
      <w:r>
        <w:t xml:space="preserve">∀ m, n ∈ </w:t>
      </w:r>
      <w:r>
        <w:t xml:space="preserve">ℕ,   </w:t>
      </w:r>
      <w:r>
        <w:t>m ≠ n ⟹ S(m) ≠ S(n)</w:t>
      </w:r>
    </w:p>
    <w:p w14:paraId="5CEE8ECA" w14:textId="77777777" w:rsidR="003943DE" w:rsidRPr="003943DE" w:rsidRDefault="003943DE" w:rsidP="003943DE">
      <w:pPr>
        <w:numPr>
          <w:ilvl w:val="0"/>
          <w:numId w:val="20"/>
        </w:numPr>
      </w:pPr>
      <w:r>
        <w:rPr>
          <w:b/>
          <w:bCs/>
        </w:rPr>
        <w:t>Lo zero come elemento iniziale</w:t>
      </w:r>
      <w:r>
        <w:t xml:space="preserve">: Il numero 0 non è il successore di alcun numero naturale: </w:t>
      </w:r>
    </w:p>
    <w:p w14:paraId="46E8D524" w14:textId="77777777" w:rsidR="00765696" w:rsidRDefault="00000000">
      <w:pPr>
        <w:jc w:val="center"/>
      </w:pPr>
      <w:r>
        <w:t xml:space="preserve">∀ n ∈ </w:t>
      </w:r>
      <w:r>
        <w:t xml:space="preserve">ℕ,   </w:t>
      </w:r>
      <w:r>
        <w:t>S(n) ≠ 0</w:t>
      </w:r>
    </w:p>
    <w:p w14:paraId="6D45A649" w14:textId="77777777" w:rsidR="003943DE" w:rsidRPr="003943DE" w:rsidRDefault="003943DE" w:rsidP="003943DE">
      <w:pPr>
        <w:numPr>
          <w:ilvl w:val="0"/>
          <w:numId w:val="20"/>
        </w:numPr>
      </w:pPr>
      <w:r>
        <w:rPr>
          <w:b/>
          <w:bCs/>
        </w:rPr>
        <w:t>Assioma di Induzione</w:t>
      </w:r>
      <w:r>
        <w:t>: Sia U ⊆ ℕ un sottoinsieme di numeri naturali. Se U soddisfa le due condizioni:</w:t>
      </w:r>
    </w:p>
    <w:p w14:paraId="2409210D" w14:textId="77777777" w:rsidR="003943DE" w:rsidRPr="003943DE" w:rsidRDefault="003943DE" w:rsidP="003943DE">
      <w:pPr>
        <w:numPr>
          <w:ilvl w:val="1"/>
          <w:numId w:val="20"/>
        </w:numPr>
      </w:pPr>
      <w:r>
        <w:t>0 ∈ U</w:t>
      </w:r>
    </w:p>
    <w:p w14:paraId="0D45C42C" w14:textId="77777777" w:rsidR="003943DE" w:rsidRPr="003943DE" w:rsidRDefault="003943DE" w:rsidP="003943DE">
      <w:pPr>
        <w:numPr>
          <w:ilvl w:val="1"/>
          <w:numId w:val="20"/>
        </w:numPr>
        <w:rPr>
          <w:lang w:val="en-US"/>
        </w:rPr>
      </w:pPr>
      <w:r>
        <w:rPr>
          <w:lang w:val="en-US"/>
        </w:rPr>
        <w:t>∀ n ∈ U ⟹ S(n) ∈ U</w:t>
      </w:r>
    </w:p>
    <w:p w14:paraId="4883744C" w14:textId="77777777" w:rsidR="003943DE" w:rsidRPr="003943DE" w:rsidRDefault="003943DE" w:rsidP="003943DE">
      <w:r>
        <w:t>allora U = ℕ.</w:t>
      </w:r>
    </w:p>
    <w:p w14:paraId="761156CE"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123C1CD1" w14:textId="77777777" w:rsidR="003943DE" w:rsidRPr="003943DE" w:rsidRDefault="003943DE" w:rsidP="003943DE">
      <w:r>
        <w:t>I primi quattro assiomi da soli non bastano a identificare in modo univoco l'insieme ℕ, poiché ammetterebbero strutture patologiche composte da catene infinite "separate" (ad esempio, ℕ affiancato da una seconda catena infinita separata (…, −1′, 0′, 1′, …) i cui elementi non si raggiungono mai partendo da 0 con il successore: una struttura del genere soddisfa i primi quattro assiomi ma non il quinto</w:t>
      </w:r>
      <w:r>
        <w:t xml:space="preserve">). Il quinto assioma garantisce che </w:t>
      </w:r>
      <w:r>
        <w:rPr>
          <w:b/>
          <w:bCs/>
        </w:rPr>
        <w:t>qualsiasi numero naturale è raggiungibile a partire da 0 in un numero finito di iterazioni della funzione successore</w:t>
      </w:r>
      <w:r>
        <w:t>.</w:t>
      </w:r>
    </w:p>
    <w:p w14:paraId="272A3AB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1A1A7E0E" w14:textId="77777777" w:rsidR="003943DE" w:rsidRPr="003943DE" w:rsidRDefault="003943DE" w:rsidP="003943DE">
      <w:r w:rsidRPr="003943DE">
        <w:t xml:space="preserve">Il quinto assioma di Peano si traduce in uno strumento dimostrativo di primaria importanza: il </w:t>
      </w:r>
      <w:r w:rsidRPr="003943DE">
        <w:rPr>
          <w:b/>
          <w:bCs/>
        </w:rPr>
        <w:t>Principio di Induzione</w:t>
      </w:r>
      <w:r w:rsidRPr="003943DE">
        <w:t>.</w:t>
      </w:r>
    </w:p>
    <w:p w14:paraId="0562AC31" w14:textId="77777777" w:rsidR="003943DE" w:rsidRPr="003943DE" w:rsidRDefault="003943DE" w:rsidP="003943DE">
      <w:r>
        <w:t>Per dimostrare che una determinata proprietà P(n) è vera per tutti i numeri naturali n ≥ 0 (oppure n ≥ 1), si articola la prova in due fasi obbligatorie:</w:t>
      </w:r>
    </w:p>
    <w:p w14:paraId="357483C2" w14:textId="77777777" w:rsidR="003943DE" w:rsidRPr="003943DE" w:rsidRDefault="003943DE" w:rsidP="003943DE">
      <w:pPr>
        <w:numPr>
          <w:ilvl w:val="0"/>
          <w:numId w:val="21"/>
        </w:numPr>
      </w:pPr>
      <w:r>
        <w:rPr>
          <w:b/>
          <w:bCs/>
        </w:rPr>
        <w:t>Base dell'Induzione</w:t>
      </w:r>
      <w:r>
        <w:t xml:space="preserve">: Si verifica che la proprietà sia valida per il caso iniziale, ossia che </w:t>
      </w:r>
      <w:r>
        <w:t>P(</w:t>
      </w:r>
      <w:r>
        <w:t xml:space="preserve">0) (o </w:t>
      </w:r>
      <w:r>
        <w:t>P(</w:t>
      </w:r>
      <w:r>
        <w:t>1)) sia vera.</w:t>
      </w:r>
    </w:p>
    <w:p w14:paraId="51EF668B" w14:textId="77777777" w:rsidR="003943DE" w:rsidRPr="003943DE" w:rsidRDefault="003943DE" w:rsidP="003943DE">
      <w:pPr>
        <w:numPr>
          <w:ilvl w:val="0"/>
          <w:numId w:val="21"/>
        </w:numPr>
      </w:pPr>
      <w:r>
        <w:rPr>
          <w:b/>
          <w:bCs/>
        </w:rPr>
        <w:t>Passo Induttivo (P(n) ⟹ P(n+1))</w:t>
      </w:r>
      <w:r>
        <w:t>: Si assume vera la proprietà per un generico n (</w:t>
      </w:r>
      <w:r>
        <w:rPr>
          <w:b/>
          <w:bCs/>
        </w:rPr>
        <w:t>Ipotesi Induttiva</w:t>
      </w:r>
      <w:r>
        <w:t>) e si dimostra che essa continua a valere per il successore n+1 (</w:t>
      </w:r>
      <w:r>
        <w:rPr>
          <w:b/>
          <w:bCs/>
        </w:rPr>
        <w:t>Tesi Induttiva</w:t>
      </w:r>
      <w:r>
        <w:t>).</w:t>
      </w:r>
    </w:p>
    <w:p w14:paraId="683DBDC2" w14:textId="77777777" w:rsidR="003943DE" w:rsidRPr="003943DE" w:rsidRDefault="003943DE" w:rsidP="003943DE">
      <w:r>
        <w:t>Un'efficace analogia visiva è quella dell'</w:t>
      </w:r>
      <w:r>
        <w:rPr>
          <w:b/>
          <w:bCs/>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23A59E75"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23BCC652"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1C110D23" w14:textId="77777777" w:rsidR="003943DE" w:rsidRPr="003943DE" w:rsidRDefault="003943DE" w:rsidP="003943DE">
      <w:r>
        <w:t xml:space="preserve">Vogliamo dimostrare la formula per la somma dei quadrati dei primi n numeri naturali: </w:t>
      </w:r>
    </w:p>
    <w:p w14:paraId="5531A6EB" w14:textId="77777777" w:rsidR="00765696" w:rsidRDefault="00000000">
      <w:pPr>
        <w:jc w:val="center"/>
      </w:pPr>
      <w:r>
        <w:t>P(n</w:t>
      </w:r>
      <w:r>
        <w:t xml:space="preserve">):   </w:t>
      </w:r>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r>
        <w:t>6)n</w:t>
      </w:r>
      <w:r>
        <w:t>(n+</w:t>
      </w:r>
      <w:r>
        <w:t>1)(</w:t>
      </w:r>
      <w:r>
        <w:t>2n+1)   ∀ n ≥ 1</w:t>
      </w:r>
    </w:p>
    <w:p w14:paraId="6CDD6FD7"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La base è verificata.</w:t>
      </w:r>
    </w:p>
    <w:p w14:paraId="06188F95"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7748FFFF"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w:t>
      </w:r>
      <w:r>
        <w:t xml:space="preserve"> </w:t>
      </w:r>
      <w:r>
        <w:t>[ (</w:t>
      </w:r>
      <w:r>
        <w:t>1/</w:t>
      </w:r>
      <w:r>
        <w:t>6)n</w:t>
      </w:r>
      <w:r>
        <w:t>(n+</w:t>
      </w:r>
      <w:r>
        <w:t>1)(</w:t>
      </w:r>
      <w:r>
        <w:t>2n+1</w:t>
      </w:r>
      <w:r>
        <w:t>) ]</w:t>
      </w:r>
      <w:r>
        <w:t xml:space="preserve"> + (n+1)</w:t>
      </w:r>
      <w:r>
        <w:rPr>
          <w:vertAlign w:val="superscript"/>
        </w:rPr>
        <w:t>2</w:t>
      </w:r>
      <w:r>
        <w:t xml:space="preserve"> </w:t>
      </w:r>
      <w:r>
        <w:t xml:space="preserve">   (</w:t>
      </w:r>
      <w:r>
        <w:t>per Ipotesi Induttiva)</w:t>
      </w:r>
    </w:p>
    <w:p w14:paraId="4691D4AB" w14:textId="77777777" w:rsidR="00765696" w:rsidRDefault="00000000">
      <w:pPr>
        <w:ind w:left="720"/>
      </w:pPr>
      <w:r>
        <w:t xml:space="preserve"> = (n+1) </w:t>
      </w:r>
      <w:r>
        <w:t>[ (</w:t>
      </w:r>
      <w:r>
        <w:t>n(2n+1) + 6(n+1</w:t>
      </w:r>
      <w:r>
        <w:t>))/6 ]</w:t>
      </w:r>
      <w:r>
        <w:t xml:space="preserve"> </w:t>
      </w:r>
      <w:r>
        <w:t xml:space="preserve">   (Raccoglimento parziale di (n+1))</w:t>
      </w:r>
      <w:r/>
    </w:p>
    <w:p w14:paraId="639887D9" w14:textId="77777777" w:rsidR="00765696" w:rsidRDefault="00000000">
      <w:pPr>
        <w:ind w:left="720"/>
      </w:pPr>
      <w:r>
        <w:t xml:space="preserve"> = (n+</w:t>
      </w:r>
      <w:r>
        <w:t>1)/</w:t>
      </w:r>
      <w:r>
        <w:t xml:space="preserve">6 </w:t>
      </w:r>
      <w:r>
        <w:t>( 2</w:t>
      </w:r>
      <w:r>
        <w:t>n</w:t>
      </w:r>
      <w:r>
        <w:rPr>
          <w:vertAlign w:val="superscript"/>
        </w:rPr>
        <w:t>2</w:t>
      </w:r>
      <w:r>
        <w:t xml:space="preserve"> + n + 6n + </w:t>
      </w:r>
      <w:r>
        <w:t>6 )</w:t>
      </w:r>
      <w:r>
        <w:t xml:space="preserve">    </w:t>
      </w:r>
    </w:p>
    <w:p w14:paraId="6DA086F7" w14:textId="77777777" w:rsidR="00765696" w:rsidRDefault="00000000">
      <w:pPr>
        <w:ind w:left="720"/>
      </w:pPr>
      <w:r>
        <w:t xml:space="preserve"> = (n+</w:t>
      </w:r>
      <w:r>
        <w:t>1)/</w:t>
      </w:r>
      <w:r>
        <w:t xml:space="preserve">6 </w:t>
      </w:r>
      <w:r>
        <w:t>( 2</w:t>
      </w:r>
      <w:r>
        <w:t>n</w:t>
      </w:r>
      <w:r>
        <w:rPr>
          <w:vertAlign w:val="superscript"/>
        </w:rPr>
        <w:t>2</w:t>
      </w:r>
      <w:r>
        <w:t xml:space="preserve"> + 7n + </w:t>
      </w:r>
      <w:r>
        <w:t>6 )</w:t>
      </w:r>
      <w:r>
        <w:t xml:space="preserve">    </w:t>
      </w:r>
    </w:p>
    <w:p w14:paraId="4266AA97" w14:textId="77777777" w:rsidR="00765696" w:rsidRDefault="00000000">
      <w:r>
        <w:t>Fattorizzando il trinomio 2n</w:t>
      </w:r>
      <w:r>
        <w:rPr>
          <w:vertAlign w:val="superscript"/>
        </w:rPr>
        <w:t>2</w:t>
      </w:r>
      <w:r>
        <w:t xml:space="preserve"> + 7n + 6 = (n+</w:t>
      </w:r>
      <w:r>
        <w:t>2)(</w:t>
      </w:r>
      <w:r>
        <w:t xml:space="preserve">2n+3), otteniamo esattamente: </w:t>
      </w:r>
    </w:p>
    <w:p w14:paraId="77AB3C3E" w14:textId="77777777" w:rsidR="00765696" w:rsidRDefault="00000000">
      <w:pPr>
        <w:jc w:val="center"/>
      </w:pPr>
      <w:r>
        <w:t>(1/</w:t>
      </w:r>
      <w:r>
        <w:t>6)(</w:t>
      </w:r>
      <w:r>
        <w:t>n+</w:t>
      </w:r>
      <w:r>
        <w:t>1)(</w:t>
      </w:r>
      <w:r>
        <w:t>n+</w:t>
      </w:r>
      <w:r>
        <w:t>2)(</w:t>
      </w:r>
      <w:r>
        <w:t>2(n+</w:t>
      </w:r>
      <w:r>
        <w:t>1)+</w:t>
      </w:r>
      <w:r>
        <w:t>1)</w:t>
      </w:r>
    </w:p>
    <w:p w14:paraId="7F330B1C" w14:textId="77777777" w:rsidR="00765696" w:rsidRDefault="00000000">
      <w:r>
        <w:t>La formula per n+1 è verificata e la proprietà vale per ogni n ≥ 1.</w:t>
      </w:r>
    </w:p>
    <w:p w14:paraId="643E2349"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3EDC99EF" w14:textId="77777777" w:rsidR="003943DE" w:rsidRPr="003943DE" w:rsidRDefault="003943DE" w:rsidP="003943DE">
      <w:r>
        <w:t>Dimostriamo per induzione che un insieme finito A con n elementi possiede esattamente 2</w:t>
      </w:r>
      <w:r>
        <w:rPr>
          <w:vertAlign w:val="superscript"/>
        </w:rPr>
        <w:t>n</w:t>
      </w:r>
      <w:r>
        <w:t xml:space="preserve"> sottoinsiemi.</w:t>
      </w:r>
    </w:p>
    <w:p w14:paraId="300A4DAD" w14:textId="77777777" w:rsidR="003943DE" w:rsidRPr="003943DE" w:rsidRDefault="003943DE" w:rsidP="003943DE">
      <w:pPr>
        <w:numPr>
          <w:ilvl w:val="0"/>
          <w:numId w:val="23"/>
        </w:numPr>
      </w:pPr>
      <w:r>
        <w:rPr>
          <w:b/>
          <w:bCs/>
        </w:rPr>
        <w:t>Base dell'induzione (n = 0)</w:t>
      </w:r>
      <w:r>
        <w:t xml:space="preserve">: Se |A| = 0, allora A = ∅. L'insieme delle parti è </w:t>
      </w:r>
      <w:r>
        <w:t>𝒫(</w:t>
      </w:r>
      <w:r>
        <w:t>∅) = {∅}, che ha cardinalità |</w:t>
      </w:r>
      <w:r>
        <w:t>𝒫(∅)|</w:t>
      </w:r>
      <w:r>
        <w:t xml:space="preserve"> = 1 = 2</w:t>
      </w:r>
      <w:r>
        <w:rPr>
          <w:vertAlign w:val="superscript"/>
        </w:rPr>
        <w:t>0</w:t>
      </w:r>
      <w:r>
        <w:t>. La base è vera.</w:t>
      </w:r>
    </w:p>
    <w:p w14:paraId="1652B640"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7E2664E7"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21F9DFD7"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p>
    <w:p w14:paraId="0A0D0091" w14:textId="77777777" w:rsidR="003943DE" w:rsidRPr="003943DE" w:rsidRDefault="003943DE" w:rsidP="003943DE">
      <w:r>
        <w:t>I sottoinsiemi S ∈ 𝒫(A) si dividono in due famiglie nettamente disgiunte:</w:t>
      </w:r>
    </w:p>
    <w:p w14:paraId="2FDB7CC4"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124E26A0"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5B2C7D2C" w14:textId="77777777" w:rsidR="003943DE" w:rsidRPr="003943DE" w:rsidRDefault="003943DE" w:rsidP="003943DE">
      <w:r>
        <w:t xml:space="preserve">Sommando le due famiglie disgiunte, la cardinalità totale risulta: </w:t>
      </w:r>
    </w:p>
    <w:p w14:paraId="54CAF1E6"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08AEFA7F" w14:textId="77777777" w:rsidR="00765696" w:rsidRDefault="00000000">
      <w:r>
        <w:t>Il teorema è dimostrato per ogni n ∈ ℕ.</w:t>
      </w:r>
    </w:p>
    <w:p w14:paraId="3BCC89DE" w14:textId="77777777" w:rsidR="003943DE" w:rsidRDefault="003943DE"/>
    <w:p w14:paraId="30D1D82D"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7D5EF79B"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3F4DFD87"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2E040693" w14:textId="77777777" w:rsidR="003943DE" w:rsidRPr="003943DE" w:rsidRDefault="003943DE" w:rsidP="003943DE">
      <w:pPr>
        <w:numPr>
          <w:ilvl w:val="0"/>
          <w:numId w:val="24"/>
        </w:numPr>
      </w:pPr>
      <w:r>
        <w:rPr>
          <w:b/>
          <w:bCs/>
        </w:rPr>
        <w:t>Definizione Formale</w:t>
      </w:r>
      <w:r>
        <w:t>: Sia S un insieme non vuoto. Una famiglia di sottoinsiemi ℱ = {A</w:t>
      </w:r>
      <w:r>
        <w:rPr>
          <w:vertAlign w:val="subscript"/>
        </w:rPr>
        <w:t>i</w:t>
      </w:r>
      <w:r>
        <w:t>}{</w:t>
      </w:r>
      <w:r>
        <w:t>i ∈ I}</w:t>
      </w:r>
      <w:r>
        <w:rPr>
          <w:i/>
          <w:iCs/>
        </w:rPr>
        <w:t xml:space="preserve"> (dove ciascun A</w:t>
      </w:r>
      <w:r>
        <w:rPr>
          <w:i/>
          <w:iCs/>
          <w:vertAlign w:val="subscript"/>
        </w:rPr>
        <w:t>i</w:t>
      </w:r>
      <w:r>
        <w:rPr>
          <w:i/>
          <w:iCs/>
        </w:rPr>
        <w:t xml:space="preserve"> ⊆ S per un insieme di indici I) è detta </w:t>
      </w:r>
      <w:r>
        <w:rPr>
          <w:b/>
          <w:bCs/>
          <w:i/>
          <w:iCs/>
        </w:rPr>
        <w:t>ricoprimento di S</w:t>
      </w:r>
      <w:r>
        <w:rPr>
          <w:i/>
          <w:iCs/>
        </w:rPr>
        <w:t xml:space="preserve"> se l'unione globale di tutti i sottoinsiemi della famiglia restituisce l'intero insieme S: </w:t>
      </w:r>
    </w:p>
    <w:p w14:paraId="6B7D09C5" w14:textId="77777777" w:rsidR="00765696" w:rsidRDefault="00000000">
      <w:pPr>
        <w:jc w:val="center"/>
      </w:pPr>
      <w:r>
        <w:rPr>
          <w:i/>
          <w:iCs/>
        </w:rPr>
        <w:t>⋃{</w:t>
      </w:r>
      <w:r>
        <w:rPr>
          <w:i/>
          <w:iCs/>
        </w:rPr>
        <w:t>i ∈ I} A</w:t>
      </w:r>
      <w:r>
        <w:rPr>
          <w:i/>
          <w:iCs/>
          <w:vertAlign w:val="subscript"/>
        </w:rPr>
        <w:t>i</w:t>
      </w:r>
      <w:r>
        <w:rPr>
          <w:i/>
          <w:iCs/>
        </w:rPr>
        <w:t xml:space="preserve"> = S</w:t>
      </w:r>
    </w:p>
    <w:p w14:paraId="36ECB8A3"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3274189C" w14:textId="77777777" w:rsidR="003943DE" w:rsidRPr="003943DE" w:rsidRDefault="003943DE" w:rsidP="003943DE">
      <w:r>
        <w:t>Consideriamo l'insieme dei numeri naturali ℕ e i tre sottoinsiemi:</w:t>
      </w:r>
    </w:p>
    <w:p w14:paraId="2AE0F8E2" w14:textId="77777777" w:rsidR="003943DE" w:rsidRPr="003943DE" w:rsidRDefault="003943DE" w:rsidP="003943DE">
      <w:pPr>
        <w:numPr>
          <w:ilvl w:val="0"/>
          <w:numId w:val="25"/>
        </w:numPr>
      </w:pPr>
      <w:r>
        <w:t>A</w:t>
      </w:r>
      <w:r>
        <w:rPr>
          <w:vertAlign w:val="subscript"/>
        </w:rPr>
        <w:t>1</w:t>
      </w:r>
      <w:r>
        <w:t xml:space="preserve"> = {n ∈ ℕ | 0 ≤ n ≤ 1000}</w:t>
      </w:r>
    </w:p>
    <w:p w14:paraId="13B8B246" w14:textId="77777777" w:rsidR="003943DE" w:rsidRPr="003943DE" w:rsidRDefault="003943DE" w:rsidP="003943DE">
      <w:pPr>
        <w:numPr>
          <w:ilvl w:val="0"/>
          <w:numId w:val="25"/>
        </w:numPr>
      </w:pPr>
      <w:r>
        <w:t>A</w:t>
      </w:r>
      <w:r>
        <w:rPr>
          <w:vertAlign w:val="subscript"/>
        </w:rPr>
        <w:t>2</w:t>
      </w:r>
      <w:r>
        <w:t xml:space="preserve"> = {n ∈ ℕ | 100 ≤ n ≤ 10.000}</w:t>
      </w:r>
    </w:p>
    <w:p w14:paraId="2F9BD570"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0857F166" w14:textId="77777777" w:rsidR="003943DE" w:rsidRPr="003943DE" w:rsidRDefault="003943DE" w:rsidP="003943DE">
      <w:r>
        <w:t>La loro unione globale A</w:t>
      </w:r>
      <w:r>
        <w:rPr>
          <w:vertAlign w:val="subscript"/>
        </w:rPr>
        <w:t>1</w:t>
      </w:r>
      <w:r>
        <w:t xml:space="preserve"> ∪ A</w:t>
      </w:r>
      <w:r>
        <w:rPr>
          <w:vertAlign w:val="subscript"/>
        </w:rPr>
        <w:t>2</w:t>
      </w:r>
      <w:r>
        <w:t xml:space="preserve"> ∪ A</w:t>
      </w:r>
      <w:r>
        <w:rPr>
          <w:vertAlign w:val="subscript"/>
        </w:rPr>
        <w:t>3</w:t>
      </w:r>
      <w:r>
        <w:t xml:space="preserve"> = ℕ ricopre l'intero insieme dei naturali.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30D48303"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63B2E354"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60C7F42A"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Pr>
          <w:b/>
          <w:bCs/>
        </w:rPr>
        <w:t>partizione dell'insieme S</w:t>
      </w:r>
      <w:r>
        <w:t xml:space="preserve"> se costituisce un ricoprimento di S e soddisfa due condizioni vincolanti aggiuntive: </w:t>
      </w:r>
    </w:p>
    <w:p w14:paraId="71EEE99D" w14:textId="77777777" w:rsidR="003943DE" w:rsidRPr="003943DE" w:rsidRDefault="003943DE" w:rsidP="003943DE">
      <w:pPr>
        <w:numPr>
          <w:ilvl w:val="0"/>
          <w:numId w:val="26"/>
        </w:numPr>
      </w:pPr>
      <w:r>
        <w:rPr>
          <w:b/>
          <w:bCs/>
        </w:rPr>
        <w:t>Non vuotezza dei blocchi</w:t>
      </w:r>
      <w:r>
        <w:t xml:space="preserve">: Nessun sottoinsieme appartenente alla famiglia è vuoto: </w:t>
      </w:r>
    </w:p>
    <w:p w14:paraId="75851DA0" w14:textId="77777777" w:rsidR="00765696" w:rsidRDefault="00000000">
      <w:pPr>
        <w:jc w:val="center"/>
      </w:pPr>
      <w:r>
        <w:t>A</w:t>
      </w:r>
      <w:r>
        <w:rPr>
          <w:vertAlign w:val="subscript"/>
        </w:rPr>
        <w:t>i</w:t>
      </w:r>
      <w:r>
        <w:t xml:space="preserve"> ≠ ∅   ∀ i ∈ I</w:t>
      </w:r>
    </w:p>
    <w:p w14:paraId="0ECE6B0E" w14:textId="77777777" w:rsidR="003943DE" w:rsidRPr="003943DE" w:rsidRDefault="003943DE" w:rsidP="003943DE">
      <w:pPr>
        <w:numPr>
          <w:ilvl w:val="0"/>
          <w:numId w:val="26"/>
        </w:numPr>
      </w:pPr>
      <w:r>
        <w:rPr>
          <w:b/>
          <w:bCs/>
        </w:rPr>
        <w:t>Disgiunzione a due a due</w:t>
      </w:r>
      <w:r>
        <w:t xml:space="preserve">: Blocchi distinti non hanno elementi in comune (la loro intersezione a due a due è sempre vuota): </w:t>
      </w:r>
    </w:p>
    <w:p w14:paraId="1FEDA92B" w14:textId="77777777" w:rsidR="00765696" w:rsidRDefault="00000000">
      <w:pPr>
        <w:jc w:val="center"/>
      </w:pPr>
      <w:r>
        <w:t>A</w:t>
      </w:r>
      <w:r>
        <w:rPr>
          <w:vertAlign w:val="subscript"/>
        </w:rPr>
        <w:t>i</w:t>
      </w:r>
      <w:r>
        <w:t xml:space="preserve"> ∩ A</w:t>
      </w:r>
      <w:r>
        <w:rPr>
          <w:vertAlign w:val="subscript"/>
        </w:rPr>
        <w:t>j</w:t>
      </w:r>
      <w:r>
        <w:t xml:space="preserve"> = ∅   ∀ i, j ∈ I   </w:t>
      </w:r>
      <w:r>
        <w:t>con  i</w:t>
      </w:r>
      <w:r>
        <w:t xml:space="preserve"> ≠ j</w:t>
      </w:r>
    </w:p>
    <w:p w14:paraId="7B7F891F" w14:textId="77777777" w:rsidR="003943DE" w:rsidRPr="003943DE" w:rsidRDefault="003943DE" w:rsidP="003943DE">
      <w:r>
        <w:t xml:space="preserve">I singoli </w:t>
      </w:r>
      <w:r>
        <w:t>sottoinsiemi</w:t>
      </w:r>
      <w:r>
        <w:t xml:space="preserve"> A</w:t>
      </w:r>
      <w:r>
        <w:rPr>
          <w:vertAlign w:val="subscript"/>
        </w:rPr>
        <w:t>i</w:t>
      </w:r>
      <w:r>
        <w:t xml:space="preserve"> che compongono la partizione vengono comunemente chiamati </w:t>
      </w:r>
      <w:r>
        <w:rPr>
          <w:b/>
          <w:bCs/>
        </w:rPr>
        <w:t>blocchi</w:t>
      </w:r>
      <w:r>
        <w:t xml:space="preserve"> della partizione.</w:t>
      </w:r>
    </w:p>
    <w:p w14:paraId="66BC546F"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62000EFF"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374C4353" w14:textId="77777777" w:rsidR="003943DE" w:rsidRPr="003943DE" w:rsidRDefault="003943DE" w:rsidP="003943DE">
      <w:r>
        <w:t>Consideriamo la suddivisione dell'insieme dei numeri naturali ℕ nei due sottoinsiemi dei numeri pari (P) e dei numeri dispari (D):</w:t>
      </w:r>
    </w:p>
    <w:p w14:paraId="03BF9635" w14:textId="77777777" w:rsidR="003943DE" w:rsidRPr="003943DE" w:rsidRDefault="003943DE" w:rsidP="003943DE">
      <w:pPr>
        <w:numPr>
          <w:ilvl w:val="0"/>
          <w:numId w:val="27"/>
        </w:numPr>
      </w:pPr>
      <w:r>
        <w:t xml:space="preserve">P = {n ∈ ℕ | </w:t>
      </w:r>
      <w:r>
        <w:t>n  è</w:t>
      </w:r>
      <w:r>
        <w:t xml:space="preserve"> pari} = {0, 2, 4, 6, …}</w:t>
      </w:r>
    </w:p>
    <w:p w14:paraId="67F21491" w14:textId="77777777" w:rsidR="003943DE" w:rsidRPr="003943DE" w:rsidRDefault="003943DE" w:rsidP="003943DE">
      <w:pPr>
        <w:numPr>
          <w:ilvl w:val="0"/>
          <w:numId w:val="27"/>
        </w:numPr>
      </w:pPr>
      <w:r>
        <w:t xml:space="preserve">D = {n ∈ ℕ | </w:t>
      </w:r>
      <w:r>
        <w:t>n  è</w:t>
      </w:r>
      <w:r>
        <w:t xml:space="preserve"> dispari} = {1, 3, 5, 7, …}</w:t>
      </w:r>
    </w:p>
    <w:p w14:paraId="4D0BEA0C" w14:textId="77777777" w:rsidR="003943DE" w:rsidRPr="003943DE" w:rsidRDefault="003943DE" w:rsidP="003943DE">
      <w:r w:rsidRPr="003943DE">
        <w:t>Verifichiamo puntualmente le tre condizioni formali:</w:t>
      </w:r>
    </w:p>
    <w:p w14:paraId="5D1EB35C" w14:textId="77777777" w:rsidR="003943DE" w:rsidRPr="003943DE" w:rsidRDefault="003943DE" w:rsidP="003943DE">
      <w:pPr>
        <w:numPr>
          <w:ilvl w:val="0"/>
          <w:numId w:val="28"/>
        </w:numPr>
      </w:pPr>
      <w:r>
        <w:rPr>
          <w:b/>
          <w:bCs/>
        </w:rPr>
        <w:t>Ricoprimento</w:t>
      </w:r>
      <w:r>
        <w:t>: P ∪ D = ℕ (ogni numero naturale è necessariamente pari o dispari).</w:t>
      </w:r>
    </w:p>
    <w:p w14:paraId="7DD3CAED" w14:textId="77777777" w:rsidR="003943DE" w:rsidRPr="003943DE" w:rsidRDefault="003943DE" w:rsidP="003943DE">
      <w:pPr>
        <w:numPr>
          <w:ilvl w:val="0"/>
          <w:numId w:val="28"/>
        </w:numPr>
      </w:pPr>
      <w:r>
        <w:rPr>
          <w:b/>
          <w:bCs/>
        </w:rPr>
        <w:t>Non vuotezza</w:t>
      </w:r>
      <w:r>
        <w:t>: P ≠ ∅ e D ≠ ∅ (entrambi contengono infiniti elementi).</w:t>
      </w:r>
    </w:p>
    <w:p w14:paraId="411CE5A0"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CA20AF6" w14:textId="77777777" w:rsidR="003943DE" w:rsidRPr="003943DE" w:rsidRDefault="003943DE" w:rsidP="003943DE">
      <w:r>
        <w:t xml:space="preserve">Dunque, la famiglia {P, D} costituisce una </w:t>
      </w:r>
      <w:r>
        <w:rPr>
          <w:b/>
          <w:bCs/>
        </w:rPr>
        <w:t>partizione valida</w:t>
      </w:r>
      <w:r>
        <w:t xml:space="preserve"> dell'insieme ℕ.</w:t>
      </w:r>
    </w:p>
    <w:p w14:paraId="3F8B3F0E"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5BFEE50F"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5CA65CA5"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753D0ADE"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41D6DA30"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6A7D40DF"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622E9841" w14:textId="77777777" w:rsidR="003943DE" w:rsidRPr="003943DE" w:rsidRDefault="003943DE" w:rsidP="003943DE">
      <w:r>
        <w:t>Se consideriamo la famiglia ℱ = {{1, 2}, {3, 4}, ∅} per l'insieme Y = {1, 2, 3, 4}:</w:t>
      </w:r>
    </w:p>
    <w:p w14:paraId="3093EF5F"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906085A" w14:textId="05A16A2C" w:rsidR="00C36D84" w:rsidRPr="00C36D84" w:rsidRDefault="00C36D84" w:rsidP="00C36D84"/>
    <w:p w14:paraId="577B3B3D" w14:textId="42547E64" w:rsidR="00C36D84" w:rsidRPr="00C36D84" w:rsidRDefault="00C36D84" w:rsidP="00C36D84">
      <w:pPr>
        <w:pStyle w:val="Titolo1"/>
        <w:rPr>
          <w:b/>
          <w:bCs/>
          <w:color w:val="EE0000"/>
        </w:rPr>
      </w:pPr>
      <w:r w:rsidRPr="00C36D84">
        <w:rPr>
          <w:b/>
          <w:bCs/>
          <w:color w:val="EE0000"/>
        </w:rPr>
        <w:t>7.</w:t>
      </w:r>
      <w:r w:rsidRPr="00C36D84">
        <w:rPr>
          <w:b/>
          <w:bCs/>
          <w:color w:val="EE0000"/>
        </w:rPr>
        <w:t xml:space="preserve"> Insiemi Numerici, Partizioni e Insieme Quoziente</w:t>
      </w:r>
    </w:p>
    <w:p w14:paraId="2D9C6522" w14:textId="20FFD1A2"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63E09840" w14:textId="77777777" w:rsidR="00C36D84" w:rsidRPr="00C36D84" w:rsidRDefault="00C36D84" w:rsidP="00C36D84">
      <w:r>
        <w:t xml:space="preserve">Prima di introdurre le relazioni astratte tra elementi, la lezione ripercorre la struttura e la gerarchia dei principali </w:t>
      </w:r>
      <w:r>
        <w:rPr>
          <w:b/>
          <w:bCs/>
        </w:rPr>
        <w:t xml:space="preserve">insiemi numerici</w:t>
      </w:r>
      <w:r>
        <w:t xml:space="preserve"> della matematica. Essi si sviluppano secondo una catena di inclusione stretta e progressiva: </w:t>
      </w:r>
    </w:p>
    <w:p>
      <w:pPr>
        <w:jc w:val="center"/>
      </w:pPr>
      <w:r>
        <w:t xml:space="preserve">ℕ ⊂ ℤ ⊂ ℚ ⊂ ℝ</w:t>
      </w:r>
    </w:p>
    <w:p w14:paraId="3A3DB35B" w14:textId="77777777" w:rsidR="00C36D84" w:rsidRPr="00C36D84" w:rsidRDefault="00C36D84" w:rsidP="00C36D84">
      <w:pPr>
        <w:numPr>
          <w:ilvl w:val="0"/>
          <w:numId w:val="32"/>
        </w:numPr>
      </w:pPr>
      <w:r>
        <w:rPr>
          <w:b/>
          <w:bCs/>
        </w:rPr>
        <w:t xml:space="preserve">Numeri Naturali (ℕ)</w:t>
      </w:r>
      <w:r>
        <w:t xml:space="preserve">: ℕ = {0, 1, 2, 3, …}. Rappresentano l'insieme fondamentale per contare. Come visto nella lezione precedente, la loro struttura è definita dagli assiomi di Peano.</w:t>
      </w:r>
    </w:p>
    <w:p w14:paraId="6C16774F" w14:textId="77777777" w:rsidR="00C36D84" w:rsidRPr="00C36D84" w:rsidRDefault="00C36D84" w:rsidP="00C36D84">
      <w:pPr>
        <w:numPr>
          <w:ilvl w:val="0"/>
          <w:numId w:val="32"/>
        </w:numPr>
      </w:pPr>
      <w:r>
        <w:rPr>
          <w:b/>
          <w:bCs/>
        </w:rPr>
        <w:t xml:space="preserve">Numeri Interi Relativi (ℤ)</w:t>
      </w:r>
      <w:r>
        <w:t xml:space="preserve">: ℤ = {…, -3, -2, -1, 0, 1, 2, 3, …}. Insieme introdotto per garantire la risolubilità di qualsiasi operazione di sottrazione (chiusura rispetto all'opposto).</w:t>
      </w:r>
    </w:p>
    <w:p w14:paraId="34EBF5F4" w14:textId="77777777" w:rsidR="00C36D84" w:rsidRPr="00C36D84" w:rsidRDefault="00C36D84" w:rsidP="00C36D84">
      <w:pPr>
        <w:numPr>
          <w:ilvl w:val="0"/>
          <w:numId w:val="32"/>
        </w:numPr>
      </w:pPr>
      <w:r>
        <w:rPr>
          <w:b/>
          <w:bCs/>
        </w:rPr>
        <w:t xml:space="preserve">Numeri Razionali (ℚ)</w:t>
      </w:r>
      <w:r>
        <w:t xml:space="preserve">: ℚ = {m/n | m, n ∈ ℤ, n ≠ 0}. Insieme formato dalle frazioni e dai numeri decimali finiti o periodici, introdotto per garantire la divisione per numeri diversi da zero.</w:t>
      </w:r>
    </w:p>
    <w:p w14:paraId="5B476CFA" w14:textId="77777777" w:rsidR="00C36D84" w:rsidRPr="00C36D84" w:rsidRDefault="00C36D84" w:rsidP="00C36D84">
      <w:pPr>
        <w:numPr>
          <w:ilvl w:val="0"/>
          <w:numId w:val="32"/>
        </w:numPr>
      </w:pPr>
      <w:r>
        <w:rPr>
          <w:b/>
          <w:bCs/>
        </w:rPr>
        <w:t xml:space="preserve">Numeri Reali (ℝ)</w:t>
      </w:r>
      <w:r>
        <w:t xml:space="preserve">: Comprende sia i numeri razionali sia i numeri irrazionali (come √2 o π), necessari per misurare grandezze continue e riempire la retta numerica senza "buchi".</w:t>
      </w:r>
    </w:p>
    <w:p w14:paraId="70870542" w14:textId="1E97518B" w:rsidR="00C36D84" w:rsidRPr="00C36D84" w:rsidRDefault="00C36D84" w:rsidP="00C36D84">
      <w:r>
        <w:t xml:space="preserve">Mentre l'analisi matematica si sviluppa prevalentemente sull'insieme continuo ℝ, la </w:t>
      </w:r>
      <w:r>
        <w:rPr>
          <w:b/>
          <w:bCs/>
        </w:rPr>
        <w:t xml:space="preserve">matematica discreta</w:t>
      </w:r>
      <w:r>
        <w:t xml:space="preserve"> focalizza la propria indagine sugli insiemi discreti ℕ e ℤ.</w:t>
      </w:r>
    </w:p>
    <w:p w14:paraId="06E1B110" w14:textId="6B387DF2" w:rsidR="00C36D84" w:rsidRPr="00C36D84" w:rsidRDefault="00C36D84" w:rsidP="00C36D84">
      <w:pPr>
        <w:pStyle w:val="Titolo2"/>
        <w:rPr>
          <w:b/>
          <w:bCs/>
          <w:color w:val="E97132" w:themeColor="accent2"/>
        </w:rPr>
      </w:pPr>
      <w:r w:rsidRPr="00C36D84">
        <w:rPr>
          <w:b/>
          <w:bCs/>
          <w:color w:val="E97132" w:themeColor="accent2"/>
        </w:rPr>
        <w:t>Richiami Formali sulle Partizioni di un Insieme</w:t>
      </w:r>
    </w:p>
    <w:p w14:paraId="1B525E80" w14:textId="77777777" w:rsidR="00C36D84" w:rsidRPr="00C36D84" w:rsidRDefault="00C36D84" w:rsidP="00C36D84">
      <w:r w:rsidRPr="00C36D84">
        <w:t xml:space="preserve">A partire dai concetti introdotti al termine della seconda lezione, si ribadisce il ruolo fondamentale delle </w:t>
      </w:r>
      <w:r w:rsidRPr="00C36D84">
        <w:rPr>
          <w:b/>
          <w:bCs/>
        </w:rPr>
        <w:t>partizioni</w:t>
      </w:r>
      <w:r w:rsidRPr="00C36D84">
        <w:t xml:space="preserve"> per dividere un insieme universale in blocchi non sovrapposti.</w:t>
      </w:r>
    </w:p>
    <w:p w14:paraId="42000401" w14:textId="77777777" w:rsidR="00C36D84" w:rsidRPr="00C36D84" w:rsidRDefault="00C36D84" w:rsidP="00C36D84">
      <w:r>
        <w:t xml:space="preserve">Sia S un insieme non vuoto. Una famiglia di sottoinsiemi 𝒫 = {A</w:t>
      </w:r>
      <w:r>
        <w:rPr>
          <w:vertAlign w:val="subscript"/>
        </w:rPr>
        <w:t xml:space="preserve">i</w:t>
      </w:r>
      <w:r>
        <w:t xml:space="preserve">}</w:t>
      </w:r>
      <w:r>
        <w:rPr>
          <w:vertAlign w:val="subscript"/>
        </w:rPr>
        <w:t xml:space="preserve">i ∈ I</w:t>
      </w:r>
      <w:r>
        <w:t xml:space="preserve"> (con A</w:t>
      </w:r>
      <w:r>
        <w:rPr>
          <w:vertAlign w:val="subscript"/>
        </w:rPr>
        <w:t xml:space="preserve">i</w:t>
      </w:r>
      <w:r>
        <w:t xml:space="preserve"> ⊆ S e I insieme degli indici) costituisce una </w:t>
      </w:r>
      <w:r>
        <w:rPr>
          <w:b/>
          <w:bCs/>
        </w:rPr>
        <w:t xml:space="preserve">partizione di S</w:t>
      </w:r>
      <w:r>
        <w:t xml:space="preserve"> se e solo se soddisfa contemporaneamente le tre seguenti condizioni formali:</w:t>
      </w:r>
    </w:p>
    <w:p w14:paraId="15A67A59" w14:textId="77777777" w:rsidR="00C36D84" w:rsidRPr="00C36D84" w:rsidRDefault="00C36D84" w:rsidP="00C36D84">
      <w:pPr>
        <w:numPr>
          <w:ilvl w:val="0"/>
          <w:numId w:val="33"/>
        </w:numPr>
      </w:pPr>
      <w:r>
        <w:rPr>
          <w:b/>
          <w:bCs/>
        </w:rPr>
        <w:t xml:space="preserve">Ricoprimento Globale</w:t>
      </w:r>
      <w:r>
        <w:t xml:space="preserve">: L'unione di tutti i sottoinsiemi della famiglia ricostruisce l'insieme di partenza: </w:t>
      </w:r>
    </w:p>
    <w:p>
      <w:pPr>
        <w:jc w:val="center"/>
      </w:pPr>
      <w:r>
        <w:t xml:space="preserve">⋃</w:t>
      </w:r>
      <w:r>
        <w:rPr>
          <w:vertAlign w:val="subscript"/>
        </w:rPr>
        <w:t xml:space="preserve">i ∈ I</w:t>
      </w:r>
      <w:r>
        <w:t xml:space="preserve"> A</w:t>
      </w:r>
      <w:r>
        <w:rPr>
          <w:vertAlign w:val="subscript"/>
        </w:rPr>
        <w:t xml:space="preserve">i</w:t>
      </w:r>
      <w:r>
        <w:t xml:space="preserve"> = S</w:t>
      </w:r>
    </w:p>
    <w:p w14:paraId="2EB075F6" w14:textId="77777777" w:rsidR="00C36D84" w:rsidRPr="00C36D84" w:rsidRDefault="00C36D84" w:rsidP="00C36D84">
      <w:pPr>
        <w:numPr>
          <w:ilvl w:val="0"/>
          <w:numId w:val="33"/>
        </w:numPr>
      </w:pPr>
      <w:r>
        <w:rPr>
          <w:b/>
          <w:bCs/>
        </w:rPr>
        <w:t xml:space="preserve">Non Vuotezza dei Blocchi</w:t>
      </w:r>
      <w:r>
        <w:t xml:space="preserve">: Nessun sottoinsieme appartenente alla famiglia è vuoto: </w:t>
      </w:r>
    </w:p>
    <w:p>
      <w:pPr>
        <w:jc w:val="center"/>
      </w:pPr>
      <w:r>
        <w:t xml:space="preserve">A</w:t>
      </w:r>
      <w:r>
        <w:rPr>
          <w:vertAlign w:val="subscript"/>
        </w:rPr>
        <w:t xml:space="preserve">i</w:t>
      </w:r>
      <w:r>
        <w:t xml:space="preserve"> ≠ ∅   ∀ i ∈ I</w:t>
      </w:r>
    </w:p>
    <w:p w14:paraId="42AA18BD" w14:textId="77777777" w:rsidR="00C36D84" w:rsidRPr="00C36D84" w:rsidRDefault="00C36D84" w:rsidP="00C36D84">
      <w:pPr>
        <w:numPr>
          <w:ilvl w:val="0"/>
          <w:numId w:val="33"/>
        </w:numPr>
      </w:pPr>
      <w:r>
        <w:rPr>
          <w:b/>
          <w:bCs/>
        </w:rPr>
        <w:t xml:space="preserve">Disgiunzione a Due a Due</w:t>
      </w:r>
      <w:r>
        <w:t xml:space="preserve">: Due sottoinsiemi distinti della famiglia non condividono alcun elemento: </w:t>
      </w:r>
    </w:p>
    <w:p>
      <w:pPr>
        <w:jc w:val="center"/>
      </w:pPr>
      <w:r>
        <w:t xml:space="preserve">A</w:t>
      </w:r>
      <w:r>
        <w:rPr>
          <w:vertAlign w:val="subscript"/>
        </w:rPr>
        <w:t xml:space="preserve">i</w:t>
      </w:r>
      <w:r>
        <w:t xml:space="preserve"> ∩ A</w:t>
      </w:r>
      <w:r>
        <w:rPr>
          <w:vertAlign w:val="subscript"/>
        </w:rPr>
        <w:t xml:space="preserve">j</w:t>
      </w:r>
      <w:r>
        <w:t xml:space="preserve"> = ∅   ∀ i, j ∈ I   con  i ≠ j</w:t>
      </w:r>
    </w:p>
    <w:p w14:paraId="65FF1568" w14:textId="1FE5A104" w:rsidR="00C36D84" w:rsidRPr="00C36D84" w:rsidRDefault="00C36D84" w:rsidP="00C36D84">
      <w:r>
        <w:t xml:space="preserve">I singoli sottoinsiemi A</w:t>
      </w:r>
      <w:r>
        <w:rPr>
          <w:vertAlign w:val="subscript"/>
        </w:rPr>
        <w:t xml:space="preserve">i</w:t>
      </w:r>
      <w:r>
        <w:t xml:space="preserve"> prendono il nome di </w:t>
      </w:r>
      <w:r>
        <w:rPr>
          <w:b/>
          <w:bCs/>
        </w:rPr>
        <w:t xml:space="preserve">blocchi della partizione</w:t>
      </w:r>
      <w:r>
        <w:t xml:space="preserve">.</w:t>
      </w:r>
    </w:p>
    <w:p w14:paraId="05E5277A" w14:textId="3FE846F7" w:rsidR="00C36D84" w:rsidRPr="00C36D84" w:rsidRDefault="00C36D84" w:rsidP="00C36D84">
      <w:pPr>
        <w:pStyle w:val="Titolo2"/>
        <w:rPr>
          <w:b/>
          <w:bCs/>
          <w:color w:val="E97132" w:themeColor="accent2"/>
        </w:rPr>
      </w:pPr>
      <w:r>
        <w:rPr>
          <w:b/>
          <w:bCs/>
          <w:color w:val="E97132" w:themeColor="accent2"/>
        </w:rPr>
        <w:t xml:space="preserve">Costruzione dell'Insieme Quoziente (Q ⊆ 𝒫(S))</w:t>
      </w:r>
    </w:p>
    <w:p w14:paraId="43282DFD" w14:textId="77777777" w:rsidR="00C36D84" w:rsidRPr="00C36D84" w:rsidRDefault="00C36D84" w:rsidP="00C36D84">
      <w:r>
        <w:t xml:space="preserve">Una volta suddiviso un insieme S mediante una partizione 𝒫, la teoria degli insiemi permette di effettuare un importante salto di astrazione: considerare i singoli blocchi non più come insiemi di elementi, ma come </w:t>
      </w:r>
      <w:r>
        <w:rPr>
          <w:b/>
          <w:bCs/>
        </w:rPr>
        <w:t xml:space="preserve">nuovi elementi individuali</w:t>
      </w:r>
      <w:r>
        <w:t xml:space="preserve"> di un insieme di livello superiore.</w:t>
      </w:r>
    </w:p>
    <w:p w14:paraId="7779255D" w14:textId="77777777" w:rsidR="00C36D84" w:rsidRPr="00C36D84" w:rsidRDefault="00C36D84" w:rsidP="00C36D84">
      <w:pPr>
        <w:numPr>
          <w:ilvl w:val="0"/>
          <w:numId w:val="34"/>
        </w:numPr>
      </w:pPr>
      <w:r>
        <w:rPr>
          <w:b/>
          <w:bCs/>
        </w:rPr>
        <w:t xml:space="preserve">Definizione Formale</w:t>
      </w:r>
      <w:r>
        <w:t xml:space="preserve">: Data una partizione 𝒫 = {A</w:t>
      </w:r>
      <w:r>
        <w:rPr>
          <w:vertAlign w:val="subscript"/>
        </w:rPr>
        <w:t xml:space="preserve">i</w:t>
      </w:r>
      <w:r>
        <w:t xml:space="preserve">}</w:t>
      </w:r>
      <w:r>
        <w:rPr>
          <w:vertAlign w:val="subscript"/>
        </w:rPr>
        <w:t xml:space="preserve">i ∈ I</w:t>
      </w:r>
      <w:r>
        <w:t xml:space="preserve"> di un insieme S, si definisce </w:t>
      </w:r>
      <w:r>
        <w:rPr>
          <w:b/>
          <w:bCs/>
        </w:rPr>
        <w:t xml:space="preserve">insieme quoziente</w:t>
      </w:r>
      <w:r>
        <w:t xml:space="preserve"> (denotato comunemente con Q o con la notazione S/𝒫) l'insieme il cui contenuto è costituito precisamente dai blocchi della partizione: </w:t>
      </w:r>
    </w:p>
    <w:p>
      <w:pPr>
        <w:jc w:val="center"/>
      </w:pPr>
      <w:r>
        <w:t xml:space="preserve">Q = {A</w:t>
      </w:r>
      <w:r>
        <w:rPr>
          <w:vertAlign w:val="subscript"/>
        </w:rPr>
        <w:t xml:space="preserve">i</w:t>
      </w:r>
      <w:r>
        <w:t xml:space="preserve"> | i ∈ I}</w:t>
      </w:r>
    </w:p>
    <w:p w14:paraId="7D9B548C"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4B077120" w14:textId="77777777" w:rsidR="00C36D84" w:rsidRPr="00C36D84" w:rsidRDefault="00C36D84" w:rsidP="00C36D84">
      <w:r>
        <w:t xml:space="preserve">Poiché ciascun blocco A</w:t>
      </w:r>
      <w:r>
        <w:rPr>
          <w:vertAlign w:val="subscript"/>
        </w:rPr>
        <w:t xml:space="preserve">i</w:t>
      </w:r>
      <w:r>
        <w:t xml:space="preserve"> della partizione è per definizione un sottoinsieme di S (A</w:t>
      </w:r>
      <w:r>
        <w:rPr>
          <w:vertAlign w:val="subscript"/>
        </w:rPr>
        <w:t xml:space="preserve">i</w:t>
      </w:r>
      <w:r>
        <w:t xml:space="preserve"> ⊆ S), ogni blocco appartiene all'insieme delle parti di S (A</w:t>
      </w:r>
      <w:r>
        <w:rPr>
          <w:vertAlign w:val="subscript"/>
        </w:rPr>
        <w:t xml:space="preserve">i</w:t>
      </w:r>
      <w:r>
        <w:t xml:space="preserve"> ∈ 𝒫(S)). Di conseguenza, l'insieme quoziente Q figura come un </w:t>
      </w:r>
      <w:r>
        <w:rPr>
          <w:b/>
          <w:bCs/>
        </w:rPr>
        <w:t xml:space="preserve">sottoinsieme dell'insieme delle parti</w:t>
      </w:r>
      <w:r>
        <w:t xml:space="preserve">: </w:t>
      </w:r>
    </w:p>
    <w:p>
      <w:pPr>
        <w:jc w:val="center"/>
      </w:pPr>
      <w:r>
        <w:t xml:space="preserve">Q ⊆ 𝒫(S)</w:t>
      </w:r>
    </w:p>
    <w:p w14:paraId="778BB29C" w14:textId="77777777" w:rsidR="00C36D84" w:rsidRPr="00C36D84" w:rsidRDefault="00C36D84" w:rsidP="00C36D84">
      <w:pPr>
        <w:rPr>
          <w:b/>
          <w:bCs/>
        </w:rPr>
      </w:pPr>
      <w:r w:rsidRPr="00C36D84">
        <w:rPr>
          <w:b/>
          <w:bCs/>
        </w:rPr>
        <w:t>Esempio Chiarificatore d'Esame</w:t>
      </w:r>
    </w:p>
    <w:p w14:paraId="455010A5" w14:textId="77777777" w:rsidR="00C36D84" w:rsidRPr="00C36D84" w:rsidRDefault="00C36D84" w:rsidP="00C36D84">
      <w:r>
        <w:t xml:space="preserve">Consideriamo l'insieme dei numeri naturali ℕ e la sua partizione canonica nei sottoinsiemi dei numeri pari P e dei numeri dispari D.</w:t>
      </w:r>
    </w:p>
    <w:p w14:paraId="2B9B5B17" w14:textId="77777777" w:rsidR="00C36D84" w:rsidRPr="00C36D84" w:rsidRDefault="00C36D84" w:rsidP="00C36D84">
      <w:pPr>
        <w:numPr>
          <w:ilvl w:val="0"/>
          <w:numId w:val="35"/>
        </w:numPr>
      </w:pPr>
      <w:r>
        <w:t xml:space="preserve">I sottoinsiemi P e D contengono ciascuno infiniti numeri naturali (|P| = ∞, |D| = ∞).</w:t>
      </w:r>
    </w:p>
    <w:p w14:paraId="02025056" w14:textId="77777777" w:rsidR="00C36D84" w:rsidRPr="00C36D84" w:rsidRDefault="00C36D84" w:rsidP="00C36D84">
      <w:pPr>
        <w:numPr>
          <w:ilvl w:val="0"/>
          <w:numId w:val="35"/>
        </w:numPr>
      </w:pPr>
      <w:r>
        <w:t xml:space="preserve">L'</w:t>
      </w:r>
      <w:r>
        <w:rPr>
          <w:b/>
          <w:bCs/>
        </w:rPr>
        <w:t xml:space="preserve">insieme quoziente</w:t>
      </w:r>
      <w:r>
        <w:t xml:space="preserve"> associato a questa partizione è: </w:t>
      </w:r>
    </w:p>
    <w:p>
      <w:pPr>
        <w:jc w:val="center"/>
      </w:pPr>
      <w:r>
        <w:t xml:space="preserve">Q = {P, D}</w:t>
      </w:r>
    </w:p>
    <w:p w14:paraId="2DD09197" w14:textId="77777777" w:rsidR="00C36D84" w:rsidRPr="00C36D84" w:rsidRDefault="00C36D84" w:rsidP="00C36D84">
      <w:pPr>
        <w:numPr>
          <w:ilvl w:val="0"/>
          <w:numId w:val="35"/>
        </w:numPr>
      </w:pPr>
      <w:r>
        <w:t xml:space="preserve">La cardinalità dell'insieme quoziente è </w:t>
      </w:r>
      <w:r>
        <w:rPr>
          <w:b/>
          <w:bCs/>
        </w:rPr>
        <w:t xml:space="preserve">finita</w:t>
      </w:r>
      <w:r>
        <w:t xml:space="preserve"> e pari a due (|Q| = 2), poiché i suoi unici due elementi sono i due oggetti-blocco P e D.</w:t>
      </w:r>
    </w:p>
    <w:p w14:paraId="0A855A2C" w14:textId="77777777" w:rsidR="00C36D84" w:rsidRDefault="00C36D84" w:rsidP="00C36D84"/>
    <w:p w14:paraId="511245C9" w14:textId="078D257D" w:rsidR="00C36D84" w:rsidRPr="00C36D84" w:rsidRDefault="00C36D84" w:rsidP="00C36D84">
      <w:pPr>
        <w:pStyle w:val="Titolo1"/>
        <w:rPr>
          <w:b/>
          <w:bCs/>
          <w:color w:val="EE0000"/>
        </w:rPr>
      </w:pPr>
      <w:r w:rsidRPr="00C36D84">
        <w:rPr>
          <w:b/>
          <w:bCs/>
          <w:color w:val="EE0000"/>
        </w:rPr>
        <w:t>8.</w:t>
      </w:r>
      <w:r w:rsidRPr="00C36D84">
        <w:rPr>
          <w:b/>
          <w:bCs/>
          <w:color w:val="EE0000"/>
        </w:rPr>
        <w:t xml:space="preserve"> Relazioni Binarie, Proprietà Fondamentali e Relazioni di Equivalenza</w:t>
      </w:r>
    </w:p>
    <w:p w14:paraId="450C183F" w14:textId="6AC6BB43"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7C0AF5C3" w14:textId="77777777" w:rsidR="00C36D84" w:rsidRPr="00C36D84" w:rsidRDefault="00C36D84" w:rsidP="00C36D84">
      <w:r>
        <w:t xml:space="preserve">Nelle applicazioni matematiche e informatiche si avverte spesso l'esigenza di confrontare tra loro due elementi appartenenti a un medesimo insieme S (ad esempio per verificare quale numero sia minore di un altro, per stabilire la divisibilità tra interi, o per confrontare entità astratte come comuni italiani in base alla popolazione).</w:t>
      </w:r>
    </w:p>
    <w:p w14:paraId="4B83219D" w14:textId="77777777" w:rsidR="00C36D84" w:rsidRPr="00C36D84" w:rsidRDefault="00C36D84" w:rsidP="00C36D84">
      <w:r>
        <w:t xml:space="preserve">Nel linguaggio formale della teoria degli insiemi, effettuare un confronto tra due elementi richiede necessariamente di considerare una </w:t>
      </w:r>
      <w:r>
        <w:rPr>
          <w:b/>
          <w:bCs/>
        </w:rPr>
        <w:t xml:space="preserve">coppia ordinata</w:t>
      </w:r>
      <w:r>
        <w:t xml:space="preserve"> (x, y) appartenente al prodotto cartesiano S × S. L'ordine è vincolante: scambiare la posizione degli elementi modifica la natura del confronto (ad esempio, l'affermazione 3 ≤ 7 è vera, mentre 7 ≤ 3 è falsa).</w:t>
      </w:r>
    </w:p>
    <w:p w14:paraId="00AD73E8" w14:textId="77777777" w:rsidR="00C36D84" w:rsidRPr="00C36D84" w:rsidRDefault="00C36D84" w:rsidP="00C36D84">
      <w:pPr>
        <w:numPr>
          <w:ilvl w:val="0"/>
          <w:numId w:val="36"/>
        </w:numPr>
      </w:pPr>
      <w:r>
        <w:rPr>
          <w:b/>
          <w:bCs/>
        </w:rPr>
        <w:t xml:space="preserve">Definizione Formale</w:t>
      </w:r>
      <w:r>
        <w:t xml:space="preserve">: Sia S un insieme non vuoto. Una </w:t>
      </w:r>
      <w:r>
        <w:rPr>
          <w:b/>
          <w:bCs/>
        </w:rPr>
        <w:t xml:space="preserve">relazione binaria</w:t>
      </w:r>
      <w:r>
        <w:t xml:space="preserve"> R su S è un qualsiasi sottoinsieme del prodotto cartesiano S × S: </w:t>
      </w:r>
    </w:p>
    <w:p>
      <w:pPr>
        <w:jc w:val="center"/>
      </w:pPr>
      <w:r>
        <w:t xml:space="preserve">R ⊆ S × S</w:t>
      </w:r>
    </w:p>
    <w:p w14:paraId="19444607" w14:textId="77777777" w:rsidR="00C36D84" w:rsidRPr="00C36D84" w:rsidRDefault="00C36D84" w:rsidP="00C36D84">
      <w:pPr>
        <w:numPr>
          <w:ilvl w:val="0"/>
          <w:numId w:val="36"/>
        </w:numPr>
      </w:pPr>
      <w:r>
        <w:rPr>
          <w:b/>
          <w:bCs/>
        </w:rPr>
        <w:t xml:space="preserve">Notazione Infissa</w:t>
      </w:r>
      <w:r>
        <w:t xml:space="preserve">: Se la coppia ordinata (x, y) appartiene al sottoinsieme R (ossia (x, y) ∈ R), si dice che x è in relazione con y e si scrive in forma infissa: </w:t>
      </w:r>
    </w:p>
    <w:p>
      <w:pPr>
        <w:jc w:val="center"/>
      </w:pPr>
      <w:r>
        <w:t xml:space="preserve">x R y</w:t>
      </w:r>
    </w:p>
    <w:p>
      <w:r>
        <w:t xml:space="preserve">Se la coppia non appartiene ad R (ossia (x, y) ∉ R), si scrive x R̸ y.</w:t>
      </w:r>
    </w:p>
    <w:p w14:paraId="6B3F3D9A"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742B3816" w14:textId="77777777" w:rsidR="00C36D84" w:rsidRPr="00C36D84" w:rsidRDefault="00C36D84" w:rsidP="00C36D84">
      <w:pPr>
        <w:numPr>
          <w:ilvl w:val="0"/>
          <w:numId w:val="37"/>
        </w:numPr>
      </w:pPr>
      <w:r>
        <w:rPr>
          <w:b/>
          <w:bCs/>
        </w:rPr>
        <w:t xml:space="preserve">Relazione d'Ordine ≤ su ℤ</w:t>
      </w:r>
      <w:r>
        <w:t xml:space="preserve">: Corrisponde al sottoinsieme R = {(m, n) ∈ ℤ × ℤ | m ≤ n}. Ad esempio, (1, 3) ∈ R (vale 1 ≤ 3), mentre (2, -4) ∉ R (poiché 2 ≰ -4).</w:t>
      </w:r>
    </w:p>
    <w:p w14:paraId="3913A53F" w14:textId="77777777" w:rsidR="00C36D84" w:rsidRPr="00C36D84" w:rsidRDefault="00C36D84" w:rsidP="00C36D84">
      <w:pPr>
        <w:numPr>
          <w:ilvl w:val="0"/>
          <w:numId w:val="37"/>
        </w:numPr>
      </w:pPr>
      <w:r>
        <w:rPr>
          <w:b/>
          <w:bCs/>
        </w:rPr>
        <w:t xml:space="preserve">Relazione di Divisibilità (m | n) su ℤ</w:t>
      </w:r>
      <w:r>
        <w:t xml:space="preserve">: Un intero m è in relazione con n se m divide n (ossia n è un multiplo di m). Ad esempio, 3 | 9 è vera (quindi (3, 9) ∈ R), mentre 3 | 5 è falsa.</w:t>
      </w:r>
    </w:p>
    <w:p w14:paraId="29A40C79" w14:textId="3C2F3BA2" w:rsidR="00C36D84" w:rsidRPr="00C36D84" w:rsidRDefault="00C36D84" w:rsidP="00C36D84">
      <w:pPr>
        <w:numPr>
          <w:ilvl w:val="0"/>
          <w:numId w:val="37"/>
        </w:numPr>
      </w:pPr>
      <w:r>
        <w:rPr>
          <w:b/>
          <w:bCs/>
        </w:rPr>
        <w:t xml:space="preserve">Relazioni Geometriche</w:t>
      </w:r>
      <w:r>
        <w:t xml:space="preserve">: Nell'insieme delle rette del piano euclideo, si possono definire le relazioni di parallelismo (r ∥ s) e di perpendicolarità (r ⊥ s).</w:t>
      </w:r>
    </w:p>
    <w:p w14:paraId="157F4D4F" w14:textId="6F71D135"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4FC590E3" w14:textId="77777777" w:rsidR="00C36D84" w:rsidRPr="00C36D84" w:rsidRDefault="00C36D84" w:rsidP="00C36D84">
      <w:r>
        <w:t xml:space="preserve">Non tutti i sottoinsiemi di S × S risultano matematicamente interessanti. Per isolare le relazioni più utili, la matematica definisce quattro proprietà strutturali fondamentali che una relazione R ⊆ S × S può soddisfare:</w:t>
      </w:r>
    </w:p>
    <w:p w14:paraId="69542F5A" w14:textId="77777777" w:rsidR="00C36D84" w:rsidRPr="00C36D84" w:rsidRDefault="00C36D84" w:rsidP="00C36D84">
      <w:pPr>
        <w:numPr>
          <w:ilvl w:val="0"/>
          <w:numId w:val="38"/>
        </w:numPr>
      </w:pPr>
      <w:r>
        <w:rPr>
          <w:b/>
          <w:bCs/>
        </w:rPr>
        <w:t xml:space="preserve">Riflessività</w:t>
      </w:r>
      <w:r>
        <w:t xml:space="preserve">: Ogni elemento dell'insieme è in relazione con se stesso: </w:t>
      </w:r>
    </w:p>
    <w:p>
      <w:pPr>
        <w:jc w:val="center"/>
      </w:pPr>
      <w:r>
        <w:t xml:space="preserve">∀ x ∈ S,   x R x</w:t>
      </w:r>
    </w:p>
    <w:p w14:paraId="5DA97632" w14:textId="77777777" w:rsidR="00C36D84" w:rsidRPr="00C36D84" w:rsidRDefault="00C36D84" w:rsidP="00C36D84">
      <w:pPr>
        <w:numPr>
          <w:ilvl w:val="1"/>
          <w:numId w:val="38"/>
        </w:numPr>
      </w:pPr>
      <w:r>
        <w:rPr>
          <w:i/>
          <w:iCs/>
        </w:rPr>
        <w:t xml:space="preserve">Esempio</w:t>
      </w:r>
      <w:r>
        <w:t xml:space="preserve">: La relazione ≤ è riflessiva poiché x ≤ x per ogni x ∈ ℤ. L'uguaglianza (=) è riflessiva.</w:t>
      </w:r>
    </w:p>
    <w:p w14:paraId="49284896" w14:textId="77777777" w:rsidR="00C36D84" w:rsidRPr="00C36D84" w:rsidRDefault="00C36D84" w:rsidP="00C36D84">
      <w:pPr>
        <w:numPr>
          <w:ilvl w:val="0"/>
          <w:numId w:val="38"/>
        </w:numPr>
      </w:pPr>
      <w:r>
        <w:rPr>
          <w:b/>
          <w:bCs/>
        </w:rPr>
        <w:t xml:space="preserve">Simmetria</w:t>
      </w:r>
      <w:r>
        <w:t xml:space="preserve">: Se un elemento x è in relazione con y, allora anche y è in relazione con x: </w:t>
      </w:r>
    </w:p>
    <w:p>
      <w:pPr>
        <w:jc w:val="center"/>
      </w:pPr>
      <w:r>
        <w:t xml:space="preserve">∀ x, y ∈ S,   x R y ⟹ y R x</w:t>
      </w:r>
    </w:p>
    <w:p w14:paraId="297575F7" w14:textId="77777777" w:rsidR="00C36D84" w:rsidRPr="00C36D84" w:rsidRDefault="00C36D84" w:rsidP="00C36D84">
      <w:pPr>
        <w:numPr>
          <w:ilvl w:val="1"/>
          <w:numId w:val="38"/>
        </w:numPr>
      </w:pPr>
      <w:r>
        <w:rPr>
          <w:i/>
          <w:iCs/>
        </w:rPr>
        <w:t xml:space="preserve">Esempio</w:t>
      </w:r>
      <w:r>
        <w:t xml:space="preserve">: L'uguaglianza (=), il parallelismo (∥) e la perpendicolarità (⊥) sono simmetriche. La relazione ≤ </w:t>
      </w:r>
      <w:r>
        <w:rPr>
          <w:b/>
          <w:bCs/>
        </w:rPr>
        <w:t xml:space="preserve">non</w:t>
      </w:r>
      <w:r>
        <w:t xml:space="preserve"> è simmetrica (2 ≤ 4 ma 4 ≰ 2).</w:t>
      </w:r>
    </w:p>
    <w:p w14:paraId="1A3B458C" w14:textId="77777777" w:rsidR="00C36D84" w:rsidRPr="00C36D84" w:rsidRDefault="00C36D84" w:rsidP="00C36D84">
      <w:pPr>
        <w:numPr>
          <w:ilvl w:val="0"/>
          <w:numId w:val="38"/>
        </w:numPr>
      </w:pPr>
      <w:r>
        <w:rPr>
          <w:b/>
          <w:bCs/>
        </w:rPr>
        <w:t xml:space="preserve">Antisimmetria</w:t>
      </w:r>
      <w:r>
        <w:t xml:space="preserve">: L'unico modo in cui due elementi possano essere in relazione simmetrica reciproca è che essi coincidano: </w:t>
      </w:r>
    </w:p>
    <w:p>
      <w:pPr>
        <w:jc w:val="center"/>
      </w:pPr>
      <w:r>
        <w:t xml:space="preserve">∀ x, y ∈ S,   (x R y ∧ y R x) ⟹ x = y</w:t>
      </w:r>
    </w:p>
    <w:p w14:paraId="6EE7C3E7" w14:textId="77777777" w:rsidR="00C36D84" w:rsidRPr="00C36D84" w:rsidRDefault="00C36D84" w:rsidP="00C36D84">
      <w:pPr>
        <w:numPr>
          <w:ilvl w:val="1"/>
          <w:numId w:val="38"/>
        </w:numPr>
      </w:pPr>
      <w:r>
        <w:rPr>
          <w:i/>
          <w:iCs/>
        </w:rPr>
        <w:t xml:space="preserve">Esempio</w:t>
      </w:r>
      <w:r>
        <w:t xml:space="preserve">: La relazione ≤ è antisimmetrica (se a ≤ b e b ≤ a, allora a = b).</w:t>
      </w:r>
    </w:p>
    <w:p w14:paraId="4C537006"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37FD80CE" w14:textId="77777777" w:rsidR="00C36D84" w:rsidRPr="00C36D84" w:rsidRDefault="00C36D84" w:rsidP="00C36D84">
      <w:r>
        <w:t xml:space="preserve">La validità di una proprietà non dipende soltanto dalla regola della relazione, ma anche dall'insieme S su cui viene definita.</w:t>
      </w:r>
    </w:p>
    <w:p w14:paraId="13432486" w14:textId="77777777" w:rsidR="00C36D84" w:rsidRPr="00C36D84" w:rsidRDefault="00C36D84" w:rsidP="00C36D84">
      <w:pPr>
        <w:numPr>
          <w:ilvl w:val="0"/>
          <w:numId w:val="39"/>
        </w:numPr>
      </w:pPr>
      <w:r w:rsidRPr="00C36D84">
        <w:rPr>
          <w:b/>
          <w:bCs/>
        </w:rPr>
        <w:t>Caso della Divisibilità</w:t>
      </w:r>
      <w:r w:rsidRPr="00C36D84">
        <w:t xml:space="preserve">: </w:t>
      </w:r>
    </w:p>
    <w:p w14:paraId="11DCD950" w14:textId="77777777" w:rsidR="00C36D84" w:rsidRPr="00C36D84" w:rsidRDefault="00C36D84" w:rsidP="00C36D84">
      <w:pPr>
        <w:numPr>
          <w:ilvl w:val="1"/>
          <w:numId w:val="39"/>
        </w:numPr>
      </w:pPr>
      <w:r>
        <w:t xml:space="preserve">Nell'insieme dei </w:t>
      </w:r>
      <w:r>
        <w:rPr>
          <w:b/>
          <w:bCs/>
        </w:rPr>
        <w:t xml:space="preserve">numeri naturali</w:t>
      </w:r>
      <w:r>
        <w:t xml:space="preserve"> ℕ, la divisibilità è </w:t>
      </w:r>
      <w:r>
        <w:rPr>
          <w:b/>
          <w:bCs/>
        </w:rPr>
        <w:t xml:space="preserve">antisimmetrica</w:t>
      </w:r>
      <w:r>
        <w:t xml:space="preserve">: se a | b e b | a, allora a = b.</w:t>
      </w:r>
    </w:p>
    <w:p w14:paraId="6089811E" w14:textId="77777777" w:rsidR="00C36D84" w:rsidRPr="00C36D84" w:rsidRDefault="00C36D84" w:rsidP="00C36D84">
      <w:pPr>
        <w:numPr>
          <w:ilvl w:val="1"/>
          <w:numId w:val="39"/>
        </w:numPr>
      </w:pPr>
      <w:r>
        <w:t xml:space="preserve">Nell'insieme dei </w:t>
      </w:r>
      <w:r>
        <w:rPr>
          <w:b/>
          <w:bCs/>
        </w:rPr>
        <w:t xml:space="preserve">numeri interi</w:t>
      </w:r>
      <w:r>
        <w:t xml:space="preserve"> ℤ, la divisibilità </w:t>
      </w:r>
      <w:r>
        <w:rPr>
          <w:b/>
          <w:bCs/>
        </w:rPr>
        <w:t xml:space="preserve">NON è antisimmetrica</w:t>
      </w:r>
      <w:r>
        <w:t xml:space="preserve">: infatti 1 | -1 e -1 | 1, ma 1 ≠ -1.</w:t>
      </w:r>
    </w:p>
    <w:p w14:paraId="162B3870" w14:textId="77777777" w:rsidR="00C36D84" w:rsidRPr="00C36D84" w:rsidRDefault="00C36D84" w:rsidP="00C36D84">
      <w:pPr>
        <w:numPr>
          <w:ilvl w:val="0"/>
          <w:numId w:val="40"/>
        </w:numPr>
      </w:pPr>
      <w:r>
        <w:rPr>
          <w:b/>
          <w:bCs/>
        </w:rPr>
        <w:t xml:space="preserve">Transitività</w:t>
      </w:r>
      <w:r>
        <w:t xml:space="preserve">: Se x è in relazione con y e y è in relazione con z, allora x è in relazione con z: </w:t>
      </w:r>
    </w:p>
    <w:p>
      <w:pPr>
        <w:jc w:val="center"/>
      </w:pPr>
      <w:r>
        <w:t xml:space="preserve">∀ x, y, z ∈ S,   (x R y ∧ y R z) ⟹ x R z</w:t>
      </w:r>
    </w:p>
    <w:p w14:paraId="6F582B54" w14:textId="6CE5022C" w:rsidR="00C36D84" w:rsidRPr="00C36D84" w:rsidRDefault="00C36D84" w:rsidP="00C36D84">
      <w:pPr>
        <w:numPr>
          <w:ilvl w:val="1"/>
          <w:numId w:val="40"/>
        </w:numPr>
      </w:pPr>
      <w:r>
        <w:rPr>
          <w:i/>
          <w:iCs/>
        </w:rPr>
        <w:t xml:space="preserve">Esempi</w:t>
      </w:r>
      <w:r>
        <w:t xml:space="preserve">: La relazione ≤, l'uguaglianza (=), la divisibilità e il parallelismo tra rette sono proprietà transitive. La perpendicolarità tra rette nel piano </w:t>
      </w:r>
      <w:r>
        <w:rPr>
          <w:b/>
          <w:bCs/>
        </w:rPr>
        <w:t xml:space="preserve">non</w:t>
      </w:r>
      <w:r>
        <w:t xml:space="preserve"> è transitiva (se r ⊥ s e s ⊥ t, le rette r e t risultano parallele tra loro).</w:t>
      </w:r>
    </w:p>
    <w:p w14:paraId="24833798" w14:textId="67504C51" w:rsidR="00C36D84" w:rsidRPr="00C36D84" w:rsidRDefault="00C36D84" w:rsidP="00C36D84">
      <w:pPr>
        <w:pStyle w:val="Titolo2"/>
        <w:rPr>
          <w:b/>
          <w:bCs/>
          <w:color w:val="E97132" w:themeColor="accent2"/>
        </w:rPr>
      </w:pPr>
      <w:r w:rsidRPr="00C36D84">
        <w:rPr>
          <w:b/>
          <w:bCs/>
          <w:color w:val="E97132" w:themeColor="accent2"/>
        </w:rPr>
        <w:t>Relazioni di Equivalenza</w:t>
      </w:r>
    </w:p>
    <w:p w14:paraId="58F88248"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50AAE99C" w14:textId="77777777" w:rsidR="00C36D84" w:rsidRPr="00C36D84" w:rsidRDefault="00C36D84" w:rsidP="00C36D84">
      <w:pPr>
        <w:numPr>
          <w:ilvl w:val="0"/>
          <w:numId w:val="41"/>
        </w:numPr>
      </w:pPr>
      <w:r>
        <w:rPr>
          <w:b/>
          <w:bCs/>
        </w:rPr>
        <w:t xml:space="preserve">Definizione Formale</w:t>
      </w:r>
      <w:r>
        <w:t xml:space="preserve">: Sia S un insieme non vuoto. Una relazione R ⊆ S × S si dice </w:t>
      </w:r>
      <w:r>
        <w:rPr>
          <w:b/>
          <w:bCs/>
        </w:rPr>
        <w:t xml:space="preserve">relazione di equivalenza</w:t>
      </w:r>
      <w:r>
        <w:t xml:space="preserve"> se e solo se soddisfa contemporaneamente le tre seguenti proprietà: </w:t>
      </w:r>
    </w:p>
    <w:p w14:paraId="47D0DD43" w14:textId="77777777" w:rsidR="00C36D84" w:rsidRPr="00C36D84" w:rsidRDefault="00C36D84" w:rsidP="00C36D84">
      <w:pPr>
        <w:numPr>
          <w:ilvl w:val="1"/>
          <w:numId w:val="41"/>
        </w:numPr>
      </w:pPr>
      <w:r>
        <w:rPr>
          <w:b/>
          <w:bCs/>
        </w:rPr>
        <w:t xml:space="preserve">Riflessiva</w:t>
      </w:r>
      <w:r>
        <w:t xml:space="preserve"> (∀ x ∈ S, x R x)</w:t>
      </w:r>
    </w:p>
    <w:p w14:paraId="32C53A25" w14:textId="77777777" w:rsidR="00C36D84" w:rsidRPr="00C36D84" w:rsidRDefault="00C36D84" w:rsidP="00C36D84">
      <w:pPr>
        <w:numPr>
          <w:ilvl w:val="1"/>
          <w:numId w:val="41"/>
        </w:numPr>
        <w:rPr>
          <w:lang w:val="en-US"/>
        </w:rPr>
      </w:pPr>
      <w:r>
        <w:rPr>
          <w:b/>
          <w:bCs/>
          <w:lang w:val="en-US"/>
        </w:rPr>
        <w:t xml:space="preserve">Simmetrica</w:t>
      </w:r>
      <w:r>
        <w:rPr>
          <w:lang w:val="en-US"/>
        </w:rPr>
        <w:t xml:space="preserve"> (∀ x, y ∈ S, x R y ⟹ y R x)</w:t>
      </w:r>
    </w:p>
    <w:p w14:paraId="53545902" w14:textId="77777777" w:rsidR="00C36D84" w:rsidRPr="00C36D84" w:rsidRDefault="00C36D84" w:rsidP="00C36D84">
      <w:pPr>
        <w:numPr>
          <w:ilvl w:val="1"/>
          <w:numId w:val="41"/>
        </w:numPr>
        <w:rPr>
          <w:lang w:val="en-US"/>
        </w:rPr>
      </w:pPr>
      <w:r>
        <w:rPr>
          <w:b/>
          <w:bCs/>
          <w:lang w:val="en-US"/>
        </w:rPr>
        <w:t xml:space="preserve">Transitiva</w:t>
      </w:r>
      <w:r>
        <w:rPr>
          <w:lang w:val="en-US"/>
        </w:rPr>
        <w:t xml:space="preserve"> (∀ x, y, z ∈ S, (x R y ∧ y R z) ⟹ x R z)</w:t>
      </w:r>
    </w:p>
    <w:p w14:paraId="65E78B13"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ECF4093" w14:textId="77777777" w:rsidR="00C36D84" w:rsidRPr="00C36D84" w:rsidRDefault="00C36D84" w:rsidP="00C36D84">
      <w:pPr>
        <w:numPr>
          <w:ilvl w:val="0"/>
          <w:numId w:val="42"/>
        </w:numPr>
      </w:pPr>
      <w:r>
        <w:rPr>
          <w:b/>
          <w:bCs/>
        </w:rPr>
        <w:t xml:space="preserve">Esempi validi</w:t>
      </w:r>
      <w:r>
        <w:t xml:space="preserve">: L'uguaglianza (=) su qualsiasi insieme, la relazione di parallelismo tra rette, la congruenza tra figure geometriche e la relazione "avere la stessa parità" (essere entrambi pari o entrambi dispari) su ℤ.</w:t>
      </w:r>
    </w:p>
    <w:p w14:paraId="6FED3E16" w14:textId="77777777" w:rsidR="00C36D84" w:rsidRPr="00C36D84" w:rsidRDefault="00C36D84" w:rsidP="00C36D84">
      <w:pPr>
        <w:numPr>
          <w:ilvl w:val="0"/>
          <w:numId w:val="42"/>
        </w:numPr>
      </w:pPr>
      <w:r w:rsidRPr="00C36D84">
        <w:rPr>
          <w:b/>
          <w:bCs/>
        </w:rPr>
        <w:t>Controesempi (NON equivalenze)</w:t>
      </w:r>
      <w:r w:rsidRPr="00C36D84">
        <w:t xml:space="preserve">: </w:t>
      </w:r>
    </w:p>
    <w:p w14:paraId="7B73C767" w14:textId="77777777" w:rsidR="00C36D84" w:rsidRPr="00C36D84" w:rsidRDefault="00C36D84" w:rsidP="00C36D84">
      <w:pPr>
        <w:numPr>
          <w:ilvl w:val="1"/>
          <w:numId w:val="42"/>
        </w:numPr>
      </w:pPr>
      <w:r>
        <w:t xml:space="preserve">La relazione ≤ </w:t>
      </w:r>
      <w:r>
        <w:rPr>
          <w:b/>
          <w:bCs/>
        </w:rPr>
        <w:t xml:space="preserve">non</w:t>
      </w:r>
      <w:r>
        <w:t xml:space="preserve"> è una relazione di equivalenza poiché difetta della simmetria.</w:t>
      </w:r>
    </w:p>
    <w:p w14:paraId="23B5AC89"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4D1632E4" w14:textId="77777777" w:rsidR="00C36D84" w:rsidRDefault="00C36D84" w:rsidP="00C36D84"/>
    <w:p w14:paraId="195EF644" w14:textId="6B3BBA37" w:rsidR="00C36D84" w:rsidRPr="00C36D84" w:rsidRDefault="00C36D84" w:rsidP="00C36D84">
      <w:pPr>
        <w:pStyle w:val="Titolo1"/>
        <w:rPr>
          <w:b/>
          <w:bCs/>
          <w:color w:val="EE0000"/>
        </w:rPr>
      </w:pPr>
      <w:r w:rsidRPr="00C36D84">
        <w:rPr>
          <w:b/>
          <w:bCs/>
          <w:color w:val="EE0000"/>
        </w:rPr>
        <w:t>9.</w:t>
      </w:r>
      <w:r w:rsidRPr="00C36D84">
        <w:rPr>
          <w:b/>
          <w:bCs/>
          <w:color w:val="EE0000"/>
        </w:rPr>
        <w:t xml:space="preserve"> Classi di Equivalenza, Teorema Fondamentale e Concetto Insiemistico di Funzione</w:t>
      </w:r>
    </w:p>
    <w:p w14:paraId="6B1A5429" w14:textId="4CC1600A"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6C1B9158"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 xml:space="preserve">classi di equivalenza</w:t>
      </w:r>
      <w:r>
        <w:t xml:space="preserve">. Ciascuna classe raccoglie tutti gli elementi tra loro equivalenti rispetto alla proprietà considerata.</w:t>
      </w:r>
    </w:p>
    <w:p w14:paraId="78A3BEE6" w14:textId="77777777" w:rsidR="00C36D84" w:rsidRPr="00C36D84" w:rsidRDefault="00C36D84" w:rsidP="00C36D84">
      <w:pPr>
        <w:numPr>
          <w:ilvl w:val="0"/>
          <w:numId w:val="43"/>
        </w:numPr>
      </w:pPr>
      <w:r>
        <w:rPr>
          <w:b/>
          <w:bCs/>
        </w:rPr>
        <w:t xml:space="preserve">Definizione Formale</w:t>
      </w:r>
      <w:r>
        <w:t xml:space="preserve">: Sia R una relazione di equivalenza su S e sia x ∈ S un generico elemento. Si definisce </w:t>
      </w:r>
      <w:r>
        <w:rPr>
          <w:b/>
          <w:bCs/>
        </w:rPr>
        <w:t xml:space="preserve">classe di equivalenza di x</w:t>
      </w:r>
      <w:r>
        <w:t xml:space="preserve"> (indicata con le notazioni C</w:t>
      </w:r>
      <w:r>
        <w:rPr>
          <w:vertAlign w:val="subscript"/>
        </w:rPr>
        <w:t xml:space="preserve">x</w:t>
      </w:r>
      <w:r>
        <w:t xml:space="preserve">, [x] o x̄) l'insieme costituito da tutti gli elementi y ∈ S che sono in relazione con x: </w:t>
      </w:r>
    </w:p>
    <w:p>
      <w:pPr>
        <w:jc w:val="center"/>
      </w:pPr>
      <w:r>
        <w:t xml:space="preserve">C</w:t>
      </w:r>
      <w:r>
        <w:rPr>
          <w:vertAlign w:val="subscript"/>
        </w:rPr>
        <w:t xml:space="preserve">x</w:t>
      </w:r>
      <w:r>
        <w:t xml:space="preserve"> = [x] = {y ∈ S | x R y}</w:t>
      </w:r>
    </w:p>
    <w:p w14:paraId="3CDF66FB" w14:textId="77777777" w:rsidR="00C36D84" w:rsidRPr="00C36D84" w:rsidRDefault="00C36D84" w:rsidP="00C36D84">
      <w:pPr>
        <w:numPr>
          <w:ilvl w:val="0"/>
          <w:numId w:val="43"/>
        </w:numPr>
      </w:pPr>
      <w:r>
        <w:rPr>
          <w:b/>
          <w:bCs/>
        </w:rPr>
        <w:t xml:space="preserve">Rappresentante della Classe</w:t>
      </w:r>
      <w:r>
        <w:t xml:space="preserve">: L'elemento x utilizzato per costruire l'insieme prende il nome di </w:t>
      </w:r>
      <w:r>
        <w:rPr>
          <w:b/>
          <w:bCs/>
        </w:rPr>
        <w:t xml:space="preserve">rappresentante</w:t>
      </w:r>
      <w:r>
        <w:t xml:space="preserve"> della classe di equivalenza C</w:t>
      </w:r>
      <w:r>
        <w:rPr>
          <w:vertAlign w:val="subscript"/>
        </w:rPr>
        <w:t xml:space="preserve">x</w:t>
      </w:r>
      <w:r>
        <w:t xml:space="preserve">. Qualsiasi altro elemento appartenente a C</w:t>
      </w:r>
      <w:r>
        <w:rPr>
          <w:vertAlign w:val="subscript"/>
        </w:rPr>
        <w:t xml:space="preserve">x</w:t>
      </w:r>
      <w:r>
        <w:t xml:space="preserve"> può essere scelto in sua sostituzione come rappresentante della medesima classe.</w:t>
      </w:r>
    </w:p>
    <w:p w14:paraId="617E7489"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4B49A54E" w14:textId="77777777" w:rsidR="00C36D84" w:rsidRPr="00C36D84" w:rsidRDefault="00C36D84" w:rsidP="00C36D84">
      <w:pPr>
        <w:numPr>
          <w:ilvl w:val="0"/>
          <w:numId w:val="44"/>
        </w:numPr>
      </w:pPr>
      <w:r>
        <w:rPr>
          <w:b/>
          <w:bCs/>
        </w:rPr>
        <w:t xml:space="preserve">Non Vuotezza dei Blocchi</w:t>
      </w:r>
      <w:r>
        <w:t xml:space="preserve">: Poiché R gode della proprietà riflessiva (x R x per ogni x ∈ S), l'elemento x appartiene sempre alla propria classe di equivalenza (x ∈ C</w:t>
      </w:r>
      <w:r>
        <w:rPr>
          <w:vertAlign w:val="subscript"/>
        </w:rPr>
        <w:t xml:space="preserve">x</w:t>
      </w:r>
      <w:r>
        <w:t xml:space="preserve">). Questo garantisce che nessuna classe di equivalenza è vuota: </w:t>
      </w:r>
    </w:p>
    <w:p>
      <w:pPr>
        <w:jc w:val="center"/>
      </w:pPr>
      <w:r>
        <w:t xml:space="preserve">C</w:t>
      </w:r>
      <w:r>
        <w:rPr>
          <w:vertAlign w:val="subscript"/>
        </w:rPr>
        <w:t xml:space="preserve">x</w:t>
      </w:r>
      <w:r>
        <w:t xml:space="preserve"> ≠ ∅   ∀ x ∈ S</w:t>
      </w:r>
    </w:p>
    <w:p w14:paraId="2BEF981C" w14:textId="3345C639" w:rsidR="00C36D84" w:rsidRPr="00C36D84" w:rsidRDefault="00C36D84" w:rsidP="00C36D84">
      <w:pPr>
        <w:numPr>
          <w:ilvl w:val="0"/>
          <w:numId w:val="44"/>
        </w:numPr>
      </w:pPr>
      <w:r>
        <w:rPr>
          <w:b/>
          <w:bCs/>
        </w:rPr>
        <w:t xml:space="preserve">Ricoprimento dell'Insieme</w:t>
      </w:r>
      <w:r>
        <w:t xml:space="preserve">: Poiché ogni elemento x ∈ S appartiene ad almeno un blocco (la propria classe C</w:t>
      </w:r>
      <w:r>
        <w:rPr>
          <w:vertAlign w:val="subscript"/>
        </w:rPr>
        <w:t xml:space="preserve">x</w:t>
      </w:r>
      <w:r>
        <w:t xml:space="preserve">), l'unione globale di tutte le classi di equivalenza ricostruisce l'intero insieme universale S: </w:t>
      </w:r>
    </w:p>
    <w:p>
      <w:pPr>
        <w:jc w:val="center"/>
      </w:pPr>
      <w:r>
        <w:t xml:space="preserve">⋃</w:t>
      </w:r>
      <w:r>
        <w:rPr>
          <w:vertAlign w:val="subscript"/>
        </w:rPr>
        <w:t xml:space="preserve">x ∈ S</w:t>
      </w:r>
      <w:r>
        <w:t xml:space="preserve"> C</w:t>
      </w:r>
      <w:r>
        <w:rPr>
          <w:vertAlign w:val="subscript"/>
        </w:rPr>
        <w:t xml:space="preserve">x</w:t>
      </w:r>
      <w:r>
        <w:t xml:space="preserve"> = S</w:t>
      </w:r>
    </w:p>
    <w:p w14:paraId="21AB3D6B" w14:textId="5B2F019C"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41600425"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1B8BC3DA"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5BE555D0" w14:textId="77777777" w:rsidR="00C36D84" w:rsidRPr="00C36D84" w:rsidRDefault="00C36D84" w:rsidP="00C36D84">
      <w:r>
        <w:t xml:space="preserve">Sia R una relazione di equivalenza su un insieme S. Per ogni coppia di elementi x, y ∈ S, per le relative classi di equivalenza C</w:t>
      </w:r>
      <w:r>
        <w:rPr>
          <w:vertAlign w:val="subscript"/>
        </w:rPr>
        <w:t xml:space="preserve">x</w:t>
      </w:r>
      <w:r>
        <w:t xml:space="preserve"> e C</w:t>
      </w:r>
      <w:r>
        <w:rPr>
          <w:vertAlign w:val="subscript"/>
        </w:rPr>
        <w:t xml:space="preserve">y</w:t>
      </w:r>
      <w:r>
        <w:t xml:space="preserve"> sussistono soltanto </w:t>
      </w:r>
      <w:r>
        <w:rPr>
          <w:b/>
          <w:bCs/>
        </w:rPr>
        <w:t xml:space="preserve">due possibilità mutuamente esclusive</w:t>
      </w:r>
      <w:r>
        <w:t xml:space="preserve">: </w:t>
      </w:r>
    </w:p>
    <w:p>
      <w:pPr>
        <w:jc w:val="center"/>
      </w:pPr>
      <w:r>
        <w:t xml:space="preserve">C</w:t>
      </w:r>
      <w:r>
        <w:rPr>
          <w:vertAlign w:val="subscript"/>
        </w:rPr>
        <w:t xml:space="preserve">x</w:t>
      </w:r>
      <w:r>
        <w:t xml:space="preserve"> ∩ C</w:t>
      </w:r>
      <w:r>
        <w:rPr>
          <w:vertAlign w:val="subscript"/>
        </w:rPr>
        <w:t xml:space="preserve">y</w:t>
      </w:r>
      <w:r>
        <w:t xml:space="preserve"> = ∅   oppure   C</w:t>
      </w:r>
      <w:r>
        <w:rPr>
          <w:vertAlign w:val="subscript"/>
        </w:rPr>
        <w:t xml:space="preserve">x</w:t>
      </w:r>
      <w:r>
        <w:t xml:space="preserve"> = C</w:t>
      </w:r>
      <w:r>
        <w:rPr>
          <w:vertAlign w:val="subscript"/>
        </w:rPr>
        <w:t xml:space="preserve">y</w:t>
      </w:r>
    </w:p>
    <w:p w14:paraId="081A01AE"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14:paraId="3748C3F8" w14:textId="77777777" w:rsidR="00C36D84" w:rsidRPr="00C36D84" w:rsidRDefault="00C36D84" w:rsidP="00C36D84"/>
    <w:p w14:paraId="68BF2003"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073C0EF3" w14:textId="77777777" w:rsidR="00C36D84" w:rsidRPr="00C36D84" w:rsidRDefault="00C36D84" w:rsidP="00C36D84">
      <w:r>
        <w:t xml:space="preserve">Per dimostrare l'alternativa, supponiamo che l'intersezione tra le due classi C</w:t>
      </w:r>
      <w:r>
        <w:rPr>
          <w:vertAlign w:val="subscript"/>
        </w:rPr>
        <w:t xml:space="preserve">x</w:t>
      </w:r>
      <w:r>
        <w:t xml:space="preserve"> e C</w:t>
      </w:r>
      <w:r>
        <w:rPr>
          <w:vertAlign w:val="subscript"/>
        </w:rPr>
        <w:t xml:space="preserve">y</w:t>
      </w:r>
      <w:r>
        <w:t xml:space="preserve"> non sia vuota. Dobbiamo mostrare che da ciò segue necessariamente l'uguaglianza C</w:t>
      </w:r>
      <w:r>
        <w:rPr>
          <w:vertAlign w:val="subscript"/>
        </w:rPr>
        <w:t xml:space="preserve">x</w:t>
      </w:r>
      <w:r>
        <w:t xml:space="preserve"> = C</w:t>
      </w:r>
      <w:r>
        <w:rPr>
          <w:vertAlign w:val="subscript"/>
        </w:rPr>
        <w:t xml:space="preserve">y</w:t>
      </w:r>
      <w:r>
        <w:t xml:space="preserve">:</w:t>
      </w:r>
    </w:p>
    <w:p w14:paraId="26163D6C" w14:textId="77777777" w:rsidR="00C36D84" w:rsidRPr="00C36D84" w:rsidRDefault="00C36D84" w:rsidP="00C36D84">
      <w:pPr>
        <w:numPr>
          <w:ilvl w:val="0"/>
          <w:numId w:val="45"/>
        </w:numPr>
      </w:pPr>
      <w:r>
        <w:t xml:space="preserve">Poiché C</w:t>
      </w:r>
      <w:r>
        <w:rPr>
          <w:vertAlign w:val="subscript"/>
        </w:rPr>
        <w:t xml:space="preserve">x</w:t>
      </w:r>
      <w:r>
        <w:t xml:space="preserve"> ∩ C</w:t>
      </w:r>
      <w:r>
        <w:rPr>
          <w:vertAlign w:val="subscript"/>
        </w:rPr>
        <w:t xml:space="preserve">y</w:t>
      </w:r>
      <w:r>
        <w:t xml:space="preserve"> ≠ ∅, esiste almeno un elemento comune z ∈ C</w:t>
      </w:r>
      <w:r>
        <w:rPr>
          <w:vertAlign w:val="subscript"/>
        </w:rPr>
        <w:t xml:space="preserve">x</w:t>
      </w:r>
      <w:r>
        <w:t xml:space="preserve"> ∩ C</w:t>
      </w:r>
      <w:r>
        <w:rPr>
          <w:vertAlign w:val="subscript"/>
        </w:rPr>
        <w:t xml:space="preserve">y</w:t>
      </w:r>
      <w:r>
        <w:t xml:space="preserve">.</w:t>
      </w:r>
    </w:p>
    <w:p w14:paraId="3E3F141A" w14:textId="77777777" w:rsidR="00C36D84" w:rsidRPr="00C36D84" w:rsidRDefault="00C36D84" w:rsidP="00C36D84">
      <w:pPr>
        <w:numPr>
          <w:ilvl w:val="0"/>
          <w:numId w:val="45"/>
        </w:numPr>
      </w:pPr>
      <w:r>
        <w:t xml:space="preserve">Per definizione di classe di equivalenza, ciò significa che x R z e y R z.</w:t>
      </w:r>
    </w:p>
    <w:p w14:paraId="14F3084F" w14:textId="77777777" w:rsidR="00C36D84" w:rsidRPr="00C36D84" w:rsidRDefault="00C36D84" w:rsidP="00C36D84">
      <w:pPr>
        <w:numPr>
          <w:ilvl w:val="0"/>
          <w:numId w:val="45"/>
        </w:numPr>
      </w:pPr>
      <w:r>
        <w:t xml:space="preserve">Per la </w:t>
      </w:r>
      <w:r>
        <w:rPr>
          <w:b/>
          <w:bCs/>
        </w:rPr>
        <w:t xml:space="preserve">proprietà simmetrica</w:t>
      </w:r>
      <w:r>
        <w:t xml:space="preserve"> applicata a y R z, otteniamo z R y.</w:t>
      </w:r>
    </w:p>
    <w:p w14:paraId="4A927087" w14:textId="77777777" w:rsidR="00C36D84" w:rsidRPr="00C36D84" w:rsidRDefault="00C36D84" w:rsidP="00C36D84">
      <w:pPr>
        <w:numPr>
          <w:ilvl w:val="0"/>
          <w:numId w:val="45"/>
        </w:numPr>
      </w:pPr>
      <w:r>
        <w:t xml:space="preserve">Applicando la </w:t>
      </w:r>
      <w:r>
        <w:rPr>
          <w:b/>
          <w:bCs/>
        </w:rPr>
        <w:t xml:space="preserve">proprietà transitiva</w:t>
      </w:r>
      <w:r>
        <w:t xml:space="preserve"> alla catena x R z e z R y, deduciamo che x R y (ovvero y ∈ C</w:t>
      </w:r>
      <w:r>
        <w:rPr>
          <w:vertAlign w:val="subscript"/>
        </w:rPr>
        <w:t xml:space="preserve">x</w:t>
      </w:r>
      <w:r>
        <w:t xml:space="preserve">).</w:t>
      </w:r>
    </w:p>
    <w:p w14:paraId="6EF3BCDD" w14:textId="77777777" w:rsidR="00C36D84" w:rsidRPr="00C36D84" w:rsidRDefault="00C36D84" w:rsidP="00C36D84">
      <w:pPr>
        <w:numPr>
          <w:ilvl w:val="0"/>
          <w:numId w:val="45"/>
        </w:numPr>
      </w:pPr>
      <w:r>
        <w:t xml:space="preserve">Consideriamo ora un generico elemento w ∈ C</w:t>
      </w:r>
      <w:r>
        <w:rPr>
          <w:vertAlign w:val="subscript"/>
        </w:rPr>
        <w:t xml:space="preserve">y</w:t>
      </w:r>
      <w:r>
        <w:t xml:space="preserve">, il che significa che y R w. Sfruttando nuovamente la transitività sulla catena x R y e y R w, otteniamo x R w, il che implica che w ∈ C</w:t>
      </w:r>
      <w:r>
        <w:rPr>
          <w:vertAlign w:val="subscript"/>
        </w:rPr>
        <w:t xml:space="preserve">x</w:t>
      </w:r>
      <w:r>
        <w:t xml:space="preserve">. Abbiamo così dimostrato l'inclusione C</w:t>
      </w:r>
      <w:r>
        <w:rPr>
          <w:vertAlign w:val="subscript"/>
        </w:rPr>
        <w:t xml:space="preserve">y</w:t>
      </w:r>
      <w:r>
        <w:t xml:space="preserve"> ⊆ C</w:t>
      </w:r>
      <w:r>
        <w:rPr>
          <w:vertAlign w:val="subscript"/>
        </w:rPr>
        <w:t xml:space="preserve">x</w:t>
      </w:r>
      <w:r>
        <w:t xml:space="preserve">.</w:t>
      </w:r>
    </w:p>
    <w:p w14:paraId="17A1519D" w14:textId="77777777" w:rsidR="00C36D84" w:rsidRPr="00C36D84" w:rsidRDefault="00C36D84" w:rsidP="00C36D84">
      <w:pPr>
        <w:numPr>
          <w:ilvl w:val="0"/>
          <w:numId w:val="45"/>
        </w:numPr>
      </w:pPr>
      <w:r>
        <w:t xml:space="preserve">Invertendo i ruoli di x e y per simmetria, si ottiene l'inclusione opposta C</w:t>
      </w:r>
      <w:r>
        <w:rPr>
          <w:vertAlign w:val="subscript"/>
        </w:rPr>
        <w:t xml:space="preserve">x</w:t>
      </w:r>
      <w:r>
        <w:t xml:space="preserve"> ⊆ C</w:t>
      </w:r>
      <w:r>
        <w:rPr>
          <w:vertAlign w:val="subscript"/>
        </w:rPr>
        <w:t xml:space="preserve">y</w:t>
      </w:r>
      <w:r>
        <w:t xml:space="preserve">.</w:t>
      </w:r>
    </w:p>
    <w:p w14:paraId="22C4BA18" w14:textId="77777777" w:rsidR="00C36D84" w:rsidRPr="00C36D84" w:rsidRDefault="00C36D84" w:rsidP="00C36D84">
      <w:pPr>
        <w:numPr>
          <w:ilvl w:val="0"/>
          <w:numId w:val="45"/>
        </w:numPr>
      </w:pPr>
      <w:r>
        <w:t xml:space="preserve">Per il principio della doppia inclusione, concludiamo che C</w:t>
      </w:r>
      <w:r>
        <w:rPr>
          <w:vertAlign w:val="subscript"/>
        </w:rPr>
        <w:t xml:space="preserve">x</w:t>
      </w:r>
      <w:r>
        <w:t xml:space="preserve"> = C</w:t>
      </w:r>
      <w:r>
        <w:rPr>
          <w:vertAlign w:val="subscript"/>
        </w:rPr>
        <w:t xml:space="preserve">y</w:t>
      </w:r>
      <w:r>
        <w:t xml:space="preserve">. ∎</w:t>
      </w:r>
    </w:p>
    <w:p w14:paraId="7023FE30" w14:textId="77777777" w:rsidR="00C36D84" w:rsidRPr="00C36D84" w:rsidRDefault="00C36D84" w:rsidP="00C36D84">
      <w:pPr>
        <w:pStyle w:val="Titolo2"/>
        <w:rPr>
          <w:b/>
          <w:bCs/>
          <w:color w:val="E97132" w:themeColor="accent2"/>
        </w:rPr>
      </w:pPr>
      <w:r>
        <w:rPr>
          <w:b/>
          <w:bCs/>
          <w:color w:val="E97132" w:themeColor="accent2"/>
        </w:rPr>
        <w:t xml:space="preserve">L'Insieme Quoziente S/R e il Viceversa</w:t>
      </w:r>
    </w:p>
    <w:p w14:paraId="2FDB5E9D" w14:textId="77777777" w:rsidR="00C36D84" w:rsidRPr="00C36D84" w:rsidRDefault="00C36D84" w:rsidP="00C36D84">
      <w:r>
        <w:t xml:space="preserve">Dalle due proprietà dimostrate (ricoprimento totale e disgiunzione a due a due delle classi distinte) discende che </w:t>
      </w:r>
      <w:r>
        <w:rPr>
          <w:b/>
          <w:bCs/>
        </w:rPr>
        <w:t xml:space="preserve">la famiglia delle classi di equivalenza {C</w:t>
      </w:r>
      <w:r>
        <w:rPr>
          <w:b/>
          <w:bCs/>
          <w:vertAlign w:val="subscript"/>
        </w:rPr>
        <w:t xml:space="preserve">x</w:t>
      </w:r>
      <w:r>
        <w:rPr>
          <w:b/>
          <w:bCs/>
        </w:rPr>
        <w:t xml:space="preserve"> | x ∈ S} forma una partizione dell'insieme S</w:t>
      </w:r>
      <w:r>
        <w:t xml:space="preserve">.</w:t>
      </w:r>
    </w:p>
    <w:p w14:paraId="0DC98B86" w14:textId="77777777" w:rsidR="00C36D84" w:rsidRPr="00C36D84" w:rsidRDefault="00C36D84" w:rsidP="00C36D84">
      <w:pPr>
        <w:numPr>
          <w:ilvl w:val="0"/>
          <w:numId w:val="46"/>
        </w:numPr>
      </w:pPr>
      <w:r>
        <w:t xml:space="preserve">L'insieme formato da tutte le classi di equivalenza prende il nome di </w:t>
      </w:r>
      <w:r>
        <w:rPr>
          <w:b/>
          <w:bCs/>
        </w:rPr>
        <w:t xml:space="preserve">insieme quoziente di S rispetto alla relazione R</w:t>
      </w:r>
      <w:r>
        <w:t xml:space="preserve"> e si indica con la notazione S/R o S/∼: </w:t>
      </w:r>
    </w:p>
    <w:p>
      <w:pPr>
        <w:jc w:val="center"/>
      </w:pPr>
      <w:r>
        <w:t xml:space="preserve">S/R = {C</w:t>
      </w:r>
      <w:r>
        <w:rPr>
          <w:vertAlign w:val="subscript"/>
        </w:rPr>
        <w:t xml:space="preserve">x</w:t>
      </w:r>
      <w:r>
        <w:t xml:space="preserve"> | x ∈ S} ⊆ 𝒫(S)</w:t>
      </w:r>
    </w:p>
    <w:p w14:paraId="07FA4908" w14:textId="77777777" w:rsidR="00C36D84" w:rsidRPr="00C36D84" w:rsidRDefault="00C36D84" w:rsidP="00C36D84">
      <w:r>
        <w:rPr>
          <w:b/>
          <w:bCs/>
        </w:rPr>
        <w:t xml:space="preserve">Il Viceversa (Dalla Partizione alla Relazione)</w:t>
      </w:r>
      <w:r>
        <w:t xml:space="preserve">: Data una qualsiasi partizione {A</w:t>
      </w:r>
      <w:r>
        <w:rPr>
          <w:vertAlign w:val="subscript"/>
        </w:rPr>
        <w:t xml:space="preserve">i</w:t>
      </w:r>
      <w:r>
        <w:t xml:space="preserve">}</w:t>
      </w:r>
      <w:r>
        <w:rPr>
          <w:vertAlign w:val="subscript"/>
        </w:rPr>
        <w:t xml:space="preserve">i ∈ I</w:t>
      </w:r>
      <w:r>
        <w:t xml:space="preserve"> dell'insieme S, è sempre possibile definire su S una relazione di equivalenza R ponendo che due elementi x, y ∈ S sono in relazione (x R y) se e solo se appartengono al medesimo blocco A</w:t>
      </w:r>
      <w:r>
        <w:rPr>
          <w:vertAlign w:val="subscript"/>
        </w:rPr>
        <w:t xml:space="preserve">i</w:t>
      </w:r>
      <w:r>
        <w:t xml:space="preserve"> della partizione.</w:t>
      </w:r>
    </w:p>
    <w:p w14:paraId="03974A8D" w14:textId="1DA667DE" w:rsidR="00C36D84" w:rsidRPr="00C36D84" w:rsidRDefault="00C36D84" w:rsidP="00C36D84">
      <w:r>
        <w:rPr>
          <w:i/>
          <w:iCs/>
        </w:rPr>
        <w:t xml:space="preserve">Sintesi Didattica</w:t>
      </w:r>
      <w:r>
        <w:t xml:space="preserve">: Esiste una </w:t>
      </w:r>
      <w:r>
        <w:rPr>
          <w:b/>
          <w:bCs/>
        </w:rPr>
        <w:t xml:space="preserve">corrispondenza biunivoca perfetta</w:t>
      </w:r>
      <w:r>
        <w:t xml:space="preserve"> tra le relazioni di equivalenza su un insieme S e le partizioni di S.</w:t>
      </w:r>
    </w:p>
    <w:p w14:paraId="5E13B473" w14:textId="496EEC4E"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34FE8694" w14:textId="77777777" w:rsidR="00C36D84" w:rsidRPr="00C36D84" w:rsidRDefault="00C36D84" w:rsidP="00C36D84">
      <w:r>
        <w:t xml:space="preserve">Nel percorso scolastico tradizionale, una funzione viene solitamente introdotta come un'espressione algebrica o una formula di calcolo reale y = f(x). Tuttavia, in matematica discreta e in computer science questa impostazione presenta due gravi limiti concettuali:</w:t>
      </w:r>
    </w:p>
    <w:p w14:paraId="237DBDB3" w14:textId="77777777" w:rsidR="00C36D84" w:rsidRPr="00C36D84" w:rsidRDefault="00C36D84" w:rsidP="00C36D84">
      <w:pPr>
        <w:numPr>
          <w:ilvl w:val="0"/>
          <w:numId w:val="47"/>
        </w:numPr>
      </w:pPr>
      <w:r>
        <w:rPr>
          <w:b/>
          <w:bCs/>
        </w:rPr>
        <w:t xml:space="preserve">Ristrettezza del Dominio</w:t>
      </w:r>
      <w:r>
        <w:t xml:space="preserve">: Limita l'applicazione ai soli numeri reali (ℝ → ℝ), laddove gli algoritmi informatici necessitano di elaborare insiemi discreti, stringhe, grafi o oggetti astratti.</w:t>
      </w:r>
    </w:p>
    <w:p w14:paraId="29E33F04"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7EAE8DB8" w14:textId="77777777" w:rsidR="00C36D84" w:rsidRPr="00C36D84" w:rsidRDefault="00C36D84" w:rsidP="00C36D84">
      <w:pPr>
        <w:ind w:left="720"/>
      </w:pPr>
    </w:p>
    <w:p w14:paraId="0DF53EC5"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1475B587"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02C1CB19" w14:textId="77777777" w:rsidR="00C36D84" w:rsidRPr="00C36D84" w:rsidRDefault="00C36D84" w:rsidP="00C36D84">
      <w:pPr>
        <w:numPr>
          <w:ilvl w:val="0"/>
          <w:numId w:val="48"/>
        </w:numPr>
      </w:pPr>
      <w:r>
        <w:rPr>
          <w:b/>
          <w:bCs/>
        </w:rPr>
        <w:t xml:space="preserve">Definizione Formale (Cap. 2, Def. 2.1 Mori)</w:t>
      </w:r>
      <w:r>
        <w:t xml:space="preserve">: Siano A e B due insiemi non vuoti. Una </w:t>
      </w:r>
      <w:r>
        <w:rPr>
          <w:b/>
          <w:bCs/>
        </w:rPr>
        <w:t xml:space="preserve">funzione</w:t>
      </w:r>
      <w:r>
        <w:t xml:space="preserve"> f con </w:t>
      </w:r>
      <w:r>
        <w:rPr>
          <w:b/>
          <w:bCs/>
        </w:rPr>
        <w:t xml:space="preserve">dominio</w:t>
      </w:r>
      <w:r>
        <w:t xml:space="preserve"> A e </w:t>
      </w:r>
      <w:r>
        <w:rPr>
          <w:b/>
          <w:bCs/>
        </w:rPr>
        <w:t xml:space="preserve">codominio</w:t>
      </w:r>
      <w:r>
        <w:t xml:space="preserve"> B (indicata simbolicamente con la notazione f: A → B) è definita dall'assegnazione di un sottoinsieme Γ ⊆ A × B del prodotto cartesiano, detto </w:t>
      </w:r>
      <w:r>
        <w:rPr>
          <w:b/>
          <w:bCs/>
        </w:rPr>
        <w:t xml:space="preserve">grafico della funzione</w:t>
      </w:r>
      <w:r>
        <w:t xml:space="preserve">, che soddisfa la seguente </w:t>
      </w:r>
      <w:r>
        <w:rPr>
          <w:b/>
          <w:bCs/>
        </w:rPr>
        <w:t xml:space="preserve">condizione di esistenza ed unicità dell'immagine</w:t>
      </w:r>
      <w:r>
        <w:t xml:space="preserve">: </w:t>
      </w:r>
    </w:p>
    <w:p>
      <w:pPr>
        <w:jc w:val="center"/>
      </w:pPr>
      <w:r>
        <w:t xml:space="preserve">∀ a ∈ A,   ∃! b ∈ B   tale che   (a, b) ∈ Γ</w:t>
      </w:r>
    </w:p>
    <w:p w14:paraId="5F992365" w14:textId="77777777" w:rsidR="00C36D84" w:rsidRPr="00C36D84" w:rsidRDefault="00C36D84" w:rsidP="00C36D84">
      <w:r>
        <w:t xml:space="preserve">Se la coppia ordinata (a, b) appartiene al grafico Γ, si adotta la notazione consueta f(a) = b, intendendo che l'elemento b ∈ B è l'unica </w:t>
      </w:r>
      <w:r>
        <w:rPr>
          <w:b/>
          <w:bCs/>
        </w:rPr>
        <w:t xml:space="preserve">immagine</w:t>
      </w:r>
      <w:r>
        <w:t xml:space="preserve"> di a ∈ A tramite la funzione f.</w:t>
      </w:r>
    </w:p>
    <w:p w14:paraId="10EFC512"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5967F2D1" w14:textId="77777777" w:rsidR="00C36D84" w:rsidRPr="00C36D84" w:rsidRDefault="00C36D84" w:rsidP="00C36D84">
      <w:r>
        <w:t xml:space="preserve">Nel piano cartesiano o nei diagrammi ad albero, il requisito ∃! b ∈ B impone una rigida restrizione strutturale:</w:t>
      </w:r>
    </w:p>
    <w:p w14:paraId="03DB2D5F" w14:textId="77777777" w:rsidR="00C36D84" w:rsidRPr="00C36D84" w:rsidRDefault="00C36D84" w:rsidP="00C36D84">
      <w:pPr>
        <w:numPr>
          <w:ilvl w:val="0"/>
          <w:numId w:val="49"/>
        </w:numPr>
      </w:pPr>
      <w:r>
        <w:rPr>
          <w:b/>
          <w:bCs/>
        </w:rPr>
        <w:t xml:space="preserve">Esistenza</w:t>
      </w:r>
      <w:r>
        <w:t xml:space="preserve">: Da ogni elemento a del dominio A deve partire almeno una linea/corrispondenza verso il codominio B (la funzione è definita su tutto A).</w:t>
      </w:r>
    </w:p>
    <w:p w14:paraId="0A6590EC" w14:textId="6EB9840D" w:rsidR="00C36D84" w:rsidRDefault="00C36D84" w:rsidP="00C36D84">
      <w:pPr>
        <w:numPr>
          <w:ilvl w:val="0"/>
          <w:numId w:val="49"/>
        </w:numPr>
      </w:pPr>
      <w:r>
        <w:rPr>
          <w:b/>
          <w:bCs/>
        </w:rPr>
        <w:t xml:space="preserve">Unicità</w:t>
      </w:r>
      <w:r>
        <w:t xml:space="preserve">: Da ciascun elemento a ∈ A non può partire più di una linea verso B. Graficamente, questo significa che </w:t>
      </w:r>
      <w:r>
        <w:rPr>
          <w:b/>
          <w:bCs/>
        </w:rPr>
        <w:t xml:space="preserve">qualsiasi retta verticale condotta in corrispondenza di un elemento del dominio a ∈ A deve intersecare il grafico Γ in uno ed un solo punto</w:t>
      </w:r>
      <w:r>
        <w:t xml:space="preserve">. Se una retta verticale intersecasse la curva in due o più punti, la corrispondenza genererebbe ambiguità e non costituirebbe una funzione valida.</w:t>
      </w:r>
    </w:p>
    <w:p>
      <w:pPr>
        <w:pStyle w:val="Titolo1"/>
      </w:pPr>
      <w:r>
        <w:rPr>
          <w:b/>
          <w:color w:val="EE0000"/>
        </w:rPr>
        <w:t>10. Funzioni: Definizione, Rappresentazioni e Uguaglianza</w:t>
      </w:r>
    </w:p>
    <w:p>
      <w:pPr>
        <w:pStyle w:val="Titolo2"/>
      </w:pPr>
      <w:r>
        <w:rPr>
          <w:b/>
          <w:color w:val="E97132"/>
        </w:rPr>
        <w:t>Dare una funzione significa dare tre oggetti</w:t>
      </w:r>
    </w:p>
    <w:p>
      <w:r>
        <w:rPr/>
        <w:t xml:space="preserve">Come visto nel capitolo 9, una </w:t>
      </w:r>
      <w:r>
        <w:rPr>
          <w:b/>
        </w:rPr>
        <w:t>funzione</w:t>
      </w:r>
      <w:r>
        <w:rPr/>
        <w:t xml:space="preserve"> (o </w:t>
      </w:r>
      <w:r>
        <w:rPr>
          <w:b/>
        </w:rPr>
        <w:t>applicazione</w:t>
      </w:r>
      <w:r>
        <w:rPr/>
        <w:t xml:space="preserve">) ha un </w:t>
      </w:r>
      <w:r>
        <w:rPr>
          <w:b/>
        </w:rPr>
        <w:t>dominio</w:t>
      </w:r>
      <w:r>
        <w:rPr/>
        <w:t xml:space="preserve"> A, un </w:t>
      </w:r>
      <w:r>
        <w:rPr>
          <w:b/>
        </w:rPr>
        <w:t>codominio</w:t>
      </w:r>
      <w:r>
        <w:rPr/>
        <w:t xml:space="preserve"> B e un </w:t>
      </w:r>
      <w:r>
        <w:rPr>
          <w:b/>
        </w:rPr>
        <w:t>grafico</w:t>
      </w:r>
      <w:r>
        <w:rPr/>
        <w:t xml:space="preserve"> Γ ⊆ A × B con la condizione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pPr>
        <w:pStyle w:val="Titolo2"/>
      </w:pPr>
      <w:r>
        <w:rPr>
          <w:b/>
          <w:color w:val="E97132"/>
        </w:rPr>
        <w:t>Un esempio completo su insiemi piccoli</w:t>
      </w:r>
    </w:p>
    <w:p>
      <w:r>
        <w:rP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r>
        <w:rP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r>
        <w:rPr/>
        <w:t>Questa descrizione a scacchiera serve a capire la definizione, ma nella pratica non si scrive così: se non c'è una formula che esprima la funzione, il modo più rapido è assegnare direttamente a ogni elemento del dominio il suo valore.</w:t>
      </w:r>
    </w:p>
    <w:p>
      <w:pPr>
        <w:pStyle w:val="Titolo2"/>
      </w:pPr>
      <w:r>
        <w:rPr>
          <w:b/>
          <w:color w:val="E97132"/>
        </w:rPr>
        <w:t>Cosa NON è una funzione</w:t>
      </w:r>
    </w:p>
    <w:p>
      <w:r>
        <w:rP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pPr>
        <w:pStyle w:val="Titolo2"/>
      </w:pPr>
      <w:r>
        <w:rPr>
          <w:b/>
          <w:color w:val="E97132"/>
        </w:rPr>
        <w:t>Differenza rispetto alla funzione di analisi</w:t>
      </w:r>
    </w:p>
    <w:p>
      <w:r>
        <w:rP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rPr/>
        <w:t xml:space="preserve"> insieme alla funzione, e si richiede che il valore f(a) esista per ogni a del dominio scelto. Dire "f(a) = b" deve essere sempre possibile, qualunque sia a ∈ A.</w:t>
      </w:r>
    </w:p>
    <w:p>
      <w:pPr>
        <w:pStyle w:val="Titolo2"/>
      </w:pPr>
      <w:r>
        <w:rPr>
          <w:b/>
          <w:color w:val="E97132"/>
        </w:rPr>
        <w:t>Le notazioni a freccia</w:t>
      </w:r>
    </w:p>
    <w:p>
      <w:r>
        <w:rP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rPr/>
        <w:t xml:space="preserve"> (o di </w:t>
      </w:r>
      <w:r>
        <w:rPr>
          <w:b/>
        </w:rPr>
        <w:t>mappa</w:t>
      </w:r>
      <w:r>
        <w:rPr/>
        <w:t>) per indicare una funzione.</w:t>
      </w:r>
    </w:p>
    <w:p>
      <w:r>
        <w:rPr/>
        <w:t>Per descrivere il singolo elemento si usa la freccia con il trattino, x ↦ f(x), che si legge "x va in f(x)": per esempio n ↦ a</w:t>
      </w:r>
      <w:r>
        <w:rPr>
          <w:vertAlign w:val="subscript"/>
        </w:rPr>
        <w:t>n</w:t>
      </w:r>
      <w:r>
        <w:rPr/>
        <w:t xml:space="preserve"> associa a ogni naturale n un numero reale.</w:t>
      </w:r>
    </w:p>
    <w:p>
      <w:pPr>
        <w:pStyle w:val="Titolo2"/>
      </w:pPr>
      <w:r>
        <w:rPr>
          <w:b/>
          <w:color w:val="E97132"/>
        </w:rPr>
        <w:t>Rappresentazione con i diagrammi di Venn</w:t>
      </w:r>
    </w:p>
    <w:p>
      <w:r>
        <w:rPr/>
        <w:t xml:space="preserve">Una funzione si può rappresentare con due ovali, uno per A e uno per B, e una freccia da ogni punto x del dominio al punto y = f(x) del codominio. Anche quando A = B conviene </w:t>
      </w:r>
      <w:r>
        <w:rPr>
          <w:b/>
        </w:rPr>
        <w:t>disegnare due copie separate</w:t>
      </w:r>
      <w:r>
        <w:rPr/>
        <w:t xml:space="preserve"> dell'insieme, una come dominio e una come codominio. Un modo intuitivo di pensare a una funzione è come a una scatola con un'entrata e un'uscita: dentro entra un elemento del dominio e ne esce uno del codominio.</w:t>
      </w:r>
    </w:p>
    <w:p>
      <w:pPr>
        <w:pStyle w:val="Titolo2"/>
      </w:pPr>
      <w:r>
        <w:rPr>
          <w:b/>
          <w:color w:val="E97132"/>
        </w:rPr>
        <w:t>Quando due funzioni sono uguali</w:t>
      </w:r>
    </w:p>
    <w:p>
      <w:r>
        <w:rPr/>
        <w:t xml:space="preserve">Dare una funzione significa dare tutti e tre gli oggetti (A, B, Γ), quindi f = (A, B, Γ) e g = (A′, B′, Γ′) sono </w:t>
      </w:r>
      <w:r>
        <w:rPr>
          <w:b/>
        </w:rPr>
        <w:t>uguali</w:t>
      </w:r>
      <w:r>
        <w:rPr/>
        <w:t xml:space="preserve"> se e solo se coincidono tutti e tre: A = A′, B = B′ e Γ = Γ′. Non basta avere la stessa espressione, e non basta nemmeno avere gli stessi valori: servono anche lo stesso dominio e lo stesso codominio.</w:t>
      </w:r>
    </w:p>
    <w:p>
      <w:r>
        <w:rPr/>
        <w:t>Un esempio fa vedere l'effetto contrario. Sull'insieme {0, 1, 2} (con codominio ℝ) consideriamo f(x) = 3x² − 1 e g(x) = x³ + 2x − 1. Le due espressioni sono diverse, ma:</w:t>
      </w:r>
    </w:p>
    <w:p>
      <w:pPr>
        <w:numPr>
          <w:ilvl w:val="0"/>
          <w:numId w:val="1"/>
        </w:numPr>
      </w:pPr>
      <w:r>
        <w:rPr/>
        <w:t>f(0) = −1 e g(0) = −1;</w:t>
      </w:r>
    </w:p>
    <w:p>
      <w:pPr>
        <w:numPr>
          <w:ilvl w:val="0"/>
          <w:numId w:val="1"/>
        </w:numPr>
      </w:pPr>
      <w:r>
        <w:rPr/>
        <w:t>f(1) = 2 e g(1) = 2;</w:t>
      </w:r>
    </w:p>
    <w:p>
      <w:pPr>
        <w:numPr>
          <w:ilvl w:val="0"/>
          <w:numId w:val="1"/>
        </w:numPr>
      </w:pPr>
      <w:r>
        <w:rPr/>
        <w:t>f(2) = 11 e g(2) = 8 + 4 − 1 = 11.</w:t>
      </w:r>
    </w:p>
    <w:p>
      <w:r>
        <w:rPr/>
        <w:t xml:space="preserve">Hanno lo stesso dominio, lo stesso codominio e lo stesso grafico, quindi </w:t>
      </w:r>
      <w:r>
        <w:rPr>
          <w:b/>
        </w:rPr>
        <w:t>f = g</w:t>
      </w:r>
      <w:r>
        <w:rPr/>
        <w:t xml:space="preserve"> pur essendo scritte con espressioni diverse. A lezione è stato accennato che fenomeni di questo tipo si incontrano nello studio dei campi finiti in crittografia.</w:t>
      </w:r>
    </w:p>
    <w:p>
      <w:r>
        <w:rPr>
          <w:b/>
        </w:rPr>
        <w:t>Trabocchetto d'esame:</w:t>
      </w:r>
      <w:r>
        <w:rP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r>
        <w:rPr/>
        <w:t>Dopo l'uguaglianza vediamo le funzioni che compaiono di continuo, e due costruzioni elementari: successioni e restrizioni.</w:t>
      </w:r>
    </w:p>
    <w:p>
      <w:pPr>
        <w:pStyle w:val="Titolo1"/>
      </w:pPr>
      <w:r>
        <w:rPr>
          <w:b/>
          <w:color w:val="EE0000"/>
        </w:rPr>
        <w:t>11. Funzioni Notevoli, Successioni e Restrizione</w:t>
      </w:r>
    </w:p>
    <w:p>
      <w:pPr>
        <w:pStyle w:val="Titolo2"/>
      </w:pPr>
      <w:r>
        <w:rPr>
          <w:b/>
          <w:color w:val="E97132"/>
        </w:rPr>
        <w:t>Le funzioni che ricorrono sempre</w:t>
      </w:r>
    </w:p>
    <w:p>
      <w:r>
        <w:rP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pPr>
        <w:pStyle w:val="Titolo2"/>
      </w:pPr>
      <w:r>
        <w:rPr>
          <w:b/>
          <w:color w:val="E97132"/>
        </w:rPr>
        <w:t>Funzione identità</w:t>
      </w:r>
    </w:p>
    <w:p>
      <w:r>
        <w:rPr/>
        <w:t xml:space="preserve">Per ogni insieme A, la </w:t>
      </w:r>
      <w:r>
        <w:rPr>
          <w:b/>
        </w:rPr>
        <w:t>funzione identità</w:t>
      </w:r>
      <w:r>
        <w:rPr/>
        <w:t xml:space="preserve"> id</w:t>
      </w:r>
      <w:r>
        <w:rPr>
          <w:vertAlign w:val="subscript"/>
        </w:rPr>
        <w:t>A</w:t>
      </w:r>
      <w:r>
        <w:rPr/>
        <w:t xml:space="preserve"> : A → A è definita da id</w:t>
      </w:r>
      <w:r>
        <w:rPr>
          <w:vertAlign w:val="subscript"/>
        </w:rPr>
        <w:t>A</w:t>
      </w:r>
      <w:r>
        <w:rPr/>
        <w:t xml:space="preserve">(a) = a per ogni a ∈ A. Il pedice A serve perché l'identità esiste per qualunque insieme. Nell'immagine della scatola è quella che restituisce l'oggetto in entrata tale e quale, senza fargli nulla. Il suo grafico è la </w:t>
      </w:r>
      <w:r>
        <w:rPr>
          <w:b/>
        </w:rPr>
        <w:t>diagonale</w:t>
      </w:r>
      <w:r>
        <w:rPr/>
        <w:t xml:space="preserve"> Δ = {(a, a) | a ∈ A}.</w:t>
      </w:r>
    </w:p>
    <w:p>
      <w:pPr>
        <w:pStyle w:val="Titolo2"/>
      </w:pPr>
      <w:r>
        <w:rPr>
          <w:b/>
          <w:color w:val="E97132"/>
        </w:rPr>
        <w:t>Funzione costante</w:t>
      </w:r>
    </w:p>
    <w:p>
      <w:r>
        <w:rPr/>
        <w:t xml:space="preserve">Si scelgono due insiemi A e B e un elemento β ∈ B fissato. La </w:t>
      </w:r>
      <w:r>
        <w:rPr>
          <w:b/>
        </w:rPr>
        <w:t>funzione costante</w:t>
      </w:r>
      <w:r>
        <w:rPr/>
        <w:t xml:space="preserve"> f</w:t>
      </w:r>
      <w:r>
        <w:rPr>
          <w:vertAlign w:val="subscript"/>
        </w:rPr>
        <w:t>β</w:t>
      </w:r>
      <w:r>
        <w:rPr/>
        <w:t xml:space="preserve"> : A → B è definita da f</w:t>
      </w:r>
      <w:r>
        <w:rPr>
          <w:vertAlign w:val="subscript"/>
        </w:rPr>
        <w:t>β</w:t>
      </w:r>
      <w:r>
        <w:rPr/>
        <w:t>(a) = β per ogni a ∈ A: qualunque cosa si inserisca nella scatola, esce sempre β. Per le funzioni numeriche il grafico è una retta orizzontale.</w:t>
      </w:r>
    </w:p>
    <w:p>
      <w:pPr>
        <w:pStyle w:val="Titolo2"/>
      </w:pPr>
      <w:r>
        <w:rPr>
          <w:b/>
          <w:color w:val="E97132"/>
        </w:rPr>
        <w:t>Proiezioni</w:t>
      </w:r>
    </w:p>
    <w:p>
      <w:r>
        <w:rPr/>
        <w:t>Dati A e B, sul prodotto cartesiano A × B si definiscono due funzioni:</w:t>
      </w:r>
    </w:p>
    <w:p>
      <w:pPr>
        <w:numPr>
          <w:ilvl w:val="0"/>
          <w:numId w:val="1"/>
        </w:numPr>
      </w:pPr>
      <w:r>
        <w:rPr/>
        <w:t xml:space="preserve">la </w:t>
      </w:r>
      <w:r>
        <w:rPr>
          <w:b/>
        </w:rPr>
        <w:t>prima proiezione</w:t>
      </w:r>
      <w:r>
        <w:rPr/>
        <w:t xml:space="preserve"> p</w:t>
      </w:r>
      <w:r>
        <w:rPr>
          <w:vertAlign w:val="subscript"/>
        </w:rPr>
        <w:t>1</w:t>
      </w:r>
      <w:r>
        <w:rPr/>
        <w:t xml:space="preserve"> : A × B → A, con p</w:t>
      </w:r>
      <w:r>
        <w:rPr>
          <w:vertAlign w:val="subscript"/>
        </w:rPr>
        <w:t>1</w:t>
      </w:r>
      <w:r>
        <w:rPr/>
        <w:t>(a, b) = a (restituisce la prima componente della coppia);</w:t>
      </w:r>
    </w:p>
    <w:p>
      <w:pPr>
        <w:numPr>
          <w:ilvl w:val="0"/>
          <w:numId w:val="1"/>
        </w:numPr>
      </w:pPr>
      <w:r>
        <w:rPr/>
        <w:t xml:space="preserve">la </w:t>
      </w:r>
      <w:r>
        <w:rPr>
          <w:b/>
        </w:rPr>
        <w:t>seconda proiezione</w:t>
      </w:r>
      <w:r>
        <w:rPr/>
        <w:t xml:space="preserve"> p</w:t>
      </w:r>
      <w:r>
        <w:rPr>
          <w:vertAlign w:val="subscript"/>
        </w:rPr>
        <w:t>2</w:t>
      </w:r>
      <w:r>
        <w:rPr/>
        <w:t xml:space="preserve"> : A × B → B, con p</w:t>
      </w:r>
      <w:r>
        <w:rPr>
          <w:vertAlign w:val="subscript"/>
        </w:rPr>
        <w:t>2</w:t>
      </w:r>
      <w:r>
        <w:rPr/>
        <w:t>(a, b) = b (restituisce la seconda componente).</w:t>
      </w:r>
    </w:p>
    <w:p>
      <w:r>
        <w:rPr/>
        <w:t>Il nome viene dal piano cartesiano: p</w:t>
      </w:r>
      <w:r>
        <w:rPr>
          <w:vertAlign w:val="subscript"/>
        </w:rPr>
        <w:t>1</w:t>
      </w:r>
      <w:r>
        <w:rPr/>
        <w:t xml:space="preserve"> proietta il punto di coordinate (a, b) sull'asse delle ascisse, p</w:t>
      </w:r>
      <w:r>
        <w:rPr>
          <w:vertAlign w:val="subscript"/>
        </w:rPr>
        <w:t>2</w:t>
      </w:r>
      <w:r>
        <w:rPr/>
        <w:t xml:space="preserve"> sull'asse delle ordinate. Con un prodotto di più insiemi A × B × C si hanno anche la terza proiezione, la quarta e così via: in generale, per le n-uple, restituiscono una coordinata fissata, come le componenti di un vettore.</w:t>
      </w:r>
    </w:p>
    <w:p>
      <w:pPr>
        <w:pStyle w:val="Titolo2"/>
      </w:pPr>
      <w:r>
        <w:rPr>
          <w:b/>
          <w:color w:val="E97132"/>
        </w:rPr>
        <w:t>Inclusione canonica</w:t>
      </w:r>
    </w:p>
    <w:p>
      <w:r>
        <w:rPr/>
        <w:t>Se S ⊆ A, l'</w:t>
      </w:r>
      <w:r>
        <w:rPr>
          <w:b/>
        </w:rPr>
        <w:t>inclusione canonica</w:t>
      </w:r>
      <w:r>
        <w:rPr/>
        <w:t xml:space="preserve"> j : S → A è definita da j(s) = s per ogni s ∈ S. Manda ogni s in sé stesso; se S = A coincide con id</w:t>
      </w:r>
      <w:r>
        <w:rPr>
          <w:vertAlign w:val="subscript"/>
        </w:rPr>
        <w:t>A</w:t>
      </w:r>
      <w:r>
        <w:rPr/>
        <w:t>.</w:t>
      </w:r>
    </w:p>
    <w:p>
      <w:pPr>
        <w:pStyle w:val="Titolo2"/>
      </w:pPr>
      <w:r>
        <w:rPr>
          <w:b/>
          <w:color w:val="E97132"/>
        </w:rPr>
        <w:t>Le successioni come funzioni</w:t>
      </w:r>
    </w:p>
    <w:p>
      <w:r>
        <w:rPr/>
        <w:t xml:space="preserve">Una </w:t>
      </w:r>
      <w:r>
        <w:rPr>
          <w:b/>
        </w:rPr>
        <w:t>successione</w:t>
      </w:r>
      <w:r>
        <w:rPr/>
        <w:t xml:space="preserve"> è una lista di numeri a</w:t>
      </w:r>
      <w:r>
        <w:rPr>
          <w:vertAlign w:val="subscript"/>
        </w:rPr>
        <w:t>0</w:t>
      </w:r>
      <w:r>
        <w:rPr/>
        <w:t>, a</w:t>
      </w:r>
      <w:r>
        <w:rPr>
          <w:vertAlign w:val="subscript"/>
        </w:rPr>
        <w:t>1</w:t>
      </w:r>
      <w:r>
        <w:rPr/>
        <w:t>, a</w:t>
      </w:r>
      <w:r>
        <w:rPr>
          <w:vertAlign w:val="subscript"/>
        </w:rPr>
        <w:t>2</w:t>
      </w:r>
      <w:r>
        <w:rPr/>
        <w:t>, … (si può partire da 0 o da 1, è irrilevante). Assegnare una successione di numeri reali significa assegnare un valore reale a 0, uno a 1, uno a 2 e così via, cioè definire una funzione</w:t>
      </w:r>
    </w:p>
    <w:p>
      <w:r>
        <w:rPr/>
        <w:t>a : ℕ → ℝ, n ↦ a</w:t>
      </w:r>
      <w:r>
        <w:rPr>
          <w:vertAlign w:val="subscript"/>
        </w:rPr>
        <w:t>n</w:t>
      </w:r>
      <w:r>
        <w:rPr/>
        <w:t>.</w:t>
      </w:r>
    </w:p>
    <w:p>
      <w:r>
        <w:rPr/>
        <w:t>Dunque una successione non è altro che una funzione con dominio ℕ e codominio ℝ. Un esempio di successione è quella di Fibonacci.</w:t>
      </w:r>
    </w:p>
    <w:p>
      <w:pPr>
        <w:pStyle w:val="Titolo2"/>
      </w:pPr>
      <w:r>
        <w:rPr>
          <w:b/>
          <w:color w:val="E97132"/>
        </w:rPr>
        <w:t>La restrizione di una funzione</w:t>
      </w:r>
    </w:p>
    <w:p>
      <w:r>
        <w:rPr/>
        <w:t xml:space="preserve">Sia f : A → B una funzione e sia S ⊆ A un sottoinsieme del dominio. Poiché gli elementi di S sono particolari elementi di A, f assume un valore anche su di essi. Possiamo allora definire una </w:t>
      </w:r>
      <w:r>
        <w:rPr>
          <w:b/>
        </w:rPr>
        <w:t>nuova funzione</w:t>
      </w:r>
      <w:r>
        <w:rPr/>
        <w:t xml:space="preserve"> f|</w:t>
      </w:r>
      <w:r>
        <w:rPr>
          <w:vertAlign w:val="subscript"/>
        </w:rPr>
        <w:t>S</w:t>
      </w:r>
      <w:r>
        <w:rPr/>
        <w:t xml:space="preserve"> : S → B, la </w:t>
      </w:r>
      <w:r>
        <w:rPr>
          <w:b/>
        </w:rPr>
        <w:t>restrizione di f a S</w:t>
      </w:r>
      <w:r>
        <w:rPr/>
        <w:t>, con la stessa regola di prima: f|</w:t>
      </w:r>
      <w:r>
        <w:rPr>
          <w:vertAlign w:val="subscript"/>
        </w:rPr>
        <w:t>S</w:t>
      </w:r>
      <w:r>
        <w:rPr/>
        <w:t>(s) = f(s) per ogni s ∈ S.</w:t>
      </w:r>
    </w:p>
    <w:p>
      <w:r>
        <w:rPr/>
        <w:t xml:space="preserve">Si sta restringendo il dominio, lasciando invariati i valori; ma dal punto di vista concettuale </w:t>
      </w:r>
      <w:r>
        <w:rPr>
          <w:b/>
        </w:rPr>
        <w:t>f|</w:t>
      </w:r>
      <w:r>
        <w:rPr>
          <w:b/>
          <w:vertAlign w:val="subscript"/>
        </w:rPr>
        <w:t>S</w:t>
      </w:r>
      <w:r>
        <w:rPr>
          <w:b/>
        </w:rPr>
        <w:t xml:space="preserve"> è una funzione diversa da f</w:t>
      </w:r>
      <w:r>
        <w:rPr/>
        <w:t>, perché ha un dominio diverso (si ricordi il criterio di uguaglianza del capitolo 10).</w:t>
      </w:r>
    </w:p>
    <w:p>
      <w:pPr>
        <w:pStyle w:val="Titolo2"/>
      </w:pPr>
      <w:r>
        <w:rPr>
          <w:b/>
          <w:color w:val="E97132"/>
        </w:rPr>
        <w:t>Funzioni diverse con restrizioni uguali</w:t>
      </w:r>
    </w:p>
    <w:p>
      <w:r>
        <w:rP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rPr/>
        <w:t xml:space="preserve"> = g|</w:t>
      </w:r>
      <w:r>
        <w:rPr>
          <w:vertAlign w:val="subscript"/>
        </w:rPr>
        <w:t>S</w:t>
      </w:r>
      <w:r>
        <w:rPr/>
        <w:t>.</w:t>
      </w:r>
    </w:p>
    <w:p>
      <w:r>
        <w:rP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r>
        <w:rPr/>
        <w:t>Il prossimo capitolo affronta una questione molto più delicata, che riguarda le funzioni definite su un insieme quoziente.</w:t>
      </w:r>
    </w:p>
    <w:p>
      <w:pPr>
        <w:pStyle w:val="Titolo1"/>
      </w:pPr>
      <w:r>
        <w:rPr>
          <w:b/>
          <w:color w:val="EE0000"/>
        </w:rPr>
        <w:t>12. Funzioni sull'Insieme Quoziente e Dipendenza dal Rappresentante</w:t>
      </w:r>
    </w:p>
    <w:p>
      <w:pPr>
        <w:pStyle w:val="Titolo2"/>
      </w:pPr>
      <w:r>
        <w:rPr>
          <w:b/>
          <w:color w:val="E97132"/>
        </w:rPr>
        <w:t>Il problema</w:t>
      </w:r>
    </w:p>
    <w:p>
      <w:r>
        <w:rPr/>
        <w:t>Come visto nel capitolo 9, una relazione di equivalenza R su un insieme A divide A in classi di equivalenza e dà l'</w:t>
      </w:r>
      <w:r>
        <w:rPr>
          <w:b/>
        </w:rPr>
        <w:t>insieme quoziente</w:t>
      </w:r>
      <w:r>
        <w:rPr/>
        <w:t xml:space="preserve"> Q, i cui elementi sono le classi. Un elemento x ∈ A individua la sua classe, che indichiamo con [x] oppure con x̄ (a volte anche C</w:t>
      </w:r>
      <w:r>
        <w:rPr>
          <w:vertAlign w:val="subscript"/>
        </w:rPr>
        <w:t>x</w:t>
      </w:r>
      <w:r>
        <w:rPr/>
        <w:t>): sono modi alternativi di scrivere la stessa cosa, e le notazioni semplici contano, perché scegliere il simbolismo giusto aiuta a capire.</w:t>
      </w:r>
    </w:p>
    <w:p>
      <w:r>
        <w:rP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pPr>
        <w:pStyle w:val="Titolo2"/>
      </w:pPr>
      <w:r>
        <w:rPr>
          <w:b/>
          <w:color w:val="E97132"/>
        </w:rPr>
        <w:t>Il difetto: molti modi per scrivere la stessa classe</w:t>
      </w:r>
    </w:p>
    <w:p>
      <w:r>
        <w:rPr/>
        <w:t xml:space="preserve">Una classe si può scrivere in tanti modi, uno per ogni suo rappresentante, e nessuno è privilegiato: per esempio, nell'esempio qui sotto [3] = [5] = [7]. Ma una funzione deve assumere </w:t>
      </w:r>
      <w:r>
        <w:rPr>
          <w:b/>
        </w:rPr>
        <w:t>un solo valore ben specificato</w:t>
      </w:r>
      <w:r>
        <w:rPr/>
        <w:t xml:space="preserve"> su ciascun elemento del dominio. Se la regola usa il rappresentante scelto, il risultato </w:t>
      </w:r>
      <w:r>
        <w:rPr>
          <w:b/>
        </w:rPr>
        <w:t>non deve dipendere dal modo in cui si scrive la classe</w:t>
      </w:r>
      <w:r>
        <w:rPr/>
        <w:t>: altrimenti, scrivendo la stessa classe in due modi, si otterrebbero due valori diversi e non si avrebbe una funzione.</w:t>
      </w:r>
    </w:p>
    <w:p>
      <w:pPr>
        <w:pStyle w:val="Titolo2"/>
      </w:pPr>
      <w:r>
        <w:rPr>
          <w:b/>
          <w:color w:val="E97132"/>
        </w:rPr>
        <w:t>Un esempio che non funziona</w:t>
      </w:r>
    </w:p>
    <w:p>
      <w:r>
        <w:rP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r>
        <w:rPr/>
        <w:t>Proviamo a definire F : Q → Q con la regola F([x]) = [2x]: alla classe di 2 associo quella di 4, alla classe di 15 quella di 30, e così via. Questa regola non definisce una funzione. Infatti 3 e 8 hanno una cifra, quindi [3] = [8], ma:</w:t>
      </w:r>
    </w:p>
    <w:p>
      <w:pPr>
        <w:numPr>
          <w:ilvl w:val="0"/>
          <w:numId w:val="1"/>
        </w:numPr>
      </w:pPr>
      <w:r>
        <w:rPr/>
        <w:t>F([3]) = [6] (una cifra);</w:t>
      </w:r>
    </w:p>
    <w:p>
      <w:pPr>
        <w:numPr>
          <w:ilvl w:val="0"/>
          <w:numId w:val="1"/>
        </w:numPr>
      </w:pPr>
      <w:r>
        <w:rPr/>
        <w:t>F([8]) = [16] (due cifre).</w:t>
      </w:r>
    </w:p>
    <w:p>
      <w:r>
        <w:rPr/>
        <w:t>Dato che [6] ≠ [16], la stessa classe verrebbe mandata in due classi diverse. Il motivo è che 3 ∼ 8 non implica 2·3 ∼ 2·8: raddoppiare non rispetta l'equivalenza.</w:t>
      </w:r>
    </w:p>
    <w:p>
      <w:pPr>
        <w:pStyle w:val="Titolo2"/>
      </w:pPr>
      <w:r>
        <w:rPr>
          <w:b/>
          <w:color w:val="E97132"/>
        </w:rPr>
        <w:t>Che cosa bisogna verificare</w:t>
      </w:r>
    </w:p>
    <w:p>
      <w:r>
        <w:rPr/>
        <w:t xml:space="preserve">Quando si definisce una funzione su un insieme quoziente tramite i rappresentanti bisogna sempre controllare che la regola sia </w:t>
      </w:r>
      <w:r>
        <w:rPr>
          <w:b/>
        </w:rPr>
        <w:t>ben definita</w:t>
      </w:r>
      <w:r>
        <w:rP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r>
        <w:rPr>
          <w:b/>
        </w:rPr>
        <w:t>Come sottolineato a lezione:</w:t>
      </w:r>
      <w:r>
        <w:rPr/>
        <w:t xml:space="preserve"> quando una funzione è definita "sulla classe di x" tramite una formula in x, la prima domanda è sempre se il risultato dipende dal rappresentante.</w:t>
      </w:r>
    </w:p>
    <w:p>
      <w:pPr>
        <w:pStyle w:val="Titolo1"/>
      </w:pPr>
      <w:r>
        <w:rPr>
          <w:b/>
          <w:color w:val="EE0000"/>
        </w:rPr>
        <w:t>13. Immagine e Controimmagine</w:t>
      </w:r>
    </w:p>
    <w:p>
      <w:pPr>
        <w:pStyle w:val="Titolo2"/>
      </w:pPr>
      <w:r>
        <w:rPr>
          <w:b/>
          <w:color w:val="E97132"/>
        </w:rPr>
        <w:t>L'immagine di un elemento e di un sottoinsieme</w:t>
      </w:r>
    </w:p>
    <w:p>
      <w:r>
        <w:rPr/>
        <w:t xml:space="preserve">Sia f : A → B una funzione e a ∈ A. Il valore b = f(a) si chiama </w:t>
      </w:r>
      <w:r>
        <w:rPr>
          <w:b/>
        </w:rPr>
        <w:t>immagine di a</w:t>
      </w:r>
      <w:r>
        <w:rPr/>
        <w:t>. Il termine non indica necessariamente un numero: è un elemento del codominio, qualunque sia la natura degli insiemi. Per la funzione "quadrato", per esempio, 4 è l'immagine di 2 e 9 è l'immagine di 3.</w:t>
      </w:r>
    </w:p>
    <w:p>
      <w:r>
        <w:rPr/>
        <w:t>La nozione si estende ai sottoinsiemi. Se S ⊆ A, si calcola f su tutti gli elementi di S e si ottiene</w:t>
      </w:r>
    </w:p>
    <w:p>
      <w:r>
        <w:rPr/>
        <w:t>f(S) = {f(s) | s ∈ S} = {b ∈ B | ∃ s ∈ S tale che f(s) = b} ⊆ B,</w:t>
      </w:r>
    </w:p>
    <w:p>
      <w:r>
        <w:rPr/>
        <w:t xml:space="preserve">cioè un sottoinsieme del </w:t>
      </w:r>
      <w:r>
        <w:rPr>
          <w:b/>
        </w:rPr>
        <w:t>codominio</w:t>
      </w:r>
      <w:r>
        <w:rPr/>
        <w:t>, non di S. Questo insieme è l'</w:t>
      </w:r>
      <w:r>
        <w:rPr>
          <w:b/>
        </w:rPr>
        <w:t>immagine di S</w:t>
      </w:r>
      <w:r>
        <w:rPr/>
        <w:t xml:space="preserve">. Nel caso S = A si ottiene f(A), detta </w:t>
      </w:r>
      <w:r>
        <w:rPr>
          <w:b/>
        </w:rPr>
        <w:t>immagine (totale)</w:t>
      </w:r>
      <w:r>
        <w:rPr/>
        <w:t xml:space="preserve"> della funzione e indicata anche con Im(f).</w:t>
      </w:r>
    </w:p>
    <w:p>
      <w:pPr>
        <w:pStyle w:val="Titolo2"/>
      </w:pPr>
      <w:r>
        <w:rPr>
          <w:b/>
          <w:color w:val="E97132"/>
        </w:rPr>
        <w:t>La controimmagine</w:t>
      </w:r>
    </w:p>
    <w:p>
      <w:r>
        <w:rPr/>
        <w:t xml:space="preserve">Si può percorrere la strada inversa: partire dal codominio e chiedersi quali elementi del dominio finiscono lì. Per un sottoinsieme T ⊆ B si definisce la </w:t>
      </w:r>
      <w:r>
        <w:rPr>
          <w:b/>
        </w:rPr>
        <w:t>controimmagine</w:t>
      </w:r>
      <w:r>
        <w:rPr/>
        <w:t xml:space="preserve"> (o immagine inversa)</w:t>
      </w:r>
    </w:p>
    <w:p>
      <w:r>
        <w:rPr/>
        <w:t>f</w:t>
      </w:r>
      <w:r>
        <w:rPr>
          <w:vertAlign w:val="superscript"/>
        </w:rPr>
        <w:t>-1</w:t>
      </w:r>
      <w:r>
        <w:rPr/>
        <w:t>(T) = {a ∈ A | f(a) ∈ T} ⊆ A.</w:t>
      </w:r>
    </w:p>
    <w:p>
      <w:r>
        <w:rPr/>
        <w:t>Se T = {b} ha un solo elemento si scrive f</w:t>
      </w:r>
      <w:r>
        <w:rPr>
          <w:vertAlign w:val="superscript"/>
        </w:rPr>
        <w:t>-1</w:t>
      </w:r>
      <w:r>
        <w:rPr/>
        <w:t xml:space="preserve">(b) = {a ∈ A | f(a) = b}, detta </w:t>
      </w:r>
      <w:r>
        <w:rPr>
          <w:b/>
        </w:rPr>
        <w:t>fibra</w:t>
      </w:r>
      <w:r>
        <w:rPr/>
        <w:t xml:space="preserve"> di b. Attenzione alla notazione: f</w:t>
      </w:r>
      <w:r>
        <w:rPr>
          <w:vertAlign w:val="superscript"/>
        </w:rPr>
        <w:t>-1</w:t>
      </w:r>
      <w:r>
        <w:rPr/>
        <w:t xml:space="preserve">(T) esiste per qualunque funzione e </w:t>
      </w:r>
      <w:r>
        <w:rPr>
          <w:b/>
        </w:rPr>
        <w:t>non</w:t>
      </w:r>
      <w:r>
        <w:rPr/>
        <w:t xml:space="preserve"> significa che f sia invertibile (l'inversa si vedrà nel capitolo 15).</w:t>
      </w:r>
    </w:p>
    <w:p>
      <w:pPr>
        <w:pStyle w:val="Titolo2"/>
      </w:pPr>
      <w:r>
        <w:rPr>
          <w:b/>
          <w:color w:val="E97132"/>
        </w:rPr>
        <w:t>La differenza fondamentale</w:t>
      </w:r>
    </w:p>
    <w:p>
      <w:r>
        <w:rPr/>
        <w:t xml:space="preserve">Un singolo elemento del dominio ha </w:t>
      </w:r>
      <w:r>
        <w:rPr>
          <w:b/>
        </w:rPr>
        <w:t>un'unica</w:t>
      </w:r>
      <w:r>
        <w:rPr/>
        <w:t xml:space="preserve"> immagine, perché una funzione assume un valore e uno solo su ogni elemento. Un singolo elemento del codominio, invece, può avere </w:t>
      </w:r>
      <w:r>
        <w:rPr>
          <w:b/>
        </w:rPr>
        <w:t>tanti</w:t>
      </w:r>
      <w:r>
        <w:rPr/>
        <w:t xml:space="preserve"> elementi che lo hanno per immagine. Per questo la controimmagine di un elemento è un </w:t>
      </w:r>
      <w:r>
        <w:rPr>
          <w:b/>
        </w:rPr>
        <w:t>sottoinsieme</w:t>
      </w:r>
      <w:r>
        <w:rPr/>
        <w:t xml:space="preserve"> di A, non un elemento di A. La scrittura f</w:t>
      </w:r>
      <w:r>
        <w:rPr>
          <w:vertAlign w:val="superscript"/>
        </w:rPr>
        <w:t>-1</w:t>
      </w:r>
      <w:r>
        <w:rPr/>
        <w:t>(b) va sempre letta come un insieme.</w:t>
      </w:r>
    </w:p>
    <w:p>
      <w:r>
        <w:rPr/>
        <w:t>Due proprietà legate a questo fatto vanno ricordate bene:</w:t>
      </w:r>
    </w:p>
    <w:p>
      <w:pPr>
        <w:numPr>
          <w:ilvl w:val="0"/>
          <w:numId w:val="1"/>
        </w:numPr>
      </w:pPr>
      <w:r>
        <w:rPr/>
        <w:t>se S ≠ ∅, allora f(S) ≠ ∅: l'immagine di un insieme non vuoto non è mai vuota;</w:t>
      </w:r>
    </w:p>
    <w:p>
      <w:pPr>
        <w:numPr>
          <w:ilvl w:val="0"/>
          <w:numId w:val="1"/>
        </w:numPr>
      </w:pPr>
      <w:r>
        <w:rPr/>
        <w:t>al contrario, f</w:t>
      </w:r>
      <w:r>
        <w:rPr>
          <w:vertAlign w:val="superscript"/>
        </w:rPr>
        <w:t>-1</w:t>
      </w:r>
      <w:r>
        <w:rPr/>
        <w:t>(T) può essere vuota anche se T ≠ ∅, se nessun elemento di A viene mandato in T.</w:t>
      </w:r>
    </w:p>
    <w:p>
      <w:r>
        <w:rPr/>
        <w:t>Poter avere l'insieme vuoto come risultato evita casi particolari: la controimmagine è sempre definita.</w:t>
      </w:r>
    </w:p>
    <w:p>
      <w:pPr>
        <w:pStyle w:val="Titolo2"/>
      </w:pPr>
      <w:r>
        <w:rPr>
          <w:b/>
          <w:color w:val="E97132"/>
        </w:rPr>
        <w:t>Esempio: la parabola f(x) = x²</w:t>
      </w:r>
    </w:p>
    <w:p>
      <w:r>
        <w:rP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pPr>
        <w:numPr>
          <w:ilvl w:val="0"/>
          <w:numId w:val="1"/>
        </w:numPr>
      </w:pPr>
      <w:r>
        <w:rPr/>
        <w:t>se b &gt; 0: f</w:t>
      </w:r>
      <w:r>
        <w:rPr>
          <w:vertAlign w:val="superscript"/>
        </w:rPr>
        <w:t>-1</w:t>
      </w:r>
      <w:r>
        <w:rPr/>
        <w:t>(b) = {−√b, √b}, due elementi;</w:t>
      </w:r>
    </w:p>
    <w:p>
      <w:pPr>
        <w:numPr>
          <w:ilvl w:val="0"/>
          <w:numId w:val="1"/>
        </w:numPr>
      </w:pPr>
      <w:r>
        <w:rPr/>
        <w:t>se b = 0: f</w:t>
      </w:r>
      <w:r>
        <w:rPr>
          <w:vertAlign w:val="superscript"/>
        </w:rPr>
        <w:t>-1</w:t>
      </w:r>
      <w:r>
        <w:rPr/>
        <w:t>(0) = {0}, un solo elemento;</w:t>
      </w:r>
    </w:p>
    <w:p>
      <w:pPr>
        <w:numPr>
          <w:ilvl w:val="0"/>
          <w:numId w:val="1"/>
        </w:numPr>
      </w:pPr>
      <w:r>
        <w:rPr/>
        <w:t>se b &lt; 0: f</w:t>
      </w:r>
      <w:r>
        <w:rPr>
          <w:vertAlign w:val="superscript"/>
        </w:rPr>
        <w:t>-1</w:t>
      </w:r>
      <w:r>
        <w:rPr/>
        <w:t>(b) = ∅, perché nessun numero reale ha quadrato negativo.</w:t>
      </w:r>
    </w:p>
    <w:p>
      <w:r>
        <w:rPr/>
        <w:t>Anche per i sottoinsiemi il ragionamento regge. Per T = [0, 4]: x² ∈ [0, 4] equivale a −2 ≤ x ≤ 2, quindi f</w:t>
      </w:r>
      <w:r>
        <w:rPr>
          <w:vertAlign w:val="superscript"/>
        </w:rPr>
        <w:t>-1</w:t>
      </w:r>
      <w:r>
        <w:rPr/>
        <w:t>([0, 4]) = [−2, 2]. Per T = [−1, 4] il risultato è lo stesso, [−2, 2]: la parte [−1, 0) del sottoinsieme non viene mai raggiunta dalla funzione, perché i quadrati sono sempre non negativi, quindi non aggiunge nulla.</w:t>
      </w:r>
    </w:p>
    <w:p>
      <w:pPr>
        <w:pStyle w:val="Titolo2"/>
      </w:pPr>
      <w:r>
        <w:rPr>
          <w:b/>
          <w:color w:val="E97132"/>
        </w:rPr>
        <w:t>Calcolare immagini e controimmagini</w:t>
      </w:r>
    </w:p>
    <w:p>
      <w:r>
        <w:rPr/>
        <w:t xml:space="preserve">Calcolare un'immagine, quando si ha un'espressione, significa sostituire il valore nell'espressione. Calcolare una controimmagine è più difficile: bisogna </w:t>
      </w:r>
      <w:r>
        <w:rPr>
          <w:b/>
        </w:rPr>
        <w:t>risolvere l'equazione</w:t>
      </w:r>
      <w:r>
        <w:rP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r>
        <w:rPr/>
        <w:t>Con queste due nozioni possiamo classificare le funzioni in base a come "coprono" il codominio e a come si comportano su elementi distinti.</w:t>
      </w:r>
    </w:p>
    <w:p>
      <w:pPr>
        <w:pStyle w:val="Titolo1"/>
      </w:pPr>
      <w:r>
        <w:rPr>
          <w:b/>
          <w:color w:val="EE0000"/>
        </w:rPr>
        <w:t>14. Funzioni Suriettive, Iniettive e Biettive</w:t>
      </w:r>
    </w:p>
    <w:p>
      <w:pPr>
        <w:pStyle w:val="Titolo2"/>
      </w:pPr>
      <w:r>
        <w:rPr>
          <w:b/>
          <w:color w:val="E97132"/>
        </w:rPr>
        <w:t>Suriettività</w:t>
      </w:r>
    </w:p>
    <w:p>
      <w:r>
        <w:rPr/>
        <w:t xml:space="preserve">Una funzione f : A → B è </w:t>
      </w:r>
      <w:r>
        <w:rPr>
          <w:b/>
        </w:rPr>
        <w:t>suriettiva</w:t>
      </w:r>
      <w:r>
        <w:rPr/>
        <w:t xml:space="preserve"> se la sua immagine totale è tutto il codominio, cioè se f(A) = B: ogni elemento di B è raggiungibile dalla funzione partendo da qualche elemento del dominio. Si può scrivere in modi equivalenti:</w:t>
      </w:r>
    </w:p>
    <w:p>
      <w:pPr>
        <w:numPr>
          <w:ilvl w:val="0"/>
          <w:numId w:val="1"/>
        </w:numPr>
      </w:pPr>
      <w:r>
        <w:rPr/>
        <w:t>∀ b ∈ B, ∃ a ∈ A tale che f(a) = b;</w:t>
      </w:r>
    </w:p>
    <w:p>
      <w:pPr>
        <w:numPr>
          <w:ilvl w:val="0"/>
          <w:numId w:val="1"/>
        </w:numPr>
      </w:pPr>
      <w:r>
        <w:rPr/>
        <w:t>∀ b ∈ B, f</w:t>
      </w:r>
      <w:r>
        <w:rPr>
          <w:vertAlign w:val="superscript"/>
        </w:rPr>
        <w:t>-1</w:t>
      </w:r>
      <w:r>
        <w:rPr/>
        <w:t>(b) ≠ ∅: ogni elemento del codominio ha almeno una controimmagine.</w:t>
      </w:r>
    </w:p>
    <w:p>
      <w:pPr>
        <w:pStyle w:val="Titolo2"/>
      </w:pPr>
      <w:r>
        <w:rPr>
          <w:b/>
          <w:color w:val="E97132"/>
        </w:rPr>
        <w:t>Iniettività</w:t>
      </w:r>
    </w:p>
    <w:p>
      <w:r>
        <w:rPr/>
        <w:t xml:space="preserve">Una funzione f è </w:t>
      </w:r>
      <w:r>
        <w:rPr>
          <w:b/>
        </w:rPr>
        <w:t>iniettiva</w:t>
      </w:r>
      <w:r>
        <w:rPr/>
        <w:t xml:space="preserve"> se elementi distinti del dominio hanno immagini distinte:</w:t>
      </w:r>
    </w:p>
    <w:p>
      <w:r>
        <w:rPr/>
        <w:t>∀ a₁, a₂ ∈ A, a₁ ≠ a₂ ⟹ f(a₁) ≠ f(a₂).</w:t>
      </w:r>
    </w:p>
    <w:p>
      <w:r>
        <w:rPr/>
        <w:t>In termini di controimmagini: ∀ b ∈ B, |f</w:t>
      </w:r>
      <w:r>
        <w:rPr>
          <w:vertAlign w:val="superscript"/>
        </w:rPr>
        <w:t>-1</w:t>
      </w:r>
      <w:r>
        <w:rPr/>
        <w:t>(b)| ≤ 1, cioè nessun elemento del codominio viene raggiunto da due elementi diversi del dominio. Nel disegno con le frecce, f non è iniettiva quando due frecce partenti da punti diversi arrivano nello stesso punto.</w:t>
      </w:r>
    </w:p>
    <w:p>
      <w:r>
        <w:rPr/>
        <w:t xml:space="preserve">Per dimostrare che f </w:t>
      </w:r>
      <w:r>
        <w:rPr>
          <w:b/>
        </w:rPr>
        <w:t>non</w:t>
      </w:r>
      <w:r>
        <w:rPr/>
        <w:t xml:space="preserve"> è iniettiva basta mostrare che esistono due elementi diversi del dominio con la stessa immagine: negando la proposizione, il suo contrario è "esistono a₁ ≠ a₂ con f(a₁) = f(a₂)". Un controesempio basta.</w:t>
      </w:r>
    </w:p>
    <w:p>
      <w:pPr>
        <w:pStyle w:val="Titolo2"/>
      </w:pPr>
      <w:r>
        <w:rPr>
          <w:b/>
          <w:color w:val="E97132"/>
        </w:rPr>
        <w:t>Biettività</w:t>
      </w:r>
    </w:p>
    <w:p>
      <w:r>
        <w:rPr/>
        <w:t xml:space="preserve">f è </w:t>
      </w:r>
      <w:r>
        <w:rPr>
          <w:b/>
        </w:rPr>
        <w:t>biettiva</w:t>
      </w:r>
      <w:r>
        <w:rPr/>
        <w:t xml:space="preserve"> (o corrispondenza biunivoca) se è sia iniettiva sia suriettiva, cioè ∀ b ∈ B, |f</w:t>
      </w:r>
      <w:r>
        <w:rPr>
          <w:vertAlign w:val="superscript"/>
        </w:rPr>
        <w:t>-1</w:t>
      </w:r>
      <w:r>
        <w:rPr/>
        <w:t>(b)| = 1: ogni elemento del codominio ha esattamente una controimmagine. Equivalentemente, ∀ b ∈ B ∃! a ∈ A con f(a) = b.</w:t>
      </w:r>
    </w:p>
    <w:p>
      <w:pPr>
        <w:pStyle w:val="Titolo2"/>
      </w:pPr>
      <w:r>
        <w:rPr>
          <w:b/>
          <w:color w:val="E97132"/>
        </w:rPr>
        <w:t>Il ruolo di dominio e codominio</w:t>
      </w:r>
    </w:p>
    <w:p>
      <w:r>
        <w:rPr/>
        <w:t>Prendiamo f(x) = x². Come funzione ℝ → ℝ:</w:t>
      </w:r>
    </w:p>
    <w:p>
      <w:pPr>
        <w:numPr>
          <w:ilvl w:val="0"/>
          <w:numId w:val="1"/>
        </w:numPr>
      </w:pPr>
      <w:r>
        <w:rPr/>
        <w:t>non è iniettiva, perché f(−1) = f(1) = 1 pur essendo −1 ≠ 1;</w:t>
      </w:r>
    </w:p>
    <w:p>
      <w:pPr>
        <w:numPr>
          <w:ilvl w:val="0"/>
          <w:numId w:val="1"/>
        </w:numPr>
      </w:pPr>
      <w:r>
        <w:rPr/>
        <w:t>non è suriettiva, perché i numeri negativi non hanno controimmagine (per esempio f</w:t>
      </w:r>
      <w:r>
        <w:rPr>
          <w:vertAlign w:val="superscript"/>
        </w:rPr>
        <w:t>-1</w:t>
      </w:r>
      <w:r>
        <w:rPr/>
        <w:t>(−4) = ∅) e quindi Im(f) = [0, +∞) ≠ ℝ.</w:t>
      </w:r>
    </w:p>
    <w:p>
      <w:r>
        <w:rPr/>
        <w:t xml:space="preserve">Se cambiamo il codominio e consideriamo g : ℝ → [0, +∞), g(x) = x², la funzione </w:t>
      </w:r>
      <w:r>
        <w:rPr>
          <w:b/>
        </w:rPr>
        <w:t>diventa suriettiva</w:t>
      </w:r>
      <w:r>
        <w:rP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pPr>
        <w:pStyle w:val="Titolo2"/>
      </w:pPr>
      <w:r>
        <w:rPr>
          <w:b/>
          <w:color w:val="E97132"/>
        </w:rPr>
        <w:t>Altri esempi</w:t>
      </w:r>
    </w:p>
    <w:p>
      <w:pPr>
        <w:numPr>
          <w:ilvl w:val="0"/>
          <w:numId w:val="1"/>
        </w:numPr>
      </w:pPr>
      <w:r>
        <w:rPr/>
        <w:t xml:space="preserve">h : ℤ → ℤ, h(n) = 2n + 1 è </w:t>
      </w:r>
      <w:r>
        <w:rPr>
          <w:b/>
        </w:rPr>
        <w:t>iniettiva</w:t>
      </w:r>
      <w:r>
        <w:rPr/>
        <w:t>: da 2n₁ + 1 = 2n₂ + 1 segue 2n₁ = 2n₂ e quindi n₁ = n₂. Non è suriettiva: l'immagine è l'insieme dei numeri dispari e i pari non hanno controimmagine in ℤ.</w:t>
      </w:r>
    </w:p>
    <w:p>
      <w:pPr>
        <w:numPr>
          <w:ilvl w:val="0"/>
          <w:numId w:val="1"/>
        </w:numPr>
      </w:pPr>
      <w:r>
        <w:rPr/>
        <w:t xml:space="preserve">k : ℝ → ℝ, k(x) = x³ è </w:t>
      </w:r>
      <w:r>
        <w:rPr>
          <w:b/>
        </w:rPr>
        <w:t>biettiva</w:t>
      </w:r>
      <w:r>
        <w:rPr/>
        <w:t>: ogni numero reale ha un'unica radice cubica reale.</w:t>
      </w:r>
    </w:p>
    <w:p>
      <w:r>
        <w:rPr>
          <w:b/>
        </w:rPr>
        <w:t>Come sottolineato a lezione:</w:t>
      </w:r>
      <w:r>
        <w:rPr/>
        <w:t xml:space="preserve"> prima di dire se una funzione è iniettiva o suriettiva bisogna leggere con cura dominio e codominio: la stessa espressione può essere suriettiva o no a seconda dell'insieme di arrivo, e iniettiva o no a seconda dell'insieme di partenza.</w:t>
      </w:r>
    </w:p>
    <w:p>
      <w:r>
        <w:rPr/>
        <w:t>Con queste proprietà possiamo parlare di funzioni composte e di funzioni inverse.</w:t>
      </w:r>
    </w:p>
    <w:p>
      <w:pPr>
        <w:pStyle w:val="Titolo1"/>
      </w:pPr>
      <w:r>
        <w:rPr>
          <w:b/>
          <w:color w:val="EE0000"/>
        </w:rPr>
        <w:t>15. Composizione e Invertibilità</w:t>
      </w:r>
    </w:p>
    <w:p>
      <w:pPr>
        <w:pStyle w:val="Titolo2"/>
      </w:pPr>
      <w:r>
        <w:rPr>
          <w:b/>
          <w:color w:val="E97132"/>
        </w:rPr>
        <w:t>La funzione composta</w:t>
      </w:r>
    </w:p>
    <w:p>
      <w:r>
        <w:rPr/>
        <w:t xml:space="preserve">Siano f : A → B e g : B → C due funzioni, in modo che il codominio di f coincida con il dominio di g (in generale basta che il codominio di f sia contenuto nel dominio di g). La </w:t>
      </w:r>
      <w:r>
        <w:rPr>
          <w:b/>
        </w:rPr>
        <w:t>composizione</w:t>
      </w:r>
      <w:r>
        <w:rPr/>
        <w:t xml:space="preserve"> è la funzione g ∘ f : A → C definita da</w:t>
      </w:r>
    </w:p>
    <w:p>
      <w:r>
        <w:rPr/>
        <w:t>(g ∘ f)(a) = g(f(a)) per ogni a ∈ A.</w:t>
      </w:r>
    </w:p>
    <w:p>
      <w:r>
        <w:rPr/>
        <w:t>Prima si applica f, poi g: la scrittura va letta da destra a sinistra.</w:t>
      </w:r>
    </w:p>
    <w:p>
      <w:r>
        <w:rPr/>
        <w:t>Proprietà:</w:t>
      </w:r>
    </w:p>
    <w:p>
      <w:pPr>
        <w:numPr>
          <w:ilvl w:val="0"/>
          <w:numId w:val="1"/>
        </w:numPr>
      </w:pPr>
      <w:r>
        <w:rPr>
          <w:b/>
        </w:rPr>
        <w:t>associatività</w:t>
      </w:r>
      <w:r>
        <w:rPr/>
        <w:t>: se h : C → D, allora h ∘ (g ∘ f) = (h ∘ g) ∘ f;</w:t>
      </w:r>
    </w:p>
    <w:p>
      <w:pPr>
        <w:numPr>
          <w:ilvl w:val="0"/>
          <w:numId w:val="1"/>
        </w:numPr>
      </w:pPr>
      <w:r>
        <w:rPr>
          <w:b/>
        </w:rPr>
        <w:t>elemento neutro</w:t>
      </w:r>
      <w:r>
        <w:rPr/>
        <w:t>: f ∘ id</w:t>
      </w:r>
      <w:r>
        <w:rPr>
          <w:vertAlign w:val="subscript"/>
        </w:rPr>
        <w:t>A</w:t>
      </w:r>
      <w:r>
        <w:rPr/>
        <w:t xml:space="preserve"> = f e id</w:t>
      </w:r>
      <w:r>
        <w:rPr>
          <w:vertAlign w:val="subscript"/>
        </w:rPr>
        <w:t>B</w:t>
      </w:r>
      <w:r>
        <w:rPr/>
        <w:t xml:space="preserve"> ∘ f = f;</w:t>
      </w:r>
    </w:p>
    <w:p>
      <w:pPr>
        <w:numPr>
          <w:ilvl w:val="0"/>
          <w:numId w:val="1"/>
        </w:numPr>
      </w:pPr>
      <w:r>
        <w:rPr>
          <w:b/>
        </w:rPr>
        <w:t>non commutatività</w:t>
      </w:r>
      <w:r>
        <w:rPr/>
        <w:t>: in generale g ∘ f ≠ f ∘ g, e spesso f ∘ g non è nemmeno definibile.</w:t>
      </w:r>
    </w:p>
    <w:p>
      <w:r>
        <w:rPr/>
        <w:t>Un esempio: con f(x) = x² e g(x) = x + 1 da ℝ in ℝ si ha (g ∘ f)(x) = x² + 1, mentre (f ∘ g)(x) = (x + 1)² = x² + 2x + 1, che sono funzioni diverse.</w:t>
      </w:r>
    </w:p>
    <w:p>
      <w:pPr>
        <w:pStyle w:val="Titolo2"/>
      </w:pPr>
      <w:r>
        <w:rPr>
          <w:b/>
          <w:color w:val="E97132"/>
        </w:rPr>
        <w:t>Funzione invertibile</w:t>
      </w:r>
    </w:p>
    <w:p>
      <w:r>
        <w:rPr/>
        <w:t xml:space="preserve">Una funzione f : A → B è </w:t>
      </w:r>
      <w:r>
        <w:rPr>
          <w:b/>
        </w:rPr>
        <w:t>invertibile</w:t>
      </w:r>
      <w:r>
        <w:rPr/>
        <w:t xml:space="preserve"> se esiste g : B → A tale che g ∘ f = id</w:t>
      </w:r>
      <w:r>
        <w:rPr>
          <w:vertAlign w:val="subscript"/>
        </w:rPr>
        <w:t>A</w:t>
      </w:r>
      <w:r>
        <w:rPr/>
        <w:t xml:space="preserve"> e f ∘ g = id</w:t>
      </w:r>
      <w:r>
        <w:rPr>
          <w:vertAlign w:val="subscript"/>
        </w:rPr>
        <w:t>B</w:t>
      </w:r>
      <w:r>
        <w:rPr/>
        <w:t>. Vale il teorema fondamentale:</w:t>
      </w:r>
    </w:p>
    <w:p>
      <w:r>
        <w:rPr>
          <w:b/>
        </w:rPr>
        <w:t>f è invertibile se e solo se f è biettiva.</w:t>
      </w:r>
    </w:p>
    <w:p>
      <w:r>
        <w:rPr/>
        <w:t xml:space="preserve">Se f è biettiva, la funzione g è unica; si chiama </w:t>
      </w:r>
      <w:r>
        <w:rPr>
          <w:b/>
        </w:rPr>
        <w:t>funzione inversa</w:t>
      </w:r>
      <w:r>
        <w:rPr/>
        <w:t>, si indica con f</w:t>
      </w:r>
      <w:r>
        <w:rPr>
          <w:vertAlign w:val="superscript"/>
        </w:rPr>
        <w:t>-1</w:t>
      </w:r>
      <w:r>
        <w:rPr/>
        <w:t xml:space="preserve"> : B → A ed è definita da f</w:t>
      </w:r>
      <w:r>
        <w:rPr>
          <w:vertAlign w:val="superscript"/>
        </w:rPr>
        <w:t>-1</w:t>
      </w:r>
      <w:r>
        <w:rPr/>
        <w:t>(b) = a ⟺ f(a) = b. Per esempio k(x) = x³ da ℝ in ℝ è biettiva e la sua inversa è k</w:t>
      </w:r>
      <w:r>
        <w:rPr>
          <w:vertAlign w:val="superscript"/>
        </w:rPr>
        <w:t>-1</w:t>
      </w:r>
      <w:r>
        <w:rPr/>
        <w:t>(x) = ∛x, mentre h(n) = 2n + 1 da ℤ in ℤ non è biettiva (non è suriettiva), quindi non è invertibile.</w:t>
      </w:r>
    </w:p>
    <w:p>
      <w:r>
        <w:rPr/>
        <w:t>Non va confusa la funzione inversa f</w:t>
      </w:r>
      <w:r>
        <w:rPr>
          <w:vertAlign w:val="superscript"/>
        </w:rPr>
        <w:t>-1</w:t>
      </w:r>
      <w:r>
        <w:rPr/>
        <w:t xml:space="preserve"> (che esiste solo se f è biettiva) con la controimmagine f</w:t>
      </w:r>
      <w:r>
        <w:rPr>
          <w:vertAlign w:val="superscript"/>
        </w:rPr>
        <w:t>-1</w:t>
      </w:r>
      <w:r>
        <w:rPr/>
        <w:t>(T) del capitolo 13, che si può calcolare per qualunque funzione.</w:t>
      </w:r>
    </w:p>
    <w:sectPr w:rsidR="00C36D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140DFF"/>
    <w:rsid w:val="00241D8A"/>
    <w:rsid w:val="00385F3A"/>
    <w:rsid w:val="003943DE"/>
    <w:rsid w:val="004D58F4"/>
    <w:rsid w:val="00685E0D"/>
    <w:rsid w:val="006B4E69"/>
    <w:rsid w:val="00765696"/>
    <w:rsid w:val="007C14D0"/>
    <w:rsid w:val="0083596D"/>
    <w:rsid w:val="008E27B4"/>
    <w:rsid w:val="00AE39FA"/>
    <w:rsid w:val="00C36D84"/>
    <w:rsid w:val="00C36F75"/>
    <w:rsid w:val="00E60FE8"/>
    <w:rsid w:val="00E70C6A"/>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C4C60"/>
  <w15:chartTrackingRefBased/>
  <w15:docId w15:val="{2CA338C6-D536-477E-9CBE-4E161B902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17</Pages>
  <Words>6520</Words>
  <Characters>37164</Characters>
  <Application>Microsoft Office Word</Application>
  <DocSecurity>0</DocSecurity>
  <Lines>309</Lines>
  <Paragraphs>87</Paragraphs>
  <ScaleCrop>false</ScaleCrop>
  <Company/>
  <LinksUpToDate>false</LinksUpToDate>
  <CharactersWithSpaces>43597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2026-10-02T13:47:00Z</dcterms:created>
  <dcterms:modified xsi:type="dcterms:W3CDTF">2026-10-06T14:17:00Z</dcterms:modified>
</cp:coreProperties>
</file>