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F8AC9"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71EC0281"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062905A1"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6EC9A137"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483AAFDE"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0E79BF47"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6FABC249"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2B494CE7"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3618006D"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51D52C84"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7A199266"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42125A13" w14:textId="77777777" w:rsidR="008742F7" w:rsidRPr="00B42F1F" w:rsidRDefault="008742F7" w:rsidP="008742F7">
      <w:pPr>
        <w:pStyle w:val="Titolo2"/>
        <w:rPr>
          <w:b/>
          <w:bCs/>
          <w:color w:val="E97132" w:themeColor="accent2"/>
        </w:rPr>
      </w:pPr>
      <w:r w:rsidRPr="00B42F1F">
        <w:rPr>
          <w:b/>
          <w:bCs/>
          <w:color w:val="E97132" w:themeColor="accent2"/>
        </w:rPr>
        <w:t>Implementazione e Astrazione</w:t>
      </w:r>
    </w:p>
    <w:p w14:paraId="55167107"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58FB097C" w14:textId="77777777"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31A7C220" w14:textId="77777777" w:rsidR="008742F7" w:rsidRDefault="008742F7"/>
    <w:p w14:paraId="0BCF0491" w14:textId="77777777" w:rsidR="008742F7" w:rsidRDefault="008742F7"/>
    <w:p w14:paraId="1FEEF855" w14:textId="77777777" w:rsidR="008742F7" w:rsidRDefault="008742F7"/>
    <w:p w14:paraId="2DB99D90" w14:textId="77777777" w:rsidR="008742F7" w:rsidRPr="008742F7" w:rsidRDefault="008742F7" w:rsidP="008742F7">
      <w:pPr>
        <w:pStyle w:val="Titolo1"/>
        <w:rPr>
          <w:b/>
          <w:bCs/>
          <w:color w:val="EE0000"/>
        </w:rPr>
      </w:pPr>
      <w:r w:rsidRPr="008742F7">
        <w:rPr>
          <w:b/>
          <w:bCs/>
          <w:color w:val="EE0000"/>
        </w:rPr>
        <w:lastRenderedPageBreak/>
        <w:t>2. Notazione Esadecimale</w:t>
      </w:r>
    </w:p>
    <w:p w14:paraId="44DE5822"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20E7DA62"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79B1A6C2"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2F57536B"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4427FBEC" w14:textId="77777777" w:rsidR="008742F7" w:rsidRPr="008742F7" w:rsidRDefault="008742F7" w:rsidP="008742F7">
      <w:r w:rsidRPr="008742F7">
        <w:t>Per rappresentare i 16 diversi valori si utilizzano 16 simboli:</w:t>
      </w:r>
    </w:p>
    <w:p w14:paraId="4CF87496"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729D6EE3"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1CB3F6D9" w14:textId="77777777" w:rsidR="008742F7" w:rsidRPr="008742F7" w:rsidRDefault="008742F7" w:rsidP="008742F7">
      <w:pPr>
        <w:numPr>
          <w:ilvl w:val="1"/>
          <w:numId w:val="3"/>
        </w:numPr>
      </w:pPr>
      <w:r w:rsidRPr="008742F7">
        <w:t>A = 10 (1010)</w:t>
      </w:r>
    </w:p>
    <w:p w14:paraId="3F11AA64" w14:textId="77777777" w:rsidR="008742F7" w:rsidRPr="008742F7" w:rsidRDefault="008742F7" w:rsidP="008742F7">
      <w:pPr>
        <w:numPr>
          <w:ilvl w:val="1"/>
          <w:numId w:val="3"/>
        </w:numPr>
      </w:pPr>
      <w:r w:rsidRPr="008742F7">
        <w:t>B = 11 (1011)</w:t>
      </w:r>
    </w:p>
    <w:p w14:paraId="23C283B7" w14:textId="77777777" w:rsidR="008742F7" w:rsidRPr="008742F7" w:rsidRDefault="008742F7" w:rsidP="008742F7">
      <w:pPr>
        <w:numPr>
          <w:ilvl w:val="1"/>
          <w:numId w:val="3"/>
        </w:numPr>
      </w:pPr>
      <w:r w:rsidRPr="008742F7">
        <w:t>C = 12 (1100)</w:t>
      </w:r>
    </w:p>
    <w:p w14:paraId="7843BE99" w14:textId="77777777" w:rsidR="008742F7" w:rsidRPr="008742F7" w:rsidRDefault="008742F7" w:rsidP="008742F7">
      <w:pPr>
        <w:numPr>
          <w:ilvl w:val="1"/>
          <w:numId w:val="3"/>
        </w:numPr>
      </w:pPr>
      <w:r w:rsidRPr="008742F7">
        <w:t>D = 13 (1101)</w:t>
      </w:r>
    </w:p>
    <w:p w14:paraId="59F3D97C" w14:textId="77777777" w:rsidR="008742F7" w:rsidRPr="008742F7" w:rsidRDefault="008742F7" w:rsidP="008742F7">
      <w:pPr>
        <w:numPr>
          <w:ilvl w:val="1"/>
          <w:numId w:val="3"/>
        </w:numPr>
      </w:pPr>
      <w:r w:rsidRPr="008742F7">
        <w:t>E = 14 (1110)</w:t>
      </w:r>
    </w:p>
    <w:p w14:paraId="7AEB4515" w14:textId="77777777" w:rsidR="008742F7" w:rsidRPr="008742F7" w:rsidRDefault="008742F7" w:rsidP="008742F7">
      <w:pPr>
        <w:numPr>
          <w:ilvl w:val="1"/>
          <w:numId w:val="3"/>
        </w:numPr>
      </w:pPr>
      <w:r w:rsidRPr="008742F7">
        <w:t>F = 15 (1111)</w:t>
      </w:r>
    </w:p>
    <w:p w14:paraId="2EC62B12"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036F0F82"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56B2AA05"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1F3159B6"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434B5111" w14:textId="77777777" w:rsidR="003D2E18" w:rsidRDefault="00000000">
      <w:pPr>
        <w:keepNext/>
        <w:spacing w:before="120"/>
        <w:jc w:val="center"/>
      </w:pPr>
      <w:r>
        <w:rPr>
          <w:noProof/>
        </w:rPr>
        <w:lastRenderedPageBreak/>
        <w:drawing>
          <wp:inline distT="0" distB="0" distL="0" distR="0" wp14:anchorId="44D89B16" wp14:editId="44C26E63">
            <wp:extent cx="3600000" cy="1680000"/>
            <wp:effectExtent l="0" t="0" r="0" b="0"/>
            <wp:docPr id="2073952343" name="Picture 2073952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blocchi_esadecimale.png"/>
                    <pic:cNvPicPr/>
                  </pic:nvPicPr>
                  <pic:blipFill>
                    <a:blip r:embed="rId5"/>
                    <a:stretch>
                      <a:fillRect/>
                    </a:stretch>
                  </pic:blipFill>
                  <pic:spPr>
                    <a:xfrm>
                      <a:off x="0" y="0"/>
                      <a:ext cx="3600000" cy="1680000"/>
                    </a:xfrm>
                    <a:prstGeom prst="rect">
                      <a:avLst/>
                    </a:prstGeom>
                  </pic:spPr>
                </pic:pic>
              </a:graphicData>
            </a:graphic>
          </wp:inline>
        </w:drawing>
      </w:r>
    </w:p>
    <w:p w14:paraId="3B71CAA0" w14:textId="77777777" w:rsidR="003D2E18" w:rsidRDefault="00000000">
      <w:pPr>
        <w:jc w:val="center"/>
      </w:pPr>
      <w:r>
        <w:rPr>
          <w:i/>
          <w:sz w:val="18"/>
        </w:rPr>
        <w:t>Da binario a esadecimale: blocchi da 4 bit, ciascuno diventa una cifra.</w:t>
      </w:r>
    </w:p>
    <w:p w14:paraId="1777209D"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502ADB42"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172A63F9"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5049F7A3" w14:textId="77777777" w:rsidR="008742F7" w:rsidRPr="00B42F1F" w:rsidRDefault="008742F7" w:rsidP="008742F7">
      <w:pPr>
        <w:pStyle w:val="Titolo2"/>
        <w:rPr>
          <w:b/>
          <w:bCs/>
          <w:color w:val="E97132" w:themeColor="accent2"/>
        </w:rPr>
      </w:pPr>
      <w:r w:rsidRPr="00B42F1F">
        <w:rPr>
          <w:b/>
          <w:bCs/>
          <w:color w:val="E97132" w:themeColor="accent2"/>
        </w:rPr>
        <w:t>Utilizzi e Applicazioni Pratiche</w:t>
      </w:r>
    </w:p>
    <w:p w14:paraId="40ADFA30"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6D63D256"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29891159"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0A6B5096" w14:textId="77777777" w:rsidR="008742F7" w:rsidRDefault="008742F7"/>
    <w:p w14:paraId="51FF4862" w14:textId="77777777" w:rsidR="008742F7" w:rsidRPr="008742F7" w:rsidRDefault="008742F7" w:rsidP="008742F7">
      <w:pPr>
        <w:pStyle w:val="Titolo1"/>
        <w:rPr>
          <w:b/>
          <w:bCs/>
          <w:color w:val="EE0000"/>
        </w:rPr>
      </w:pPr>
      <w:r w:rsidRPr="008742F7">
        <w:rPr>
          <w:b/>
          <w:bCs/>
          <w:color w:val="EE0000"/>
        </w:rPr>
        <w:t>3. Memoria Permanente e Supporti di Memorizzazione di Massa</w:t>
      </w:r>
    </w:p>
    <w:p w14:paraId="4988B2CA" w14:textId="77777777"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r>
        <w:t xml:space="preserve"> Per questo si parla anche di memoria secondaria, caratterizzata da non volatilità, alta capacità e costi contenuti.</w:t>
      </w:r>
    </w:p>
    <w:p w14:paraId="1C3FCB66"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566ABDA1"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57F99E75" w14:textId="7777777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1E40C799"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3635EAEF"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4D82AF0F" w14:textId="77777777" w:rsidR="008742F7" w:rsidRPr="008742F7" w:rsidRDefault="008742F7" w:rsidP="00B42F1F">
      <w:r w:rsidRPr="008742F7">
        <w:rPr>
          <w:b/>
          <w:bCs/>
        </w:rPr>
        <w:lastRenderedPageBreak/>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r>
        <w:t xml:space="preserve"> Ogni settore contiene una quantità fissa di dati (tipicamente da 512 byte a pochi KB).</w:t>
      </w:r>
    </w:p>
    <w:p w14:paraId="2982C34B" w14:textId="77777777" w:rsidR="003D2E18" w:rsidRDefault="00000000">
      <w:pPr>
        <w:keepNext/>
        <w:spacing w:before="120"/>
        <w:jc w:val="center"/>
      </w:pPr>
      <w:r>
        <w:rPr>
          <w:noProof/>
        </w:rPr>
        <w:drawing>
          <wp:inline distT="0" distB="0" distL="0" distR="0" wp14:anchorId="7211AC2C" wp14:editId="2B06F684">
            <wp:extent cx="2880000" cy="2520478"/>
            <wp:effectExtent l="0" t="0" r="0" b="0"/>
            <wp:docPr id="2073952342" name="Picture 2073952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hdd_tracce_settori.png"/>
                    <pic:cNvPicPr/>
                  </pic:nvPicPr>
                  <pic:blipFill>
                    <a:blip r:embed="rId6"/>
                    <a:stretch>
                      <a:fillRect/>
                    </a:stretch>
                  </pic:blipFill>
                  <pic:spPr>
                    <a:xfrm>
                      <a:off x="0" y="0"/>
                      <a:ext cx="2880000" cy="2520478"/>
                    </a:xfrm>
                    <a:prstGeom prst="rect">
                      <a:avLst/>
                    </a:prstGeom>
                  </pic:spPr>
                </pic:pic>
              </a:graphicData>
            </a:graphic>
          </wp:inline>
        </w:drawing>
      </w:r>
    </w:p>
    <w:p w14:paraId="188ADCDB" w14:textId="77777777" w:rsidR="003D2E18" w:rsidRDefault="00000000">
      <w:pPr>
        <w:jc w:val="center"/>
      </w:pPr>
      <w:r>
        <w:rPr>
          <w:i/>
          <w:sz w:val="18"/>
        </w:rPr>
        <w:t>Piatto di un disco rigido: tracce concentriche divise in settori, e la testina.</w:t>
      </w:r>
    </w:p>
    <w:p w14:paraId="22477169" w14:textId="77777777" w:rsidR="008742F7" w:rsidRPr="008742F7" w:rsidRDefault="008742F7" w:rsidP="00B42F1F">
      <w:r>
        <w:rPr>
          <w:b/>
        </w:rPr>
        <w:t>Zoned-Bit Recording</w:t>
      </w:r>
      <w:r>
        <w:t>: per ottimizzare lo spazio nei dischi ad alta capacità, le tracce esterne (più lunghe) contengono un numero maggiore di settori rispetto a quelle interne.</w:t>
      </w:r>
    </w:p>
    <w:p w14:paraId="29D6974C"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28770365" w14:textId="77777777" w:rsidR="008742F7" w:rsidRPr="008742F7" w:rsidRDefault="008742F7" w:rsidP="00B42F1F">
      <w:r>
        <w:rPr>
          <w:b/>
        </w:rPr>
        <w:t>Protezione dai guasti</w:t>
      </w:r>
      <w:r>
        <w:t>: per evitare guasti catastrofici (head crash) causati dalla polvere, i dischi rigidi sono sigillati in fabbrica.</w:t>
      </w:r>
    </w:p>
    <w:p w14:paraId="78CA09C9" w14:textId="77777777" w:rsidR="008742F7" w:rsidRPr="008742F7" w:rsidRDefault="008742F7" w:rsidP="00B42F1F">
      <w:r w:rsidRPr="008742F7">
        <w:rPr>
          <w:b/>
          <w:bCs/>
        </w:rPr>
        <w:t>Tempi di prestazione</w:t>
      </w:r>
      <w:r w:rsidRPr="008742F7">
        <w:t xml:space="preserve">: </w:t>
      </w:r>
    </w:p>
    <w:p w14:paraId="79E66AE3" w14:textId="77777777" w:rsidR="008742F7" w:rsidRPr="008742F7" w:rsidRDefault="008742F7" w:rsidP="00B42F1F">
      <w:pPr>
        <w:numPr>
          <w:ilvl w:val="0"/>
          <w:numId w:val="7"/>
        </w:numPr>
      </w:pPr>
      <w:r w:rsidRPr="00501F75">
        <w:rPr>
          <w:i/>
          <w:iCs/>
          <w:highlight w:val="yellow"/>
        </w:rPr>
        <w:t>Tempo di ricerca</w:t>
      </w:r>
      <w:r w:rsidRPr="008742F7">
        <w:rPr>
          <w:i/>
          <w:iCs/>
        </w:rPr>
        <w:t xml:space="preserve"> (Seek Time)</w:t>
      </w:r>
      <w:r w:rsidRPr="008742F7">
        <w:t>: Il tempo necessario alla testina per posizionarsi sulla traccia corretta.</w:t>
      </w:r>
    </w:p>
    <w:p w14:paraId="179F84DF"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5DB922F8" w14:textId="77777777"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227F7AA2" w14:textId="77777777" w:rsidR="008742F7" w:rsidRPr="008742F7" w:rsidRDefault="008742F7" w:rsidP="00B42F1F">
      <w:pPr>
        <w:numPr>
          <w:ilvl w:val="0"/>
          <w:numId w:val="7"/>
        </w:numPr>
      </w:pPr>
      <w:r>
        <w:rPr>
          <w:b/>
        </w:rPr>
        <w:t>Velocità di trasferimento (Transfer Rate)</w:t>
      </w:r>
      <w:r>
        <w:t>: la velocità con cui i dati vengono trasferiti da o verso il disco.</w:t>
      </w:r>
    </w:p>
    <w:p w14:paraId="0F9059F8" w14:textId="77777777" w:rsidR="00501F75" w:rsidRDefault="00501F75" w:rsidP="008742F7">
      <w:pPr>
        <w:rPr>
          <w:b/>
          <w:bCs/>
          <w:color w:val="E97132" w:themeColor="accent2"/>
        </w:rPr>
      </w:pPr>
    </w:p>
    <w:p w14:paraId="2FD82CA7" w14:textId="77777777" w:rsidR="008742F7" w:rsidRPr="00B42F1F" w:rsidRDefault="008742F7" w:rsidP="008742F7">
      <w:pPr>
        <w:pStyle w:val="Titolo2"/>
        <w:rPr>
          <w:b/>
          <w:bCs/>
          <w:color w:val="E97132" w:themeColor="accent2"/>
        </w:rPr>
      </w:pPr>
      <w:r w:rsidRPr="00B42F1F">
        <w:rPr>
          <w:b/>
          <w:bCs/>
          <w:color w:val="E97132" w:themeColor="accent2"/>
        </w:rPr>
        <w:t>Supporti Ottici (CD, DVD, Blu-Ray)</w:t>
      </w:r>
    </w:p>
    <w:p w14:paraId="1335C6EE"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111D5E26"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 xml:space="preserve">ideali per la </w:t>
      </w:r>
      <w:r w:rsidRPr="000C46C3">
        <w:rPr>
          <w:highlight w:val="yellow"/>
        </w:rPr>
        <w:lastRenderedPageBreak/>
        <w:t>riproduzione di flussi continui di dati</w:t>
      </w:r>
      <w:r w:rsidRPr="008742F7">
        <w:t xml:space="preserve"> (come brani audio o video), ma meno efficienti per l'accesso casuale frequente.</w:t>
      </w:r>
    </w:p>
    <w:p w14:paraId="2EB1886F" w14:textId="77777777" w:rsidR="003D2E18" w:rsidRDefault="00000000">
      <w:pPr>
        <w:keepNext/>
        <w:spacing w:before="120"/>
        <w:jc w:val="center"/>
      </w:pPr>
      <w:r>
        <w:rPr>
          <w:noProof/>
        </w:rPr>
        <w:drawing>
          <wp:inline distT="0" distB="0" distL="0" distR="0" wp14:anchorId="452BFA66" wp14:editId="4331E9BB">
            <wp:extent cx="2520000" cy="2723478"/>
            <wp:effectExtent l="0" t="0" r="0" b="0"/>
            <wp:docPr id="2073952341" name="Picture 2073952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cd_spirale.png"/>
                    <pic:cNvPicPr/>
                  </pic:nvPicPr>
                  <pic:blipFill>
                    <a:blip r:embed="rId7"/>
                    <a:stretch>
                      <a:fillRect/>
                    </a:stretch>
                  </pic:blipFill>
                  <pic:spPr>
                    <a:xfrm>
                      <a:off x="0" y="0"/>
                      <a:ext cx="2520000" cy="2723478"/>
                    </a:xfrm>
                    <a:prstGeom prst="rect">
                      <a:avLst/>
                    </a:prstGeom>
                  </pic:spPr>
                </pic:pic>
              </a:graphicData>
            </a:graphic>
          </wp:inline>
        </w:drawing>
      </w:r>
    </w:p>
    <w:p w14:paraId="6BCBDFBD" w14:textId="77777777" w:rsidR="003D2E18" w:rsidRDefault="00000000">
      <w:pPr>
        <w:jc w:val="center"/>
      </w:pPr>
      <w:r>
        <w:rPr>
          <w:i/>
          <w:sz w:val="18"/>
        </w:rPr>
        <w:t>In un CD i dati stanno su un'unica traccia a spirale.</w:t>
      </w:r>
    </w:p>
    <w:p w14:paraId="07535890" w14:textId="77777777" w:rsidR="008742F7" w:rsidRPr="008742F7" w:rsidRDefault="008742F7" w:rsidP="00270CA6">
      <w:r w:rsidRPr="008742F7">
        <w:rPr>
          <w:b/>
          <w:bCs/>
        </w:rPr>
        <w:t>Evoluzione tecnologica</w:t>
      </w:r>
      <w:r w:rsidRPr="008742F7">
        <w:t xml:space="preserve">: </w:t>
      </w:r>
    </w:p>
    <w:p w14:paraId="23794C61"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7F73E453"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1C0B421C" w14:textId="77777777"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oltre cinque volte quella di un DVD (25 GB a strato singolo, fino a 50 GB a doppio strato).</w:t>
      </w:r>
    </w:p>
    <w:p w14:paraId="76F3ECAF"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06CBDE7A"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r>
        <w:t xml:space="preserve"> Gli SSD (Solid-State Drive) sono destinati a rimpiazzare gli HDD nei computer.</w:t>
      </w:r>
    </w:p>
    <w:p w14:paraId="5622AD2F" w14:textId="77777777"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0B5ACD21"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357C116D"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73B56367" w14:textId="77777777"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10B35A56" w14:textId="77777777" w:rsidR="008742F7" w:rsidRDefault="008742F7" w:rsidP="00270CA6">
      <w:r>
        <w:rPr>
          <w:b/>
        </w:rPr>
        <w:lastRenderedPageBreak/>
        <w:t>Schede di memoria</w:t>
      </w:r>
      <w:r>
        <w:t>: la tecnologia Flash è impiegata anche nelle schede SD, SDHC (fino a 32 GB) e SDXC (fino a oltre 1 TB), ampiamente usate in smartphone e fotocamere.</w:t>
      </w:r>
    </w:p>
    <w:p w14:paraId="4B9D48B8" w14:textId="77777777" w:rsidR="008742F7" w:rsidRDefault="008742F7" w:rsidP="008742F7"/>
    <w:p w14:paraId="6BFB8C83" w14:textId="77777777" w:rsidR="008742F7" w:rsidRPr="008742F7" w:rsidRDefault="008742F7" w:rsidP="008742F7">
      <w:pPr>
        <w:pStyle w:val="Titolo1"/>
        <w:rPr>
          <w:b/>
          <w:bCs/>
          <w:color w:val="EE0000"/>
        </w:rPr>
      </w:pPr>
      <w:r w:rsidRPr="008742F7">
        <w:rPr>
          <w:b/>
          <w:bCs/>
          <w:color w:val="EE0000"/>
        </w:rPr>
        <w:t>4. Rappresentazione dei Dati: Testo e Colori (RGB)</w:t>
      </w:r>
    </w:p>
    <w:p w14:paraId="2C4A7D58" w14:textId="77777777"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40B76745"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570194C9"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72B5D13C" w14:textId="77777777" w:rsidR="008742F7" w:rsidRPr="008742F7" w:rsidRDefault="008742F7" w:rsidP="00270CA6">
      <w:r w:rsidRPr="00997B87">
        <w:rPr>
          <w:b/>
          <w:bCs/>
          <w:highlight w:val="yellow"/>
        </w:rPr>
        <w:t>Codice ASCII</w:t>
      </w:r>
      <w:r w:rsidRPr="008742F7">
        <w:t xml:space="preserve">: negli anni '40 e '50 esistevano molti codici tra loro incompatibili; per standardizzare la comunicazione tra macchine diverse l'ANSI (American National Standards Institute) adottò il codice </w:t>
      </w:r>
      <w:r w:rsidRPr="008742F7">
        <w:rPr>
          <w:b/>
          <w:bCs/>
        </w:rPr>
        <w:t>ASCII</w:t>
      </w:r>
      <w:r w:rsidRPr="008742F7">
        <w:t xml:space="preserve"> (</w:t>
      </w:r>
      <w:r w:rsidRPr="008742F7">
        <w:rPr>
          <w:i/>
          <w:iCs/>
        </w:rPr>
        <w:t>American Standard Code for Information Interchange), che utilizzava originariamente</w:t>
      </w:r>
      <w:r w:rsidRPr="008742F7">
        <w:t xml:space="preserve"> sequenze di </w:t>
      </w:r>
      <w:r w:rsidRPr="008742F7">
        <w:rPr>
          <w:b/>
          <w:bCs/>
        </w:rPr>
        <w:t>7 bit</w:t>
      </w:r>
      <w:r w:rsidRPr="008742F7">
        <w:t>, capaci di rappresentare 2</w:t>
      </w:r>
      <w:r w:rsidRPr="008742F7">
        <w:rPr>
          <w:vertAlign w:val="superscript"/>
        </w:rPr>
        <w:t>7</w:t>
      </w:r>
      <w:r w:rsidRPr="008742F7">
        <w:t xml:space="preserve"> = 128 simboli dell'alfabeto inglese. Per 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p>
    <w:p w14:paraId="4428F26B"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71E8C404" w14:textId="77777777"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09B4C2CB" w14:textId="77777777" w:rsidR="008742F7" w:rsidRPr="00B42F1F" w:rsidRDefault="008742F7" w:rsidP="008742F7">
      <w:pPr>
        <w:pStyle w:val="Titolo2"/>
        <w:rPr>
          <w:b/>
          <w:bCs/>
          <w:color w:val="E97132" w:themeColor="accent2"/>
        </w:rPr>
      </w:pPr>
      <w:r w:rsidRPr="00B42F1F">
        <w:rPr>
          <w:b/>
          <w:bCs/>
          <w:color w:val="E97132" w:themeColor="accent2"/>
        </w:rPr>
        <w:t>Rappresentazione dei Colori (Il Modello RGB)</w:t>
      </w:r>
    </w:p>
    <w:p w14:paraId="76A1AA9A"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331AD360" w14:textId="77777777"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272BE66A"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5A33307F"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78D8569E" w14:textId="77777777" w:rsidR="003D2E18" w:rsidRDefault="00000000">
      <w:pPr>
        <w:keepNext/>
        <w:spacing w:before="120"/>
        <w:jc w:val="center"/>
      </w:pPr>
      <w:r>
        <w:rPr>
          <w:noProof/>
        </w:rPr>
        <w:lastRenderedPageBreak/>
        <w:drawing>
          <wp:inline distT="0" distB="0" distL="0" distR="0" wp14:anchorId="6CE07A21" wp14:editId="7ABA43F6">
            <wp:extent cx="3600000" cy="1974449"/>
            <wp:effectExtent l="0" t="0" r="0" b="0"/>
            <wp:docPr id="2073952340" name="Picture 2073952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rgb_esadecimale.png"/>
                    <pic:cNvPicPr/>
                  </pic:nvPicPr>
                  <pic:blipFill>
                    <a:blip r:embed="rId8"/>
                    <a:stretch>
                      <a:fillRect/>
                    </a:stretch>
                  </pic:blipFill>
                  <pic:spPr>
                    <a:xfrm>
                      <a:off x="0" y="0"/>
                      <a:ext cx="3600000" cy="1974449"/>
                    </a:xfrm>
                    <a:prstGeom prst="rect">
                      <a:avLst/>
                    </a:prstGeom>
                  </pic:spPr>
                </pic:pic>
              </a:graphicData>
            </a:graphic>
          </wp:inline>
        </w:drawing>
      </w:r>
    </w:p>
    <w:p w14:paraId="1E7FED7A" w14:textId="77777777" w:rsidR="003D2E18" w:rsidRDefault="00000000">
      <w:pPr>
        <w:jc w:val="center"/>
      </w:pPr>
      <w:r>
        <w:rPr>
          <w:i/>
          <w:sz w:val="18"/>
        </w:rPr>
        <w:t>Un colore RGB a 24 bit scritto con 6 cifre esadecimali.</w:t>
      </w:r>
    </w:p>
    <w:p w14:paraId="2CC62163" w14:textId="77777777" w:rsidR="008742F7" w:rsidRDefault="008742F7" w:rsidP="008742F7"/>
    <w:p w14:paraId="47FB920E" w14:textId="77777777" w:rsidR="00916DF7" w:rsidRPr="00916DF7" w:rsidRDefault="00916DF7" w:rsidP="00916DF7">
      <w:pPr>
        <w:pStyle w:val="Titolo1"/>
        <w:rPr>
          <w:b/>
          <w:bCs/>
          <w:color w:val="EE0000"/>
        </w:rPr>
      </w:pPr>
      <w:r w:rsidRPr="00916DF7">
        <w:rPr>
          <w:b/>
          <w:bCs/>
          <w:color w:val="EE0000"/>
        </w:rPr>
        <w:t>5. Architettura e Memorizzazione dei Bit</w:t>
      </w:r>
    </w:p>
    <w:p w14:paraId="191EFAAE"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5483A5A6" w14:textId="77777777" w:rsidR="00916DF7" w:rsidRPr="00916DF7" w:rsidRDefault="00916DF7" w:rsidP="00916DF7">
      <w:r w:rsidRPr="00916DF7">
        <w:t xml:space="preserve">Per manipolare e conservare i bit all'interno dei circuiti, si adotta la convenzione logica per cui il </w:t>
      </w:r>
      <w:r w:rsidRPr="00A7229B">
        <w:rPr>
          <w:highlight w:val="yellow"/>
        </w:rPr>
        <w:t>bit 0</w:t>
      </w:r>
      <w:r w:rsidRPr="00916DF7">
        <w:t xml:space="preserve"> </w:t>
      </w:r>
      <w:r w:rsidRPr="00A7229B">
        <w:rPr>
          <w:highlight w:val="yellow"/>
        </w:rPr>
        <w:t xml:space="preserve">rappresenta il valore </w:t>
      </w:r>
      <w:r w:rsidRPr="00A7229B">
        <w:rPr>
          <w:i/>
          <w:iCs/>
          <w:highlight w:val="yellow"/>
        </w:rPr>
        <w:t>falso</w:t>
      </w:r>
      <w:r w:rsidRPr="00A7229B">
        <w:rPr>
          <w:highlight w:val="yellow"/>
        </w:rPr>
        <w:t xml:space="preserve"> (</w:t>
      </w:r>
      <w:r w:rsidRPr="00A7229B">
        <w:rPr>
          <w:i/>
          <w:iCs/>
          <w:highlight w:val="yellow"/>
        </w:rPr>
        <w:t>false</w:t>
      </w:r>
      <w:r w:rsidRPr="00A7229B">
        <w:rPr>
          <w:highlight w:val="yellow"/>
        </w:rPr>
        <w:t>)</w:t>
      </w:r>
      <w:r w:rsidRPr="00916DF7">
        <w:t xml:space="preserve"> e il </w:t>
      </w:r>
      <w:r w:rsidRPr="00A7229B">
        <w:rPr>
          <w:highlight w:val="yellow"/>
        </w:rPr>
        <w:t xml:space="preserve">bit 1 rappresenta il valore </w:t>
      </w:r>
      <w:r w:rsidRPr="00A7229B">
        <w:rPr>
          <w:i/>
          <w:iCs/>
          <w:highlight w:val="yellow"/>
        </w:rPr>
        <w:t>vero</w:t>
      </w:r>
      <w:r w:rsidRPr="00A7229B">
        <w:rPr>
          <w:highlight w:val="yellow"/>
        </w:rPr>
        <w:t xml:space="preserve"> (</w:t>
      </w:r>
      <w:r w:rsidRPr="00A7229B">
        <w:rPr>
          <w:i/>
          <w:iCs/>
          <w:highlight w:val="yellow"/>
        </w:rPr>
        <w:t>true</w:t>
      </w:r>
      <w:r w:rsidRPr="00A7229B">
        <w:rPr>
          <w:highlight w:val="yellow"/>
        </w:rPr>
        <w:t>)</w:t>
      </w:r>
      <w:r w:rsidRPr="00916DF7">
        <w:t xml:space="preserve">. Le operazioni matematiche che operano su questi valori di verità sono dette </w:t>
      </w:r>
      <w:r w:rsidRPr="00A7229B">
        <w:rPr>
          <w:b/>
          <w:bCs/>
          <w:highlight w:val="yellow"/>
        </w:rPr>
        <w:t>operazioni booleane</w:t>
      </w:r>
      <w:r w:rsidRPr="00916DF7">
        <w:t>, formalizzate dal matematico George Boole:</w:t>
      </w:r>
    </w:p>
    <w:p w14:paraId="5976B33C" w14:textId="77777777" w:rsidR="00916DF7" w:rsidRPr="00916DF7" w:rsidRDefault="00916DF7" w:rsidP="00916DF7">
      <w:pPr>
        <w:numPr>
          <w:ilvl w:val="0"/>
          <w:numId w:val="12"/>
        </w:numPr>
      </w:pPr>
      <w:r w:rsidRPr="00916DF7">
        <w:rPr>
          <w:b/>
          <w:bCs/>
        </w:rPr>
        <w:t>AND</w:t>
      </w:r>
      <w:r w:rsidRPr="00916DF7">
        <w:t xml:space="preserve">: produce un output pari a 1 </w:t>
      </w:r>
      <w:r w:rsidRPr="00A7229B">
        <w:rPr>
          <w:highlight w:val="yellow"/>
        </w:rPr>
        <w:t>soltanto quando entrambi gli ingressi sono pari a 1</w:t>
      </w:r>
      <w:r w:rsidRPr="00916DF7">
        <w:t>; in tutti gli altri casi l'uscita è 0.</w:t>
      </w:r>
    </w:p>
    <w:p w14:paraId="39C6EE26" w14:textId="77777777" w:rsidR="00916DF7" w:rsidRPr="00916DF7" w:rsidRDefault="00916DF7" w:rsidP="00916DF7">
      <w:pPr>
        <w:numPr>
          <w:ilvl w:val="0"/>
          <w:numId w:val="12"/>
        </w:numPr>
      </w:pPr>
      <w:r w:rsidRPr="00916DF7">
        <w:rPr>
          <w:b/>
          <w:bCs/>
        </w:rPr>
        <w:t>OR</w:t>
      </w:r>
      <w:r w:rsidRPr="00916DF7">
        <w:t xml:space="preserve">: produce un output pari a 1 quando </w:t>
      </w:r>
      <w:r w:rsidRPr="00A7229B">
        <w:rPr>
          <w:highlight w:val="yellow"/>
        </w:rPr>
        <w:t>almeno uno dei due ingressi è pari a 1</w:t>
      </w:r>
      <w:r w:rsidRPr="00916DF7">
        <w:t>; restituisce 0 solo se entrambi gli input sono 0.</w:t>
      </w:r>
    </w:p>
    <w:p w14:paraId="1FAAEA1E" w14:textId="77777777" w:rsidR="00916DF7" w:rsidRPr="00916DF7" w:rsidRDefault="00916DF7" w:rsidP="00916DF7">
      <w:pPr>
        <w:numPr>
          <w:ilvl w:val="0"/>
          <w:numId w:val="12"/>
        </w:numPr>
      </w:pPr>
      <w:r w:rsidRPr="00916DF7">
        <w:rPr>
          <w:b/>
          <w:bCs/>
        </w:rPr>
        <w:t>XOR (Exclusive OR)</w:t>
      </w:r>
      <w:r w:rsidRPr="00916DF7">
        <w:t xml:space="preserve">: produce un output pari a 1 quando gli </w:t>
      </w:r>
      <w:r w:rsidRPr="00A7229B">
        <w:rPr>
          <w:highlight w:val="yellow"/>
        </w:rPr>
        <w:t>ingressi sono diversi tra loro</w:t>
      </w:r>
      <w:r w:rsidRPr="00916DF7">
        <w:t xml:space="preserve"> (ovvero uno è 1 e l'altro è 0), mentre restituisce 0 se gli ingressi sono identici.</w:t>
      </w:r>
    </w:p>
    <w:p w14:paraId="7AE45138" w14:textId="77777777" w:rsidR="00916DF7" w:rsidRPr="00916DF7" w:rsidRDefault="00916DF7" w:rsidP="00916DF7">
      <w:pPr>
        <w:numPr>
          <w:ilvl w:val="0"/>
          <w:numId w:val="12"/>
        </w:numPr>
      </w:pPr>
      <w:r w:rsidRPr="00916DF7">
        <w:rPr>
          <w:b/>
          <w:bCs/>
        </w:rPr>
        <w:t>NOT</w:t>
      </w:r>
      <w:r w:rsidRPr="00916DF7">
        <w:t xml:space="preserve">: è un'operazione unaria (ha un solo ingresso) e </w:t>
      </w:r>
      <w:r w:rsidRPr="00A7229B">
        <w:rPr>
          <w:highlight w:val="yellow"/>
        </w:rPr>
        <w:t>inverte il valore del bit</w:t>
      </w:r>
      <w:r w:rsidRPr="00916DF7">
        <w:t xml:space="preserve"> in input, trasformando 1 in 0 e 0 in 1.</w:t>
      </w:r>
    </w:p>
    <w:p w14:paraId="240CC6C2" w14:textId="77777777" w:rsidR="003D2E18" w:rsidRDefault="00000000">
      <w:pPr>
        <w:keepNext/>
        <w:spacing w:before="120"/>
        <w:jc w:val="center"/>
      </w:pPr>
      <w:r>
        <w:rPr>
          <w:noProof/>
        </w:rPr>
        <w:drawing>
          <wp:inline distT="0" distB="0" distL="0" distR="0" wp14:anchorId="56CE3DDC" wp14:editId="412806C0">
            <wp:extent cx="5040000" cy="2301331"/>
            <wp:effectExtent l="0" t="0" r="0" b="0"/>
            <wp:docPr id="2073952339" name="Picture 207395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porte_logiche.png"/>
                    <pic:cNvPicPr/>
                  </pic:nvPicPr>
                  <pic:blipFill>
                    <a:blip r:embed="rId9"/>
                    <a:stretch>
                      <a:fillRect/>
                    </a:stretch>
                  </pic:blipFill>
                  <pic:spPr>
                    <a:xfrm>
                      <a:off x="0" y="0"/>
                      <a:ext cx="5040000" cy="2301331"/>
                    </a:xfrm>
                    <a:prstGeom prst="rect">
                      <a:avLst/>
                    </a:prstGeom>
                  </pic:spPr>
                </pic:pic>
              </a:graphicData>
            </a:graphic>
          </wp:inline>
        </w:drawing>
      </w:r>
    </w:p>
    <w:p w14:paraId="1931CC3B" w14:textId="77777777" w:rsidR="003D2E18" w:rsidRDefault="00000000">
      <w:pPr>
        <w:jc w:val="center"/>
      </w:pPr>
      <w:r>
        <w:rPr>
          <w:i/>
          <w:sz w:val="18"/>
        </w:rPr>
        <w:t>Le porte logiche AND, OR, XOR e NOT con le loro tavole di verità.</w:t>
      </w:r>
    </w:p>
    <w:p w14:paraId="2674BF6A" w14:textId="77777777" w:rsidR="00916DF7" w:rsidRPr="00916DF7" w:rsidRDefault="00916DF7" w:rsidP="00916DF7">
      <w:pPr>
        <w:pStyle w:val="Titolo2"/>
        <w:rPr>
          <w:b/>
          <w:bCs/>
          <w:color w:val="E97132" w:themeColor="accent2"/>
        </w:rPr>
      </w:pPr>
      <w:r w:rsidRPr="00916DF7">
        <w:rPr>
          <w:b/>
          <w:bCs/>
          <w:color w:val="E97132" w:themeColor="accent2"/>
        </w:rPr>
        <w:lastRenderedPageBreak/>
        <w:t>Porte Logiche e tecnologia VLSI</w:t>
      </w:r>
    </w:p>
    <w:p w14:paraId="67E00006" w14:textId="77777777" w:rsidR="00916DF7" w:rsidRPr="00916DF7" w:rsidRDefault="00916DF7" w:rsidP="00916DF7">
      <w:r w:rsidRPr="00916DF7">
        <w:t xml:space="preserve">L'hardware </w:t>
      </w:r>
      <w:r w:rsidRPr="00A7229B">
        <w:rPr>
          <w:highlight w:val="yellow"/>
        </w:rPr>
        <w:t>esegue fisicamente</w:t>
      </w:r>
      <w:r w:rsidRPr="00916DF7">
        <w:t xml:space="preserve"> queste operazioni </w:t>
      </w:r>
      <w:r w:rsidRPr="00A7229B">
        <w:rPr>
          <w:highlight w:val="yellow"/>
        </w:rPr>
        <w:t xml:space="preserve">tramite le </w:t>
      </w:r>
      <w:r w:rsidRPr="00A7229B">
        <w:rPr>
          <w:b/>
          <w:bCs/>
          <w:highlight w:val="yellow"/>
        </w:rPr>
        <w:t>porte logiche</w:t>
      </w:r>
      <w:r w:rsidRPr="00916DF7">
        <w:t xml:space="preserve"> (</w:t>
      </w:r>
      <w:r w:rsidRPr="00916DF7">
        <w:rPr>
          <w:i/>
          <w:iCs/>
        </w:rPr>
        <w:t>gates</w:t>
      </w:r>
      <w:r w:rsidRPr="00916DF7">
        <w:t xml:space="preserve">), che </w:t>
      </w:r>
      <w:r w:rsidRPr="00A7229B">
        <w:t xml:space="preserve">sono </w:t>
      </w:r>
      <w:r w:rsidRPr="00A7229B">
        <w:rPr>
          <w:highlight w:val="yellow"/>
        </w:rPr>
        <w:t>piccoli circuiti elettronici in cui le cifre 0 e 1 corrispondono a differenti livelli di tensione elettrica</w:t>
      </w:r>
      <w:r w:rsidRPr="00916DF7">
        <w:t>.</w:t>
      </w:r>
    </w:p>
    <w:p w14:paraId="176DE111" w14:textId="77777777" w:rsidR="00916DF7" w:rsidRPr="00916DF7" w:rsidRDefault="00916DF7" w:rsidP="00916DF7">
      <w:pPr>
        <w:numPr>
          <w:ilvl w:val="0"/>
          <w:numId w:val="13"/>
        </w:numPr>
      </w:pPr>
      <w:r w:rsidRPr="00916DF7">
        <w:rPr>
          <w:b/>
          <w:bCs/>
        </w:rPr>
        <w:t>Composizione e Astrazione</w:t>
      </w:r>
      <w:r w:rsidRPr="00916DF7">
        <w:t>: le porte logiche rapp</w:t>
      </w:r>
      <w:r w:rsidRPr="00A7229B">
        <w:rPr>
          <w:highlight w:val="yellow"/>
        </w:rPr>
        <w:t>resentano i blocchi costruttivi fondamentali dell'architettura hardware.</w:t>
      </w:r>
      <w:r w:rsidRPr="00916DF7">
        <w:t xml:space="preserve"> </w:t>
      </w:r>
      <w:r w:rsidRPr="00A7229B">
        <w:rPr>
          <w:highlight w:val="yellow"/>
        </w:rPr>
        <w:t xml:space="preserve">Collegando </w:t>
      </w:r>
      <w:r w:rsidRPr="00A7229B">
        <w:t xml:space="preserve">opportunamente </w:t>
      </w:r>
      <w:r w:rsidRPr="00A7229B">
        <w:rPr>
          <w:highlight w:val="yellow"/>
        </w:rPr>
        <w:t>più porte logiche</w:t>
      </w:r>
      <w:r w:rsidRPr="00916DF7">
        <w:t xml:space="preserve"> tra loro </w:t>
      </w:r>
      <w:r w:rsidRPr="00A7229B">
        <w:rPr>
          <w:highlight w:val="yellow"/>
        </w:rPr>
        <w:t xml:space="preserve">si realizzano i </w:t>
      </w:r>
      <w:r w:rsidRPr="00A7229B">
        <w:rPr>
          <w:b/>
          <w:bCs/>
          <w:highlight w:val="yellow"/>
        </w:rPr>
        <w:t>flip-flop</w:t>
      </w:r>
      <w:r w:rsidRPr="00A7229B">
        <w:rPr>
          <w:highlight w:val="yellow"/>
        </w:rPr>
        <w:t>,</w:t>
      </w:r>
      <w:r w:rsidRPr="00916DF7">
        <w:t xml:space="preserve"> ovvero i circuiti sequenziali elementari capaci di memorizzare un singolo bit attraverso impulsi di controllo.</w:t>
      </w:r>
    </w:p>
    <w:p w14:paraId="6D5FF874" w14:textId="77777777" w:rsidR="00916DF7" w:rsidRPr="00916DF7" w:rsidRDefault="00916DF7" w:rsidP="00916DF7">
      <w:pPr>
        <w:numPr>
          <w:ilvl w:val="0"/>
          <w:numId w:val="13"/>
        </w:numPr>
      </w:pPr>
      <w:r w:rsidRPr="00916DF7">
        <w:rPr>
          <w:b/>
          <w:bCs/>
        </w:rPr>
        <w:t>Integrazione VLSI</w:t>
      </w:r>
      <w:r w:rsidRPr="00916DF7">
        <w:t xml:space="preserve">: tramite la </w:t>
      </w:r>
      <w:r w:rsidRPr="00A7229B">
        <w:rPr>
          <w:highlight w:val="yellow"/>
        </w:rPr>
        <w:t xml:space="preserve">tecnologia </w:t>
      </w:r>
      <w:r w:rsidRPr="00A7229B">
        <w:rPr>
          <w:b/>
          <w:bCs/>
          <w:highlight w:val="yellow"/>
        </w:rPr>
        <w:t>VLSI</w:t>
      </w:r>
      <w:r w:rsidRPr="00916DF7">
        <w:t xml:space="preserve"> (</w:t>
      </w:r>
      <w:r w:rsidRPr="00916DF7">
        <w:rPr>
          <w:i/>
          <w:iCs/>
        </w:rPr>
        <w:t>Very Large-Scale Integration</w:t>
      </w:r>
      <w:r w:rsidRPr="00916DF7">
        <w:t xml:space="preserve">), </w:t>
      </w:r>
      <w:r w:rsidRPr="00A7229B">
        <w:rPr>
          <w:highlight w:val="yellow"/>
        </w:rPr>
        <w:t>milioni o miliardi di porte logiche e flip-flop vengono miniaturizzati ed edificati su un unico</w:t>
      </w:r>
      <w:r w:rsidRPr="00916DF7">
        <w:t xml:space="preserve"> wafer di silicio (</w:t>
      </w:r>
      <w:r w:rsidRPr="00A7229B">
        <w:rPr>
          <w:highlight w:val="yellow"/>
        </w:rPr>
        <w:t>chip</w:t>
      </w:r>
      <w:r w:rsidRPr="00916DF7">
        <w:t>), permettendo di realizzare circuiti complessi gestibili dai progettisti come componenti astratti.</w:t>
      </w:r>
    </w:p>
    <w:p w14:paraId="15CB6B96" w14:textId="77777777" w:rsidR="00916DF7" w:rsidRPr="00916DF7" w:rsidRDefault="00916DF7" w:rsidP="00916DF7">
      <w:pPr>
        <w:pStyle w:val="Titolo2"/>
        <w:rPr>
          <w:b/>
          <w:bCs/>
          <w:color w:val="E97132" w:themeColor="accent2"/>
        </w:rPr>
      </w:pPr>
      <w:r w:rsidRPr="00916DF7">
        <w:rPr>
          <w:b/>
          <w:bCs/>
          <w:color w:val="E97132" w:themeColor="accent2"/>
        </w:rPr>
        <w:t>La Memoria Principale (RAM)</w:t>
      </w:r>
    </w:p>
    <w:p w14:paraId="37EB0D45"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4F68D73F" w14:textId="77777777" w:rsidR="00916DF7" w:rsidRPr="00916DF7" w:rsidRDefault="00916DF7" w:rsidP="00916DF7">
      <w:r w:rsidRPr="00916DF7">
        <w:t xml:space="preserve">La </w:t>
      </w:r>
      <w:r w:rsidRPr="00A7229B">
        <w:rPr>
          <w:b/>
          <w:bCs/>
          <w:highlight w:val="yellow"/>
        </w:rPr>
        <w:t>memoria principale</w:t>
      </w:r>
      <w:r w:rsidRPr="00916DF7">
        <w:t xml:space="preserve"> (o memoria centrale) di un computer è </w:t>
      </w:r>
      <w:r w:rsidRPr="00A7229B">
        <w:rPr>
          <w:highlight w:val="yellow"/>
        </w:rPr>
        <w:t>costituita da una vasta collezione di circuiti (come i flip-flop)</w:t>
      </w:r>
      <w:r w:rsidRPr="00916DF7">
        <w:t xml:space="preserve"> destinati a contenere le informazioni in esecuzione.</w:t>
      </w:r>
    </w:p>
    <w:p w14:paraId="04167B29" w14:textId="77777777" w:rsidR="00916DF7" w:rsidRPr="00916DF7" w:rsidRDefault="00916DF7" w:rsidP="00916DF7">
      <w:pPr>
        <w:numPr>
          <w:ilvl w:val="0"/>
          <w:numId w:val="14"/>
        </w:numPr>
      </w:pPr>
      <w:r w:rsidRPr="00916DF7">
        <w:rPr>
          <w:b/>
          <w:bCs/>
        </w:rPr>
        <w:t>Struttura a celle e Byte</w:t>
      </w:r>
      <w:r w:rsidRPr="00916DF7">
        <w:t xml:space="preserve">: la </w:t>
      </w:r>
      <w:r w:rsidRPr="00A7229B">
        <w:rPr>
          <w:highlight w:val="yellow"/>
        </w:rPr>
        <w:t xml:space="preserve">memoria è suddivisa in unità di gestione denominate </w:t>
      </w:r>
      <w:r w:rsidRPr="00A7229B">
        <w:rPr>
          <w:b/>
          <w:bCs/>
          <w:highlight w:val="yellow"/>
        </w:rPr>
        <w:t>celle</w:t>
      </w:r>
      <w:r w:rsidRPr="00916DF7">
        <w:t xml:space="preserve">, ciascuna delle quali ha una </w:t>
      </w:r>
      <w:r w:rsidRPr="00A7229B">
        <w:rPr>
          <w:highlight w:val="yellow"/>
        </w:rPr>
        <w:t xml:space="preserve">capacità tipica di 8 bit, definita </w:t>
      </w:r>
      <w:r w:rsidRPr="00A7229B">
        <w:rPr>
          <w:b/>
          <w:bCs/>
          <w:highlight w:val="yellow"/>
        </w:rPr>
        <w:t>byte</w:t>
      </w:r>
      <w:r w:rsidRPr="00916DF7">
        <w:t>.</w:t>
      </w:r>
    </w:p>
    <w:p w14:paraId="6D7F7D41"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w:t>
      </w:r>
      <w:r w:rsidRPr="00A7229B">
        <w:rPr>
          <w:highlight w:val="yellow"/>
        </w:rPr>
        <w:t xml:space="preserve">bit all'estremità sinistra è chiamato </w:t>
      </w:r>
      <w:r w:rsidRPr="00A7229B">
        <w:rPr>
          <w:b/>
          <w:bCs/>
          <w:highlight w:val="yellow"/>
        </w:rPr>
        <w:t>high-order bit</w:t>
      </w:r>
      <w:r w:rsidRPr="00916DF7">
        <w:t xml:space="preserve"> o </w:t>
      </w:r>
      <w:r w:rsidRPr="00A7229B">
        <w:rPr>
          <w:b/>
          <w:bCs/>
          <w:highlight w:val="yellow"/>
        </w:rPr>
        <w:t>most significant bit</w:t>
      </w:r>
      <w:r w:rsidRPr="00916DF7">
        <w:rPr>
          <w:b/>
          <w:bCs/>
        </w:rPr>
        <w:t xml:space="preserve"> (MSB)</w:t>
      </w:r>
      <w:r w:rsidRPr="00916DF7">
        <w:t xml:space="preserve">, poiché rappresenta la cifra di peso maggiore in un'interpretazione numerica. Il </w:t>
      </w:r>
      <w:r w:rsidRPr="00A7229B">
        <w:rPr>
          <w:highlight w:val="yellow"/>
        </w:rPr>
        <w:t>bit all'estremità destra</w:t>
      </w:r>
      <w:r w:rsidRPr="00916DF7">
        <w:t xml:space="preserve"> è detto </w:t>
      </w:r>
      <w:r w:rsidRPr="00A7229B">
        <w:rPr>
          <w:b/>
          <w:bCs/>
          <w:highlight w:val="yellow"/>
        </w:rPr>
        <w:t>low-order bit</w:t>
      </w:r>
      <w:r w:rsidRPr="00A7229B">
        <w:rPr>
          <w:highlight w:val="yellow"/>
        </w:rPr>
        <w:t xml:space="preserve"> o </w:t>
      </w:r>
      <w:r w:rsidRPr="00A7229B">
        <w:rPr>
          <w:b/>
          <w:bCs/>
          <w:highlight w:val="yellow"/>
        </w:rPr>
        <w:t>least significant bit</w:t>
      </w:r>
      <w:r w:rsidRPr="00916DF7">
        <w:rPr>
          <w:b/>
          <w:bCs/>
        </w:rPr>
        <w:t xml:space="preserve"> (LSB)</w:t>
      </w:r>
      <w:r w:rsidRPr="00916DF7">
        <w:t>.</w:t>
      </w:r>
    </w:p>
    <w:p w14:paraId="4EF50AA4"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29A6224D" w14:textId="77777777" w:rsidR="00916DF7" w:rsidRPr="00916DF7" w:rsidRDefault="00916DF7" w:rsidP="00916DF7">
      <w:r w:rsidRPr="00916DF7">
        <w:t xml:space="preserve">Per identificare e accedere alle </w:t>
      </w:r>
      <w:r w:rsidRPr="00A7229B">
        <w:rPr>
          <w:highlight w:val="yellow"/>
        </w:rPr>
        <w:t>singole celle</w:t>
      </w:r>
      <w:r w:rsidRPr="00916DF7">
        <w:t xml:space="preserve">, a ciascuna di esse viene assegnato un </w:t>
      </w:r>
      <w:r w:rsidRPr="00A7229B">
        <w:rPr>
          <w:highlight w:val="yellow"/>
        </w:rPr>
        <w:t xml:space="preserve">"nome" numerico univoco detto </w:t>
      </w:r>
      <w:r w:rsidRPr="00A7229B">
        <w:rPr>
          <w:b/>
          <w:bCs/>
          <w:highlight w:val="yellow"/>
        </w:rPr>
        <w:t>indirizzo</w:t>
      </w:r>
      <w:r w:rsidRPr="00916DF7">
        <w:t>.</w:t>
      </w:r>
    </w:p>
    <w:p w14:paraId="657EACF3" w14:textId="77777777" w:rsidR="00916DF7" w:rsidRPr="00916DF7" w:rsidRDefault="00916DF7" w:rsidP="00916DF7">
      <w:pPr>
        <w:numPr>
          <w:ilvl w:val="0"/>
          <w:numId w:val="15"/>
        </w:numPr>
      </w:pPr>
      <w:r w:rsidRPr="00916DF7">
        <w:rPr>
          <w:b/>
          <w:bCs/>
        </w:rPr>
        <w:t>Ordinamento sequenziale</w:t>
      </w:r>
      <w:r w:rsidRPr="00916DF7">
        <w:t xml:space="preserve">: gli </w:t>
      </w:r>
      <w:r w:rsidRPr="00A7229B">
        <w:rPr>
          <w:highlight w:val="yellow"/>
        </w:rPr>
        <w:t>indirizzi partono da 0 e crescono</w:t>
      </w:r>
      <w:r w:rsidRPr="00916DF7">
        <w:t xml:space="preserve"> in modo contiguo, </w:t>
      </w:r>
      <w:r w:rsidRPr="00A7229B">
        <w:rPr>
          <w:highlight w:val="yellow"/>
        </w:rPr>
        <w:t>creando una sequenza ordinata di celle</w:t>
      </w:r>
      <w:r w:rsidRPr="00916DF7">
        <w:t xml:space="preserve">. Sequenze di dati più lunghe di un singolo byte (come interi a 16, 32 o 64 bit) vengono memorizzate occupando </w:t>
      </w:r>
      <w:r w:rsidRPr="00A7229B">
        <w:rPr>
          <w:highlight w:val="yellow"/>
        </w:rPr>
        <w:t>celle adiacenti</w:t>
      </w:r>
      <w:r w:rsidRPr="00916DF7">
        <w:t>.</w:t>
      </w:r>
    </w:p>
    <w:p w14:paraId="47BDE355" w14:textId="77777777" w:rsidR="003D2E18" w:rsidRDefault="00000000">
      <w:pPr>
        <w:keepNext/>
        <w:spacing w:before="120"/>
        <w:jc w:val="center"/>
      </w:pPr>
      <w:r>
        <w:rPr>
          <w:noProof/>
        </w:rPr>
        <w:drawing>
          <wp:inline distT="0" distB="0" distL="0" distR="0" wp14:anchorId="3797C7D2" wp14:editId="54D9957C">
            <wp:extent cx="3960000" cy="2167000"/>
            <wp:effectExtent l="0" t="0" r="0" b="0"/>
            <wp:docPr id="2073952338" name="Picture 2073952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celle_memoria.png"/>
                    <pic:cNvPicPr/>
                  </pic:nvPicPr>
                  <pic:blipFill>
                    <a:blip r:embed="rId10"/>
                    <a:stretch>
                      <a:fillRect/>
                    </a:stretch>
                  </pic:blipFill>
                  <pic:spPr>
                    <a:xfrm>
                      <a:off x="0" y="0"/>
                      <a:ext cx="3960000" cy="2167000"/>
                    </a:xfrm>
                    <a:prstGeom prst="rect">
                      <a:avLst/>
                    </a:prstGeom>
                  </pic:spPr>
                </pic:pic>
              </a:graphicData>
            </a:graphic>
          </wp:inline>
        </w:drawing>
      </w:r>
    </w:p>
    <w:p w14:paraId="5AC713C9" w14:textId="77777777" w:rsidR="003D2E18" w:rsidRDefault="00000000">
      <w:pPr>
        <w:jc w:val="center"/>
      </w:pPr>
      <w:r>
        <w:rPr>
          <w:i/>
          <w:sz w:val="18"/>
        </w:rPr>
        <w:t>La memoria come sequenza di celle numerate; dentro la cella, il bit più significativo (MSB) a sinistra e il meno significativo (LSB) a destra.</w:t>
      </w:r>
    </w:p>
    <w:p w14:paraId="224EF30B" w14:textId="77777777" w:rsidR="00916DF7" w:rsidRPr="00916DF7" w:rsidRDefault="00916DF7" w:rsidP="00916DF7">
      <w:pPr>
        <w:numPr>
          <w:ilvl w:val="0"/>
          <w:numId w:val="15"/>
        </w:numPr>
      </w:pPr>
      <w:r w:rsidRPr="00916DF7">
        <w:rPr>
          <w:b/>
          <w:bCs/>
        </w:rPr>
        <w:t>Operazioni fondamentali</w:t>
      </w:r>
      <w:r w:rsidRPr="00916DF7">
        <w:t xml:space="preserve">: i </w:t>
      </w:r>
      <w:r w:rsidRPr="00A7229B">
        <w:rPr>
          <w:highlight w:val="yellow"/>
        </w:rPr>
        <w:t>circuiti esterni interagiscono con la memoria mediante due operazion</w:t>
      </w:r>
      <w:r w:rsidRPr="00916DF7">
        <w:t xml:space="preserve">i: la </w:t>
      </w:r>
      <w:r w:rsidRPr="00A7229B">
        <w:rPr>
          <w:b/>
          <w:bCs/>
          <w:highlight w:val="yellow"/>
        </w:rPr>
        <w:t>lettura</w:t>
      </w:r>
      <w:r w:rsidRPr="00916DF7">
        <w:t xml:space="preserve"> (</w:t>
      </w:r>
      <w:r w:rsidRPr="00916DF7">
        <w:rPr>
          <w:i/>
          <w:iCs/>
        </w:rPr>
        <w:t>read operation</w:t>
      </w:r>
      <w:r w:rsidRPr="00916DF7">
        <w:t xml:space="preserve">), con cui si richiede il contenuto presente a un </w:t>
      </w:r>
      <w:r w:rsidRPr="00916DF7">
        <w:lastRenderedPageBreak/>
        <w:t xml:space="preserve">determinato indirizzo, e la </w:t>
      </w:r>
      <w:r w:rsidRPr="00A7229B">
        <w:rPr>
          <w:b/>
          <w:bCs/>
          <w:highlight w:val="yellow"/>
        </w:rPr>
        <w:t>scrittura</w:t>
      </w:r>
      <w:r w:rsidRPr="00916DF7">
        <w:t xml:space="preserve"> (</w:t>
      </w:r>
      <w:r w:rsidRPr="00916DF7">
        <w:rPr>
          <w:i/>
          <w:iCs/>
        </w:rPr>
        <w:t>write operation</w:t>
      </w:r>
      <w:r w:rsidRPr="00916DF7">
        <w:t>), con cui si sovrascrive un nuovo pattern di bit nella cella specificata.</w:t>
      </w:r>
    </w:p>
    <w:p w14:paraId="49CEAB7C" w14:textId="77777777" w:rsidR="00916DF7" w:rsidRPr="00916DF7" w:rsidRDefault="00916DF7" w:rsidP="00916DF7">
      <w:pPr>
        <w:numPr>
          <w:ilvl w:val="0"/>
          <w:numId w:val="15"/>
        </w:numPr>
      </w:pPr>
      <w:r w:rsidRPr="00916DF7">
        <w:rPr>
          <w:b/>
          <w:bCs/>
        </w:rPr>
        <w:t>RAM e DRAM</w:t>
      </w:r>
      <w:r w:rsidRPr="00916DF7">
        <w:t xml:space="preserve">: poiché l'architettura consente di accedere a qualsiasi cella in modo indipendente e nello stesso intervallo di tempo, la </w:t>
      </w:r>
      <w:r w:rsidRPr="00A7229B">
        <w:rPr>
          <w:highlight w:val="yellow"/>
        </w:rPr>
        <w:t xml:space="preserve">memoria principale è detta </w:t>
      </w:r>
      <w:r w:rsidRPr="00A7229B">
        <w:rPr>
          <w:b/>
          <w:bCs/>
          <w:highlight w:val="yellow"/>
        </w:rPr>
        <w:t>RAM</w:t>
      </w:r>
      <w:r w:rsidRPr="00916DF7">
        <w:t xml:space="preserve"> (</w:t>
      </w:r>
      <w:r w:rsidRPr="00916DF7">
        <w:rPr>
          <w:i/>
          <w:iCs/>
        </w:rPr>
        <w:t>Random Access Memory</w:t>
      </w:r>
      <w:r w:rsidRPr="00916DF7">
        <w:t xml:space="preserve">). Nelle moderne macchine, la </w:t>
      </w:r>
      <w:r w:rsidRPr="00A7229B">
        <w:rPr>
          <w:highlight w:val="yellow"/>
        </w:rPr>
        <w:t>RAM è realizzata come memoria dinamica</w:t>
      </w:r>
      <w:r w:rsidRPr="00916DF7">
        <w:t xml:space="preserve"> (</w:t>
      </w:r>
      <w:r w:rsidRPr="00916DF7">
        <w:rPr>
          <w:b/>
          <w:bCs/>
        </w:rPr>
        <w:t>DRAM</w:t>
      </w:r>
      <w:r w:rsidRPr="00916DF7">
        <w:t xml:space="preserve"> o </w:t>
      </w:r>
      <w:r w:rsidRPr="00916DF7">
        <w:rPr>
          <w:b/>
          <w:bCs/>
        </w:rPr>
        <w:t>SDRAM</w:t>
      </w:r>
      <w:r w:rsidRPr="00916DF7">
        <w:t xml:space="preserve">), dove i </w:t>
      </w:r>
      <w:r w:rsidRPr="00A7229B">
        <w:rPr>
          <w:highlight w:val="yellow"/>
        </w:rPr>
        <w:t>bit sono memorizzati sotto forma di microscopiche cariche elettriche</w:t>
      </w:r>
      <w:r w:rsidRPr="00916DF7">
        <w:t xml:space="preserve"> che tendono a dissiparsi rapidamente e richiedono un circuito di </w:t>
      </w:r>
      <w:r w:rsidRPr="00916DF7">
        <w:rPr>
          <w:b/>
          <w:bCs/>
        </w:rPr>
        <w:t>refresh</w:t>
      </w:r>
      <w:r w:rsidRPr="00916DF7">
        <w:t xml:space="preserve"> continuo per ripristinare la carica più volte al secondo.</w:t>
      </w:r>
    </w:p>
    <w:p w14:paraId="1895A09F"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3F3FAECE" w14:textId="77777777" w:rsidR="00916DF7" w:rsidRPr="00916DF7" w:rsidRDefault="00916DF7" w:rsidP="00916DF7">
      <w:r>
        <w:t xml:space="preserve">Storicamente, le </w:t>
      </w:r>
      <w:r w:rsidRPr="00A7229B">
        <w:rPr>
          <w:highlight w:val="yellow"/>
        </w:rPr>
        <w:t>dimensioni della memoria sono progettate in potenze di 2</w:t>
      </w:r>
      <w:r>
        <w:t xml:space="preserve">.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0921F3C6" w14:textId="77777777" w:rsidR="00A7229B" w:rsidRDefault="00A7229B" w:rsidP="00AE7C27">
      <w:pPr>
        <w:pStyle w:val="Titolo1"/>
        <w:rPr>
          <w:b/>
          <w:bCs/>
          <w:color w:val="EE0000"/>
        </w:rPr>
      </w:pPr>
    </w:p>
    <w:p w14:paraId="7691ABB9" w14:textId="77777777" w:rsidR="00AE7C27" w:rsidRPr="00AE7C27" w:rsidRDefault="00AE7C27" w:rsidP="00AE7C27">
      <w:pPr>
        <w:pStyle w:val="Titolo1"/>
        <w:rPr>
          <w:b/>
          <w:bCs/>
          <w:color w:val="EE0000"/>
        </w:rPr>
      </w:pPr>
      <w:r w:rsidRPr="00AE7C27">
        <w:rPr>
          <w:b/>
          <w:bCs/>
          <w:color w:val="EE0000"/>
        </w:rPr>
        <w:t>6. Codifica E Rappresentazione Dei Dati</w:t>
      </w:r>
    </w:p>
    <w:p w14:paraId="4D75CC45"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3B2A5AD8" w14:textId="77777777" w:rsidR="00AE7C27" w:rsidRPr="00AE7C27" w:rsidRDefault="00AE7C27" w:rsidP="00AE7C27">
      <w:r w:rsidRPr="00AE7C27">
        <w:t xml:space="preserve">È fondamentale distinguere tra </w:t>
      </w:r>
      <w:r w:rsidRPr="00FF730E">
        <w:rPr>
          <w:highlight w:val="yellow"/>
        </w:rPr>
        <w:t>due categorie di file contenenti testo:</w:t>
      </w:r>
    </w:p>
    <w:p w14:paraId="62EBD9E6" w14:textId="77777777" w:rsidR="00AE7C27" w:rsidRPr="00AE7C27" w:rsidRDefault="00AE7C27" w:rsidP="00AE7C27">
      <w:pPr>
        <w:numPr>
          <w:ilvl w:val="0"/>
          <w:numId w:val="20"/>
        </w:numPr>
      </w:pPr>
      <w:r w:rsidRPr="00AE7C27">
        <w:rPr>
          <w:b/>
          <w:bCs/>
        </w:rPr>
        <w:t>Text File (File di testo puro)</w:t>
      </w:r>
      <w:r w:rsidRPr="00AE7C27">
        <w:t xml:space="preserve">: costituiti </w:t>
      </w:r>
      <w:r w:rsidRPr="00FF730E">
        <w:rPr>
          <w:highlight w:val="yellow"/>
        </w:rPr>
        <w:t>esclusivamente dalla sequenza di caratteri codificati in ASCII o Unicode</w:t>
      </w:r>
      <w:r w:rsidRPr="00AE7C27">
        <w:t>, gestibili tramite editor di testo semplice (come Notepad).</w:t>
      </w:r>
    </w:p>
    <w:p w14:paraId="0D1326B2" w14:textId="77777777" w:rsidR="00AE7C27" w:rsidRPr="00AE7C27" w:rsidRDefault="00AE7C27" w:rsidP="00AE7C27">
      <w:pPr>
        <w:numPr>
          <w:ilvl w:val="0"/>
          <w:numId w:val="20"/>
        </w:numPr>
      </w:pPr>
      <w:r w:rsidRPr="00AE7C27">
        <w:rPr>
          <w:b/>
          <w:bCs/>
        </w:rPr>
        <w:t>Documenti di Word Processing</w:t>
      </w:r>
      <w:r w:rsidRPr="00AE7C27">
        <w:t xml:space="preserve">: </w:t>
      </w:r>
      <w:r w:rsidRPr="00FF730E">
        <w:rPr>
          <w:highlight w:val="yellow"/>
        </w:rPr>
        <w:t>prodotti da</w:t>
      </w:r>
      <w:r w:rsidRPr="00AE7C27">
        <w:t xml:space="preserve"> programmi come </w:t>
      </w:r>
      <w:r w:rsidRPr="00FF730E">
        <w:rPr>
          <w:highlight w:val="yellow"/>
        </w:rPr>
        <w:t>Microsoft Word</w:t>
      </w:r>
      <w:r w:rsidRPr="00AE7C27">
        <w:t xml:space="preserve">, </w:t>
      </w:r>
      <w:r w:rsidRPr="00FF730E">
        <w:rPr>
          <w:highlight w:val="yellow"/>
        </w:rPr>
        <w:t>contengono</w:t>
      </w:r>
      <w:r w:rsidRPr="00AE7C27">
        <w:t xml:space="preserve"> oltre al testo </w:t>
      </w:r>
      <w:r w:rsidRPr="00FF730E">
        <w:rPr>
          <w:highlight w:val="yellow"/>
        </w:rPr>
        <w:t>una serie di codici proprietari complessi per memorizzare la formattazione</w:t>
      </w:r>
      <w:r w:rsidRPr="00AE7C27">
        <w:t xml:space="preserve"> (font, allineamenti, margini, stili).</w:t>
      </w:r>
    </w:p>
    <w:p w14:paraId="32C041D9"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14AAEABD" w14:textId="77777777" w:rsidR="00AE7C27" w:rsidRPr="00AE7C27" w:rsidRDefault="00AE7C27" w:rsidP="00AE7C27">
      <w:r w:rsidRPr="00FF730E">
        <w:rPr>
          <w:highlight w:val="yellow"/>
        </w:rPr>
        <w:t>Memorizzare i numeri sotto forma di caratteri ASCII o Unicode è estremamente inefficiente dal punto di vista dello spazio di archiviazione.</w:t>
      </w:r>
    </w:p>
    <w:p w14:paraId="7BFC2461"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130CA7A2" w14:textId="77777777" w:rsidR="00AE7C27" w:rsidRPr="00AE7C27" w:rsidRDefault="00AE7C27" w:rsidP="00AE7C27">
      <w:r w:rsidRPr="00AE7C27">
        <w:rPr>
          <w:b/>
          <w:bCs/>
        </w:rPr>
        <w:t>Efficienza della Notazione Binaria</w:t>
      </w:r>
      <w:r w:rsidRPr="00AE7C27">
        <w:t xml:space="preserve">: </w:t>
      </w:r>
      <w:r w:rsidRPr="00FF730E">
        <w:rPr>
          <w:highlight w:val="yellow"/>
        </w:rPr>
        <w:t xml:space="preserve">codificando il valore numerico direttamente in </w:t>
      </w:r>
      <w:r w:rsidRPr="00FF730E">
        <w:rPr>
          <w:b/>
          <w:bCs/>
          <w:highlight w:val="yellow"/>
        </w:rPr>
        <w:t>notazione binaria</w:t>
      </w:r>
      <w:r w:rsidRPr="00AE7C27">
        <w:t xml:space="preserve">, gli stessi </w:t>
      </w:r>
      <w:r w:rsidRPr="00FF730E">
        <w:rPr>
          <w:highlight w:val="yellow"/>
        </w:rPr>
        <w:t>16 bit consentono di rappresentare qualsiasi numero intero compreso tra 0 e 65</w:t>
      </w:r>
      <w:r w:rsidR="00FF730E">
        <w:rPr>
          <w:highlight w:val="yellow"/>
        </w:rPr>
        <w:t xml:space="preserve"> </w:t>
      </w:r>
      <w:r w:rsidRPr="00FF730E">
        <w:rPr>
          <w:highlight w:val="yellow"/>
        </w:rPr>
        <w:t>535</w:t>
      </w:r>
      <w:r w:rsidRPr="00AE7C27">
        <w:t>. Per questo motivo, nei calcolatori le quantità numeriche vengono sempre memorizzate tramite rappresentazioni binarie dedicate.</w:t>
      </w:r>
    </w:p>
    <w:p w14:paraId="6787B835" w14:textId="77777777" w:rsidR="00AE7C27" w:rsidRPr="00AE7C27" w:rsidRDefault="00AE7C27" w:rsidP="00AE7C27">
      <w:pPr>
        <w:pStyle w:val="Titolo2"/>
        <w:rPr>
          <w:b/>
          <w:bCs/>
          <w:color w:val="E97132" w:themeColor="accent2"/>
        </w:rPr>
      </w:pPr>
      <w:r w:rsidRPr="00AE7C27">
        <w:rPr>
          <w:b/>
          <w:bCs/>
          <w:color w:val="E97132" w:themeColor="accent2"/>
        </w:rPr>
        <w:t>Rappresentazione delle Immagini (Bitmap e Grafica Vettoriale)</w:t>
      </w:r>
    </w:p>
    <w:p w14:paraId="5CB2B899" w14:textId="77777777" w:rsidR="00AE7C27" w:rsidRPr="00AE7C27" w:rsidRDefault="00AE7C27" w:rsidP="00AE7C27">
      <w:r w:rsidRPr="00AE7C27">
        <w:t xml:space="preserve">La </w:t>
      </w:r>
      <w:r w:rsidRPr="001764A3">
        <w:rPr>
          <w:highlight w:val="yellow"/>
        </w:rPr>
        <w:t>digitalizzazione delle immagini visive richiede la trasformazione delle informazioni spaziali e cromatiche in sequenze di bit</w:t>
      </w:r>
      <w:r w:rsidRPr="00AE7C27">
        <w:t>. Esistono due approcci fondamentali:</w:t>
      </w:r>
    </w:p>
    <w:p w14:paraId="4F609C46" w14:textId="77777777" w:rsidR="00AE7C27" w:rsidRPr="00AE7C27" w:rsidRDefault="00AE7C27" w:rsidP="00AE7C27">
      <w:pPr>
        <w:pStyle w:val="Titolo2"/>
        <w:rPr>
          <w:b/>
          <w:bCs/>
          <w:color w:val="E97132" w:themeColor="accent2"/>
        </w:rPr>
      </w:pPr>
      <w:r w:rsidRPr="00AE7C27">
        <w:rPr>
          <w:b/>
          <w:bCs/>
          <w:color w:val="E97132" w:themeColor="accent2"/>
        </w:rPr>
        <w:t>Grafica Bitmap (Raster)</w:t>
      </w:r>
    </w:p>
    <w:p w14:paraId="48580956" w14:textId="77777777" w:rsidR="00AE7C27" w:rsidRPr="00AE7C27" w:rsidRDefault="00AE7C27" w:rsidP="00AE7C27">
      <w:r w:rsidRPr="00AE7C27">
        <w:t xml:space="preserve">Nelle immagini </w:t>
      </w:r>
      <w:r w:rsidRPr="00834400">
        <w:rPr>
          <w:b/>
          <w:bCs/>
          <w:highlight w:val="yellow"/>
        </w:rPr>
        <w:t>bitmap</w:t>
      </w:r>
      <w:r w:rsidRPr="00AE7C27">
        <w:t xml:space="preserve">, la </w:t>
      </w:r>
      <w:r w:rsidRPr="00834400">
        <w:rPr>
          <w:highlight w:val="yellow"/>
        </w:rPr>
        <w:t xml:space="preserve">figura viene suddivisa in una griglia regolare di piccoli punti detti </w:t>
      </w:r>
      <w:r w:rsidRPr="00834400">
        <w:rPr>
          <w:b/>
          <w:bCs/>
          <w:highlight w:val="yellow"/>
        </w:rPr>
        <w:t>pixel</w:t>
      </w:r>
      <w:r w:rsidRPr="00AE7C27">
        <w:t xml:space="preserve"> (</w:t>
      </w:r>
      <w:r w:rsidRPr="00AE7C27">
        <w:rPr>
          <w:i/>
          <w:iCs/>
        </w:rPr>
        <w:t>picture elements</w:t>
      </w:r>
      <w:r w:rsidRPr="00AE7C27">
        <w:t>). L'immagine viene memorizzata registrando in sequenza la codifica cromatico-luminosa di ciascun pixel.</w:t>
      </w:r>
    </w:p>
    <w:p w14:paraId="746B1543" w14:textId="77777777" w:rsidR="00AE7C27" w:rsidRPr="00AE7C27" w:rsidRDefault="00AE7C27" w:rsidP="00AE7C27">
      <w:pPr>
        <w:numPr>
          <w:ilvl w:val="0"/>
          <w:numId w:val="22"/>
        </w:numPr>
      </w:pPr>
      <w:r w:rsidRPr="00AE7C27">
        <w:rPr>
          <w:b/>
          <w:bCs/>
        </w:rPr>
        <w:lastRenderedPageBreak/>
        <w:t>Immagini in Bianco e Nero</w:t>
      </w:r>
      <w:r w:rsidRPr="00AE7C27">
        <w:t xml:space="preserve">: </w:t>
      </w:r>
      <w:r w:rsidRPr="00834400">
        <w:rPr>
          <w:highlight w:val="yellow"/>
        </w:rPr>
        <w:t>ogni pixel è rappresentato da un singolo bit</w:t>
      </w:r>
      <w:r w:rsidRPr="00AE7C27">
        <w:t xml:space="preserve"> (0 per il bianco, 1 per il nero), tecnica adottata ad esempio dai fax.</w:t>
      </w:r>
    </w:p>
    <w:p w14:paraId="4B1B9031" w14:textId="77777777" w:rsidR="003D2E18" w:rsidRDefault="00000000">
      <w:pPr>
        <w:keepNext/>
        <w:spacing w:before="120"/>
        <w:jc w:val="center"/>
      </w:pPr>
      <w:r>
        <w:rPr>
          <w:noProof/>
        </w:rPr>
        <w:drawing>
          <wp:inline distT="0" distB="0" distL="0" distR="0" wp14:anchorId="3A4899DA" wp14:editId="0E4317F1">
            <wp:extent cx="3060000" cy="1850462"/>
            <wp:effectExtent l="0" t="0" r="0" b="0"/>
            <wp:docPr id="2073952337" name="Picture 207395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bitmap_bn.png"/>
                    <pic:cNvPicPr/>
                  </pic:nvPicPr>
                  <pic:blipFill>
                    <a:blip r:embed="rId11"/>
                    <a:stretch>
                      <a:fillRect/>
                    </a:stretch>
                  </pic:blipFill>
                  <pic:spPr>
                    <a:xfrm>
                      <a:off x="0" y="0"/>
                      <a:ext cx="3060000" cy="1850462"/>
                    </a:xfrm>
                    <a:prstGeom prst="rect">
                      <a:avLst/>
                    </a:prstGeom>
                  </pic:spPr>
                </pic:pic>
              </a:graphicData>
            </a:graphic>
          </wp:inline>
        </w:drawing>
      </w:r>
    </w:p>
    <w:p w14:paraId="7B779485" w14:textId="77777777" w:rsidR="003D2E18" w:rsidRDefault="00000000">
      <w:pPr>
        <w:jc w:val="center"/>
      </w:pPr>
      <w:r>
        <w:rPr>
          <w:i/>
          <w:sz w:val="18"/>
        </w:rPr>
        <w:t>Immagine in bianco e nero: ogni pixel è un bit.</w:t>
      </w:r>
    </w:p>
    <w:p w14:paraId="3589A1A9" w14:textId="77777777" w:rsidR="00AE7C27" w:rsidRPr="00AE7C27" w:rsidRDefault="00AE7C27" w:rsidP="00AE7C27">
      <w:pPr>
        <w:numPr>
          <w:ilvl w:val="0"/>
          <w:numId w:val="22"/>
        </w:numPr>
      </w:pPr>
      <w:r w:rsidRPr="00AE7C27">
        <w:rPr>
          <w:b/>
          <w:bCs/>
        </w:rPr>
        <w:t>Scala di Grigi</w:t>
      </w:r>
      <w:r w:rsidRPr="00AE7C27">
        <w:t xml:space="preserve">: </w:t>
      </w:r>
      <w:r w:rsidRPr="00834400">
        <w:rPr>
          <w:highlight w:val="yellow"/>
        </w:rPr>
        <w:t xml:space="preserve">ciascun pixel occupa tipicamente </w:t>
      </w:r>
      <w:r w:rsidRPr="00834400">
        <w:rPr>
          <w:b/>
          <w:bCs/>
          <w:highlight w:val="yellow"/>
        </w:rPr>
        <w:t>1 byte (8 bit)</w:t>
      </w:r>
      <w:r w:rsidRPr="00834400">
        <w:rPr>
          <w:highlight w:val="yellow"/>
        </w:rPr>
        <w:t>, consentendo di distinguere 256 diverse sfumature di grigio</w:t>
      </w:r>
      <w:r w:rsidRPr="00AE7C27">
        <w:t>.</w:t>
      </w:r>
    </w:p>
    <w:p w14:paraId="7C0BA73C" w14:textId="77777777" w:rsidR="00AE7C27" w:rsidRPr="00AE7C27" w:rsidRDefault="00AE7C27" w:rsidP="00AE7C27">
      <w:pPr>
        <w:numPr>
          <w:ilvl w:val="0"/>
          <w:numId w:val="22"/>
        </w:numPr>
      </w:pPr>
      <w:r w:rsidRPr="00AE7C27">
        <w:rPr>
          <w:b/>
          <w:bCs/>
        </w:rPr>
        <w:t>Immagini a Colori (RGB)</w:t>
      </w:r>
      <w:r>
        <w:t xml:space="preserve">: </w:t>
      </w:r>
      <w:r w:rsidRPr="00834400">
        <w:rPr>
          <w:highlight w:val="yellow"/>
        </w:rPr>
        <w:t>ogni pixel richiede 3 byte</w:t>
      </w:r>
      <w:r>
        <w:t xml:space="preserve"> (24 bit), con </w:t>
      </w:r>
      <w:r w:rsidRPr="00834400">
        <w:rPr>
          <w:highlight w:val="yellow"/>
        </w:rPr>
        <w:t>oltre 16,7 milioni di colori</w:t>
      </w:r>
      <w:r>
        <w:t>; il modello è descritto nel capitolo 4.</w:t>
      </w:r>
    </w:p>
    <w:p w14:paraId="661B96A4" w14:textId="77777777" w:rsidR="00AE7C27" w:rsidRPr="00AE7C27" w:rsidRDefault="00AE7C27" w:rsidP="00834400">
      <w:pPr>
        <w:numPr>
          <w:ilvl w:val="0"/>
          <w:numId w:val="22"/>
        </w:numPr>
      </w:pPr>
      <w:r w:rsidRPr="00AE7C27">
        <w:rPr>
          <w:b/>
          <w:bCs/>
        </w:rPr>
        <w:t>Luminanza e Crominanza</w:t>
      </w:r>
      <w:r w:rsidRPr="00AE7C27">
        <w:t xml:space="preserve">: </w:t>
      </w:r>
      <w:r w:rsidRPr="00834400">
        <w:rPr>
          <w:highlight w:val="yellow"/>
        </w:rPr>
        <w:t xml:space="preserve">un'alternativa al modello RGB consiste nello scomporre il pixel in una componente di </w:t>
      </w:r>
      <w:r w:rsidRPr="00834400">
        <w:rPr>
          <w:b/>
          <w:bCs/>
          <w:highlight w:val="yellow"/>
        </w:rPr>
        <w:t>Luminanza</w:t>
      </w:r>
      <w:r w:rsidRPr="00AE7C27">
        <w:t xml:space="preserve"> (luminosità o quantità di luce bianca) </w:t>
      </w:r>
      <w:r w:rsidRPr="00834400">
        <w:rPr>
          <w:highlight w:val="yellow"/>
        </w:rPr>
        <w:t xml:space="preserve">e due componenti di </w:t>
      </w:r>
      <w:r w:rsidRPr="00834400">
        <w:rPr>
          <w:b/>
          <w:bCs/>
          <w:highlight w:val="yellow"/>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4B6EF682" w14:textId="77777777" w:rsidR="00AE7C27" w:rsidRPr="00AE7C27" w:rsidRDefault="00AE7C27" w:rsidP="00AE7C27">
      <w:pPr>
        <w:pStyle w:val="Titolo2"/>
        <w:rPr>
          <w:b/>
          <w:bCs/>
          <w:color w:val="E97132" w:themeColor="accent2"/>
        </w:rPr>
      </w:pPr>
      <w:r w:rsidRPr="00AE7C27">
        <w:rPr>
          <w:b/>
          <w:bCs/>
          <w:color w:val="E97132" w:themeColor="accent2"/>
        </w:rPr>
        <w:t>Limiti della Bitmap e Grafica Vettoriale</w:t>
      </w:r>
    </w:p>
    <w:p w14:paraId="7AF3A666" w14:textId="77777777" w:rsidR="00AE7C27" w:rsidRPr="00AE7C27" w:rsidRDefault="00AE7C27" w:rsidP="00AE7C27">
      <w:pPr>
        <w:numPr>
          <w:ilvl w:val="0"/>
          <w:numId w:val="23"/>
        </w:numPr>
      </w:pPr>
      <w:r w:rsidRPr="00AE7C27">
        <w:rPr>
          <w:b/>
          <w:bCs/>
        </w:rPr>
        <w:t>Il problema del ridimensionamento (Digital Zoom)</w:t>
      </w:r>
      <w:r w:rsidRPr="00AE7C27">
        <w:t xml:space="preserve">: le immagini bitmap non si prestano a ingrandimenti arbitrari; </w:t>
      </w:r>
      <w:r w:rsidRPr="00E32B79">
        <w:rPr>
          <w:highlight w:val="yellow"/>
        </w:rPr>
        <w:t>all'aumentare delle dimensioni i pixel diventano visibili rendendo l'immagine sgranata</w:t>
      </w:r>
      <w:r w:rsidRPr="00AE7C27">
        <w:t xml:space="preserve"> ("zoom digitale").</w:t>
      </w:r>
    </w:p>
    <w:p w14:paraId="70439AB3" w14:textId="77777777" w:rsidR="00AE7C27" w:rsidRPr="00AE7C27" w:rsidRDefault="00AE7C27" w:rsidP="00AE7C27">
      <w:pPr>
        <w:numPr>
          <w:ilvl w:val="0"/>
          <w:numId w:val="23"/>
        </w:numPr>
      </w:pPr>
      <w:r w:rsidRPr="00AE7C27">
        <w:rPr>
          <w:b/>
          <w:bCs/>
        </w:rPr>
        <w:t>Grafica Vettoriale</w:t>
      </w:r>
      <w:r w:rsidRPr="00AE7C27">
        <w:t xml:space="preserve">: </w:t>
      </w:r>
      <w:r w:rsidRPr="00E32B79">
        <w:rPr>
          <w:highlight w:val="yellow"/>
        </w:rPr>
        <w:t xml:space="preserve">evita il problema del ridimensionamento descrivendo l'immagine come una collezione di </w:t>
      </w:r>
      <w:r w:rsidRPr="00E32B79">
        <w:rPr>
          <w:b/>
          <w:bCs/>
          <w:highlight w:val="yellow"/>
        </w:rPr>
        <w:t>strutture geometriche</w:t>
      </w:r>
      <w:r w:rsidRPr="00AE7C27">
        <w:t xml:space="preserve"> (linee, poligoni, curve) definite mediante equazioni analitiche. Sarà poi il dispositivo di visualizzazione a tracciare la figura al massimo della risoluzione disponibile.</w:t>
      </w:r>
    </w:p>
    <w:p w14:paraId="6C92CAC6" w14:textId="77777777" w:rsidR="00AE7C27" w:rsidRPr="00AE7C27" w:rsidRDefault="00AE7C27" w:rsidP="00AE7C27">
      <w:pPr>
        <w:numPr>
          <w:ilvl w:val="0"/>
          <w:numId w:val="23"/>
        </w:numPr>
      </w:pPr>
      <w:r w:rsidRPr="00AE7C27">
        <w:rPr>
          <w:b/>
          <w:bCs/>
        </w:rPr>
        <w:t>Applicazioni della Grafica Vettoriale</w:t>
      </w:r>
      <w:r w:rsidRPr="00AE7C27">
        <w:t>: è lo st</w:t>
      </w:r>
      <w:r w:rsidRPr="00E32B79">
        <w:rPr>
          <w:highlight w:val="yellow"/>
        </w:rPr>
        <w:t>andard utilizzato per i font scalabili dei sistemi di scrittura</w:t>
      </w:r>
      <w:r w:rsidRPr="00AE7C27">
        <w:t xml:space="preserve"> come </w:t>
      </w:r>
      <w:r w:rsidRPr="00AE7C27">
        <w:rPr>
          <w:b/>
          <w:bCs/>
        </w:rPr>
        <w:t>TrueType</w:t>
      </w:r>
      <w:r w:rsidRPr="00AE7C27">
        <w:t xml:space="preserve"> (sviluppato da Microsoft e Apple) e </w:t>
      </w:r>
      <w:r w:rsidRPr="00AE7C27">
        <w:rPr>
          <w:b/>
          <w:bCs/>
        </w:rPr>
        <w:t>PostScript</w:t>
      </w:r>
      <w:r w:rsidRPr="00AE7C27">
        <w:t xml:space="preserve"> (sviluppato da Adobe), per i </w:t>
      </w:r>
      <w:r w:rsidRPr="00E32B79">
        <w:rPr>
          <w:highlight w:val="yellow"/>
        </w:rPr>
        <w:t xml:space="preserve">disegni tecnici nei software </w:t>
      </w:r>
      <w:r w:rsidRPr="00E32B79">
        <w:rPr>
          <w:b/>
          <w:bCs/>
          <w:highlight w:val="yellow"/>
        </w:rPr>
        <w:t>CAD</w:t>
      </w:r>
      <w:r w:rsidRPr="00AE7C27">
        <w:t xml:space="preserve"> e nei </w:t>
      </w:r>
      <w:r w:rsidRPr="00E32B79">
        <w:rPr>
          <w:highlight w:val="yellow"/>
        </w:rPr>
        <w:t>programmi di grafica vettoriale</w:t>
      </w:r>
      <w:r w:rsidRPr="00AE7C27">
        <w:t>, dove le forme rimangono modificabili e ridimensionabili all'infinito senza alcuna perdita di nitidezza.</w:t>
      </w:r>
    </w:p>
    <w:p w14:paraId="5679F09C" w14:textId="77777777"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1F10730E" w14:textId="77777777" w:rsidR="00AE7C27" w:rsidRPr="00AE7C27" w:rsidRDefault="00AE7C27" w:rsidP="00AE7C27">
      <w:r w:rsidRPr="00AE7C27">
        <w:t xml:space="preserve">La </w:t>
      </w:r>
      <w:r w:rsidRPr="00E32B79">
        <w:rPr>
          <w:highlight w:val="yellow"/>
        </w:rPr>
        <w:t>digitalizzazione dei segnali acustici analogici</w:t>
      </w:r>
      <w:r w:rsidRPr="00AE7C27">
        <w:t xml:space="preserve"> (onde sonore) </w:t>
      </w:r>
      <w:r w:rsidRPr="00E32B79">
        <w:rPr>
          <w:highlight w:val="yellow"/>
        </w:rPr>
        <w:t>viene gestita mediante due strategie completamente differenti</w:t>
      </w:r>
      <w:r w:rsidRPr="00E32B79">
        <w:t>:</w:t>
      </w:r>
    </w:p>
    <w:p w14:paraId="551AA684" w14:textId="77777777" w:rsidR="00AE7C27" w:rsidRPr="00AE7C27" w:rsidRDefault="00AE7C27" w:rsidP="00AE7C27">
      <w:pPr>
        <w:rPr>
          <w:b/>
          <w:bCs/>
        </w:rPr>
      </w:pPr>
      <w:r w:rsidRPr="00AE7C27">
        <w:rPr>
          <w:b/>
          <w:bCs/>
        </w:rPr>
        <w:t>Campionamento Audio Digitale</w:t>
      </w:r>
    </w:p>
    <w:p w14:paraId="7A730C43" w14:textId="77777777" w:rsidR="00AE7C27" w:rsidRPr="00AE7C27" w:rsidRDefault="00AE7C27" w:rsidP="00AE7C27">
      <w:r w:rsidRPr="00AE7C27">
        <w:t xml:space="preserve">Il </w:t>
      </w:r>
      <w:r w:rsidRPr="00E32B79">
        <w:rPr>
          <w:highlight w:val="yellow"/>
        </w:rPr>
        <w:t>metodo generale consiste nel misurare l'ampiezza dell'onda sonora a intervalli di tempo regolari</w:t>
      </w:r>
      <w:r w:rsidRPr="00AE7C27">
        <w:t xml:space="preserve"> (operazione detta </w:t>
      </w:r>
      <w:r w:rsidRPr="00E32B79">
        <w:rPr>
          <w:b/>
          <w:bCs/>
          <w:highlight w:val="yellow"/>
        </w:rPr>
        <w:t>campionamento</w:t>
      </w:r>
      <w:r w:rsidRPr="00AE7C27">
        <w:t xml:space="preserve">) e </w:t>
      </w:r>
      <w:r w:rsidRPr="00E32B79">
        <w:rPr>
          <w:highlight w:val="yellow"/>
        </w:rPr>
        <w:t>registrare la sequenza dei valori numerici ottenuti</w:t>
      </w:r>
      <w:r w:rsidRPr="00AE7C27">
        <w:t>.</w:t>
      </w:r>
    </w:p>
    <w:p w14:paraId="2AAA5F47" w14:textId="77777777" w:rsidR="003D2E18" w:rsidRDefault="00000000">
      <w:pPr>
        <w:keepNext/>
        <w:spacing w:before="120"/>
        <w:jc w:val="center"/>
      </w:pPr>
      <w:r>
        <w:rPr>
          <w:noProof/>
        </w:rPr>
        <w:lastRenderedPageBreak/>
        <w:drawing>
          <wp:inline distT="0" distB="0" distL="0" distR="0" wp14:anchorId="3EFA2090" wp14:editId="1CC00E01">
            <wp:extent cx="3780000" cy="2105941"/>
            <wp:effectExtent l="0" t="0" r="0" b="0"/>
            <wp:docPr id="2073952336" name="Picture 207395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campionamento.png"/>
                    <pic:cNvPicPr/>
                  </pic:nvPicPr>
                  <pic:blipFill>
                    <a:blip r:embed="rId12"/>
                    <a:stretch>
                      <a:fillRect/>
                    </a:stretch>
                  </pic:blipFill>
                  <pic:spPr>
                    <a:xfrm>
                      <a:off x="0" y="0"/>
                      <a:ext cx="3780000" cy="2105941"/>
                    </a:xfrm>
                    <a:prstGeom prst="rect">
                      <a:avLst/>
                    </a:prstGeom>
                  </pic:spPr>
                </pic:pic>
              </a:graphicData>
            </a:graphic>
          </wp:inline>
        </w:drawing>
      </w:r>
    </w:p>
    <w:p w14:paraId="6515E0DC" w14:textId="77777777" w:rsidR="003D2E18" w:rsidRDefault="00000000">
      <w:pPr>
        <w:jc w:val="center"/>
      </w:pPr>
      <w:r>
        <w:rPr>
          <w:i/>
          <w:sz w:val="18"/>
        </w:rPr>
        <w:t>Campionamento: si misura l'ampiezza dell'onda a intervalli regolari.</w:t>
      </w:r>
    </w:p>
    <w:p w14:paraId="13604F5C" w14:textId="77777777" w:rsidR="00AE7C27" w:rsidRPr="00AE7C27" w:rsidRDefault="00AE7C27" w:rsidP="00AE7C27">
      <w:r w:rsidRPr="00AE7C27">
        <w:rPr>
          <w:b/>
          <w:bCs/>
        </w:rPr>
        <w:t>Frequenza di Campionamento e Qualità</w:t>
      </w:r>
      <w:r w:rsidRPr="00AE7C27">
        <w:t xml:space="preserve">: </w:t>
      </w:r>
    </w:p>
    <w:p w14:paraId="70D1446D"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273AF8CB"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1C674C81" w14:textId="77777777" w:rsidR="00AE7C27" w:rsidRPr="00AE7C27" w:rsidRDefault="00AE7C27" w:rsidP="00AE7C27">
      <w:pPr>
        <w:pStyle w:val="Titolo2"/>
        <w:rPr>
          <w:b/>
          <w:bCs/>
          <w:color w:val="E97132" w:themeColor="accent2"/>
        </w:rPr>
      </w:pPr>
      <w:r w:rsidRPr="00AE7C27">
        <w:rPr>
          <w:b/>
          <w:bCs/>
          <w:color w:val="E97132" w:themeColor="accent2"/>
        </w:rPr>
        <w:t>Sintesi Musicale e Standard MIDI</w:t>
      </w:r>
    </w:p>
    <w:p w14:paraId="41EEB2A7" w14:textId="77777777" w:rsidR="00AE7C27" w:rsidRPr="00AE7C27" w:rsidRDefault="00AE7C27" w:rsidP="00AE7C27">
      <w:r w:rsidRPr="00AE7C27">
        <w:t xml:space="preserve">Per </w:t>
      </w:r>
      <w:r w:rsidRPr="001F7D8F">
        <w:rPr>
          <w:highlight w:val="yellow"/>
        </w:rPr>
        <w:t xml:space="preserve">evitare l'enorme occupazione di memoria richiesta dal campionamento dell'onda sonora grezza, lo standard </w:t>
      </w:r>
      <w:r w:rsidRPr="001F7D8F">
        <w:rPr>
          <w:b/>
          <w:bCs/>
          <w:highlight w:val="yellow"/>
        </w:rPr>
        <w:t>MIDI</w:t>
      </w:r>
      <w:r w:rsidRPr="00AE7C27">
        <w:t xml:space="preserve"> (</w:t>
      </w:r>
      <w:r w:rsidRPr="00AE7C27">
        <w:rPr>
          <w:i/>
          <w:iCs/>
        </w:rPr>
        <w:t>Musical Instrument Digital Interface</w:t>
      </w:r>
      <w:r w:rsidRPr="00AE7C27">
        <w:t xml:space="preserve">) adotta un </w:t>
      </w:r>
      <w:r w:rsidRPr="001F7D8F">
        <w:rPr>
          <w:highlight w:val="yellow"/>
        </w:rPr>
        <w:t xml:space="preserve">approccio basato su </w:t>
      </w:r>
      <w:r w:rsidRPr="001F7D8F">
        <w:rPr>
          <w:b/>
          <w:bCs/>
          <w:highlight w:val="yellow"/>
        </w:rPr>
        <w:t>istruzioni esecutive</w:t>
      </w:r>
      <w:r w:rsidRPr="001F7D8F">
        <w:rPr>
          <w:highlight w:val="yellow"/>
        </w:rPr>
        <w:t xml:space="preserve"> per sintetizzatori musicali</w:t>
      </w:r>
      <w:r w:rsidRPr="00AE7C27">
        <w:t>.</w:t>
      </w:r>
    </w:p>
    <w:p w14:paraId="7D487693" w14:textId="77777777" w:rsidR="00AE7C27" w:rsidRPr="00AE7C27" w:rsidRDefault="00AE7C27" w:rsidP="00AE7C27">
      <w:r w:rsidRPr="00AE7C27">
        <w:rPr>
          <w:b/>
          <w:bCs/>
        </w:rPr>
        <w:t>Principio di funzionamento</w:t>
      </w:r>
      <w:r w:rsidRPr="00AE7C27">
        <w:t xml:space="preserve">: </w:t>
      </w:r>
      <w:r w:rsidRPr="001F7D8F">
        <w:rPr>
          <w:highlight w:val="yellow"/>
        </w:rPr>
        <w:t>anziché registrare il suono prodotto</w:t>
      </w:r>
      <w:r w:rsidRPr="00AE7C27">
        <w:t xml:space="preserve">, il formato MIDI </w:t>
      </w:r>
      <w:r w:rsidRPr="001F7D8F">
        <w:rPr>
          <w:highlight w:val="yellow"/>
        </w:rPr>
        <w:t>memorizza lo "spartito digitale"</w:t>
      </w:r>
      <w:r w:rsidRPr="00AE7C27">
        <w:t xml:space="preserve">, ossia le </w:t>
      </w:r>
      <w:r w:rsidRPr="001F7D8F">
        <w:rPr>
          <w:highlight w:val="yellow"/>
        </w:rPr>
        <w:t>informazioni su quale strumento deve suonare</w:t>
      </w:r>
      <w:r w:rsidRPr="00AE7C27">
        <w:t xml:space="preserve">, quale </w:t>
      </w:r>
      <w:r w:rsidRPr="001F7D8F">
        <w:rPr>
          <w:highlight w:val="yellow"/>
        </w:rPr>
        <w:t>nota eseguire</w:t>
      </w:r>
      <w:r w:rsidRPr="00AE7C27">
        <w:t xml:space="preserve">, con quale </w:t>
      </w:r>
      <w:r w:rsidRPr="001F7D8F">
        <w:rPr>
          <w:highlight w:val="yellow"/>
        </w:rPr>
        <w:t>intensità</w:t>
      </w:r>
      <w:r w:rsidRPr="00AE7C27">
        <w:t xml:space="preserve"> e per quale </w:t>
      </w:r>
      <w:r w:rsidRPr="001F7D8F">
        <w:rPr>
          <w:highlight w:val="yellow"/>
        </w:rPr>
        <w:t>durata</w:t>
      </w:r>
      <w:r w:rsidRPr="00AE7C27">
        <w:t>.</w:t>
      </w:r>
    </w:p>
    <w:p w14:paraId="5FF9D14C" w14:textId="77777777"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0DDF4008" w14:textId="77777777" w:rsidR="00E708FC" w:rsidRDefault="00E708FC" w:rsidP="00E708FC">
      <w:pPr>
        <w:rPr>
          <w:b/>
          <w:bCs/>
          <w:color w:val="EE0000"/>
        </w:rPr>
      </w:pPr>
    </w:p>
    <w:p w14:paraId="48A82A34" w14:textId="77777777" w:rsidR="00E708FC" w:rsidRPr="00E708FC" w:rsidRDefault="00E708FC" w:rsidP="00E708FC">
      <w:pPr>
        <w:pStyle w:val="Titolo1"/>
        <w:rPr>
          <w:b/>
          <w:bCs/>
          <w:color w:val="EE0000"/>
        </w:rPr>
      </w:pPr>
      <w:r w:rsidRPr="00E708FC">
        <w:rPr>
          <w:b/>
          <w:bCs/>
          <w:color w:val="EE0000"/>
        </w:rPr>
        <w:t>7. Il Sistema Numerico Binario e Aritmetica</w:t>
      </w:r>
    </w:p>
    <w:p w14:paraId="7667E8AD"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0B56223F"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026C85DC" w14:textId="77777777" w:rsidR="00E708FC" w:rsidRPr="00E708FC" w:rsidRDefault="00E708FC" w:rsidP="00E708FC">
      <w:pPr>
        <w:numPr>
          <w:ilvl w:val="0"/>
          <w:numId w:val="26"/>
        </w:numPr>
      </w:pPr>
      <w:r>
        <w:rPr>
          <w:b/>
          <w:bCs/>
        </w:rPr>
        <w:t>Pesi delle posizioni</w:t>
      </w:r>
      <w:r>
        <w:t xml:space="preserve">: </w:t>
      </w:r>
      <w:r w:rsidRPr="000C0F91">
        <w:rPr>
          <w:highlight w:val="yellow"/>
        </w:rPr>
        <w:t>partendo dalla cifra più a destra (peso 2</w:t>
      </w:r>
      <w:r w:rsidRPr="000C0F91">
        <w:rPr>
          <w:highlight w:val="yellow"/>
          <w:vertAlign w:val="superscript"/>
        </w:rPr>
        <w:t>0</w:t>
      </w:r>
      <w:r w:rsidRPr="000C0F91">
        <w:rPr>
          <w:highlight w:val="yellow"/>
        </w:rPr>
        <w:t xml:space="preserve"> = 1), le posizioni successive verso sinistra rappresentano 2</w:t>
      </w:r>
      <w:r w:rsidRPr="000C0F91">
        <w:rPr>
          <w:highlight w:val="yellow"/>
          <w:vertAlign w:val="superscript"/>
        </w:rPr>
        <w:t>1</w:t>
      </w:r>
      <w:r w:rsidRPr="000C0F91">
        <w:rPr>
          <w:highlight w:val="yellow"/>
        </w:rPr>
        <w:t xml:space="preserve"> = 2, 2</w:t>
      </w:r>
      <w:r w:rsidRPr="000C0F91">
        <w:rPr>
          <w:highlight w:val="yellow"/>
          <w:vertAlign w:val="superscript"/>
        </w:rPr>
        <w:t>2</w:t>
      </w:r>
      <w:r w:rsidRPr="000C0F91">
        <w:rPr>
          <w:highlight w:val="yellow"/>
        </w:rPr>
        <w:t xml:space="preserve"> = 4, 2</w:t>
      </w:r>
      <w:r w:rsidRPr="000C0F91">
        <w:rPr>
          <w:highlight w:val="yellow"/>
          <w:vertAlign w:val="superscript"/>
        </w:rPr>
        <w:t>3</w:t>
      </w:r>
      <w:r w:rsidRPr="000C0F91">
        <w:rPr>
          <w:highlight w:val="yellow"/>
        </w:rPr>
        <w:t xml:space="preserve"> = 8, 2</w:t>
      </w:r>
      <w:r w:rsidRPr="000C0F91">
        <w:rPr>
          <w:highlight w:val="yellow"/>
          <w:vertAlign w:val="superscript"/>
        </w:rPr>
        <w:t>4</w:t>
      </w:r>
      <w:r w:rsidRPr="000C0F91">
        <w:rPr>
          <w:highlight w:val="yellow"/>
        </w:rPr>
        <w:t xml:space="preserve"> = 16, 2</w:t>
      </w:r>
      <w:r w:rsidRPr="000C0F91">
        <w:rPr>
          <w:highlight w:val="yellow"/>
          <w:vertAlign w:val="superscript"/>
        </w:rPr>
        <w:t>5</w:t>
      </w:r>
      <w:r w:rsidRPr="000C0F91">
        <w:rPr>
          <w:highlight w:val="yellow"/>
        </w:rPr>
        <w:t xml:space="preserve"> = 32, e così via</w:t>
      </w:r>
      <w:r>
        <w:t>.</w:t>
      </w:r>
    </w:p>
    <w:p w14:paraId="1857FA87" w14:textId="77777777" w:rsidR="00E708FC" w:rsidRPr="00E708FC" w:rsidRDefault="00E708FC" w:rsidP="00E708FC">
      <w:pPr>
        <w:numPr>
          <w:ilvl w:val="0"/>
          <w:numId w:val="26"/>
        </w:numPr>
      </w:pPr>
      <w:r w:rsidRPr="00E708FC">
        <w:rPr>
          <w:b/>
          <w:bCs/>
        </w:rPr>
        <w:t>Valore assoluto di una sequenza</w:t>
      </w:r>
      <w:r w:rsidRPr="00E708FC">
        <w:t xml:space="preserve">: il </w:t>
      </w:r>
      <w:r w:rsidRPr="000C0F91">
        <w:rPr>
          <w:highlight w:val="yellow"/>
        </w:rPr>
        <w:t>valore decimale equivalente a una stringa binaria si ottiene moltiplicando ogni cifra per il peso della sua posizione e sommando i prodotti ottenuti</w:t>
      </w:r>
      <w:r w:rsidRPr="00E708FC">
        <w:t xml:space="preserve">. </w:t>
      </w:r>
      <w:r w:rsidRPr="00E708FC">
        <w:lastRenderedPageBreak/>
        <w:t>Poiché nel binario esistono solo 0 e 1, l'operazione si riduce semplicemente alla somma dei pesi corrispondenti alle posizioni occupate dal bit 1.</w:t>
      </w:r>
    </w:p>
    <w:p w14:paraId="0232C9F7" w14:textId="77777777"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717AC6B2"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0E257CD3" w14:textId="77777777" w:rsidR="00E708FC" w:rsidRPr="00E708FC" w:rsidRDefault="00E708FC" w:rsidP="00E708FC">
      <w:r w:rsidRPr="00E708FC">
        <w:t>Per interpretare un valore espresso in notazione binaria, si scompone la sequenza sommando i valori delle potenze di 2 associate ai bit pari a 1.</w:t>
      </w:r>
    </w:p>
    <w:p w14:paraId="4F327342"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5D7C8530" w14:textId="77777777" w:rsidR="00E708FC" w:rsidRPr="00E708FC" w:rsidRDefault="00E708FC" w:rsidP="00E708FC">
      <w:pPr>
        <w:numPr>
          <w:ilvl w:val="1"/>
          <w:numId w:val="27"/>
        </w:numPr>
      </w:pPr>
      <w:r>
        <w:t>1 × 2</w:t>
      </w:r>
      <w:r>
        <w:rPr>
          <w:vertAlign w:val="superscript"/>
        </w:rPr>
        <w:t>5</w:t>
      </w:r>
      <w:r>
        <w:t xml:space="preserve"> = 32</w:t>
      </w:r>
    </w:p>
    <w:p w14:paraId="0D0E76F4" w14:textId="77777777" w:rsidR="00E708FC" w:rsidRPr="00E708FC" w:rsidRDefault="00E708FC" w:rsidP="00E708FC">
      <w:pPr>
        <w:numPr>
          <w:ilvl w:val="1"/>
          <w:numId w:val="27"/>
        </w:numPr>
      </w:pPr>
      <w:r>
        <w:t>0 × 2</w:t>
      </w:r>
      <w:r>
        <w:rPr>
          <w:vertAlign w:val="superscript"/>
        </w:rPr>
        <w:t>4</w:t>
      </w:r>
      <w:r>
        <w:t xml:space="preserve"> = 0</w:t>
      </w:r>
    </w:p>
    <w:p w14:paraId="7EF6336C" w14:textId="77777777" w:rsidR="00E708FC" w:rsidRPr="00E708FC" w:rsidRDefault="00E708FC" w:rsidP="00E708FC">
      <w:pPr>
        <w:numPr>
          <w:ilvl w:val="1"/>
          <w:numId w:val="27"/>
        </w:numPr>
      </w:pPr>
      <w:r>
        <w:t>0 × 2</w:t>
      </w:r>
      <w:r>
        <w:rPr>
          <w:vertAlign w:val="superscript"/>
        </w:rPr>
        <w:t>3</w:t>
      </w:r>
      <w:r>
        <w:t xml:space="preserve"> = 0</w:t>
      </w:r>
    </w:p>
    <w:p w14:paraId="461FACB2" w14:textId="77777777" w:rsidR="00E708FC" w:rsidRPr="00E708FC" w:rsidRDefault="00E708FC" w:rsidP="00E708FC">
      <w:pPr>
        <w:numPr>
          <w:ilvl w:val="1"/>
          <w:numId w:val="27"/>
        </w:numPr>
      </w:pPr>
      <w:r>
        <w:t>1 × 2</w:t>
      </w:r>
      <w:r>
        <w:rPr>
          <w:vertAlign w:val="superscript"/>
        </w:rPr>
        <w:t>2</w:t>
      </w:r>
      <w:r>
        <w:t xml:space="preserve"> = 4</w:t>
      </w:r>
    </w:p>
    <w:p w14:paraId="4831093F" w14:textId="77777777" w:rsidR="00E708FC" w:rsidRPr="00E708FC" w:rsidRDefault="00E708FC" w:rsidP="00E708FC">
      <w:pPr>
        <w:numPr>
          <w:ilvl w:val="1"/>
          <w:numId w:val="27"/>
        </w:numPr>
      </w:pPr>
      <w:r>
        <w:t>0 × 2</w:t>
      </w:r>
      <w:r>
        <w:rPr>
          <w:vertAlign w:val="superscript"/>
        </w:rPr>
        <w:t>1</w:t>
      </w:r>
      <w:r>
        <w:t xml:space="preserve"> = 0</w:t>
      </w:r>
    </w:p>
    <w:p w14:paraId="1C3C94E6" w14:textId="77777777" w:rsidR="00E708FC" w:rsidRPr="00E708FC" w:rsidRDefault="00E708FC" w:rsidP="00E708FC">
      <w:pPr>
        <w:numPr>
          <w:ilvl w:val="1"/>
          <w:numId w:val="27"/>
        </w:numPr>
      </w:pPr>
      <w:r>
        <w:t>1 × 2</w:t>
      </w:r>
      <w:r>
        <w:rPr>
          <w:vertAlign w:val="superscript"/>
        </w:rPr>
        <w:t>0</w:t>
      </w:r>
      <w:r>
        <w:t xml:space="preserve"> = 1</w:t>
      </w:r>
    </w:p>
    <w:p w14:paraId="5B28FB51"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4E3E425E" w14:textId="77777777" w:rsidR="003D2E18" w:rsidRDefault="00000000">
      <w:pPr>
        <w:keepNext/>
        <w:spacing w:before="120"/>
        <w:jc w:val="center"/>
      </w:pPr>
      <w:r>
        <w:rPr>
          <w:noProof/>
        </w:rPr>
        <w:drawing>
          <wp:inline distT="0" distB="0" distL="0" distR="0" wp14:anchorId="0EE6001A" wp14:editId="289EA0B7">
            <wp:extent cx="3600000" cy="2273208"/>
            <wp:effectExtent l="0" t="0" r="0" b="0"/>
            <wp:docPr id="2073952335" name="Picture 2073952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pesi_binari.png"/>
                    <pic:cNvPicPr/>
                  </pic:nvPicPr>
                  <pic:blipFill>
                    <a:blip r:embed="rId13"/>
                    <a:stretch>
                      <a:fillRect/>
                    </a:stretch>
                  </pic:blipFill>
                  <pic:spPr>
                    <a:xfrm>
                      <a:off x="0" y="0"/>
                      <a:ext cx="3600000" cy="2273208"/>
                    </a:xfrm>
                    <a:prstGeom prst="rect">
                      <a:avLst/>
                    </a:prstGeom>
                  </pic:spPr>
                </pic:pic>
              </a:graphicData>
            </a:graphic>
          </wp:inline>
        </w:drawing>
      </w:r>
    </w:p>
    <w:p w14:paraId="4584F839" w14:textId="77777777" w:rsidR="003D2E18" w:rsidRDefault="00000000">
      <w:pPr>
        <w:jc w:val="center"/>
      </w:pPr>
      <w:r>
        <w:rPr>
          <w:i/>
          <w:sz w:val="18"/>
        </w:rPr>
        <w:t>Da binario a decimale: ogni bit uguale a 1 contribuisce con il suo peso.</w:t>
      </w:r>
    </w:p>
    <w:p w14:paraId="19338803" w14:textId="77777777" w:rsidR="00E708FC" w:rsidRPr="00E708FC" w:rsidRDefault="00E708FC" w:rsidP="00E708FC">
      <w:pPr>
        <w:pStyle w:val="Titolo2"/>
        <w:rPr>
          <w:b/>
          <w:bCs/>
          <w:color w:val="E97132" w:themeColor="accent2"/>
        </w:rPr>
      </w:pPr>
      <w:r w:rsidRPr="00E708FC">
        <w:rPr>
          <w:b/>
          <w:bCs/>
          <w:color w:val="E97132" w:themeColor="accent2"/>
        </w:rPr>
        <w:t>Conversione da Decimale a Binario (Algoritmo delle Divisioni Successive)</w:t>
      </w:r>
    </w:p>
    <w:p w14:paraId="68F5A4BE" w14:textId="77777777" w:rsidR="00E708FC" w:rsidRPr="00E708FC" w:rsidRDefault="00E708FC" w:rsidP="00E708FC">
      <w:r w:rsidRPr="00E708FC">
        <w:t xml:space="preserve">Per </w:t>
      </w:r>
      <w:r w:rsidRPr="000C0F91">
        <w:rPr>
          <w:highlight w:val="yellow"/>
        </w:rPr>
        <w:t>convertire un numero intero positivo dalla base 10 alla base 2 si applica l'</w:t>
      </w:r>
      <w:r w:rsidRPr="000C0F91">
        <w:rPr>
          <w:b/>
          <w:bCs/>
          <w:highlight w:val="yellow"/>
        </w:rPr>
        <w:t>algoritmo delle divisioni successive per 2</w:t>
      </w:r>
      <w:r w:rsidRPr="00E708FC">
        <w:t>.</w:t>
      </w:r>
    </w:p>
    <w:p w14:paraId="32BDFC11" w14:textId="77777777" w:rsidR="00E708FC" w:rsidRPr="00E708FC" w:rsidRDefault="00E708FC" w:rsidP="00E708FC">
      <w:pPr>
        <w:numPr>
          <w:ilvl w:val="0"/>
          <w:numId w:val="28"/>
        </w:numPr>
      </w:pPr>
      <w:r w:rsidRPr="00E708FC">
        <w:rPr>
          <w:b/>
          <w:bCs/>
        </w:rPr>
        <w:t>Procedimento</w:t>
      </w:r>
      <w:r w:rsidRPr="00E708FC">
        <w:t xml:space="preserve">: </w:t>
      </w:r>
    </w:p>
    <w:p w14:paraId="3D7BF95C" w14:textId="77777777" w:rsidR="00E708FC" w:rsidRPr="00E708FC" w:rsidRDefault="00E708FC" w:rsidP="00E708FC">
      <w:pPr>
        <w:numPr>
          <w:ilvl w:val="1"/>
          <w:numId w:val="28"/>
        </w:numPr>
      </w:pPr>
      <w:r w:rsidRPr="000C0F91">
        <w:rPr>
          <w:highlight w:val="yellow"/>
        </w:rPr>
        <w:t xml:space="preserve">Si divide il numero decimale per 2, annotando il quoziente intero e il </w:t>
      </w:r>
      <w:r w:rsidRPr="000C0F91">
        <w:rPr>
          <w:b/>
          <w:bCs/>
          <w:highlight w:val="yellow"/>
        </w:rPr>
        <w:t>resto</w:t>
      </w:r>
      <w:r w:rsidRPr="00E708FC">
        <w:t xml:space="preserve"> (che potrà essere solo 0 o 1).</w:t>
      </w:r>
    </w:p>
    <w:p w14:paraId="581A0873" w14:textId="77777777" w:rsidR="00E708FC" w:rsidRPr="00E708FC" w:rsidRDefault="00E708FC" w:rsidP="00E708FC">
      <w:pPr>
        <w:numPr>
          <w:ilvl w:val="1"/>
          <w:numId w:val="28"/>
        </w:numPr>
      </w:pPr>
      <w:r w:rsidRPr="000C0F91">
        <w:rPr>
          <w:highlight w:val="yellow"/>
        </w:rPr>
        <w:t>Finché il quoziente ottenuto è diverso da zero, si continua a dividere l'ultimo quoziente per 2 e a registrare il relativo resto</w:t>
      </w:r>
      <w:r w:rsidRPr="00E708FC">
        <w:t>.</w:t>
      </w:r>
    </w:p>
    <w:p w14:paraId="79C30F4C" w14:textId="77777777" w:rsidR="00E708FC" w:rsidRPr="00E708FC" w:rsidRDefault="00E708FC" w:rsidP="00E708FC">
      <w:pPr>
        <w:numPr>
          <w:ilvl w:val="1"/>
          <w:numId w:val="28"/>
        </w:numPr>
      </w:pPr>
      <w:r w:rsidRPr="00E708FC">
        <w:t xml:space="preserve">La rappresentazione binaria finale è </w:t>
      </w:r>
      <w:r w:rsidRPr="000C0F91">
        <w:rPr>
          <w:highlight w:val="yellow"/>
        </w:rPr>
        <w:t>data dalla sequenza dei resti letti in ordine inverso rispetto a come sono stati calcolati</w:t>
      </w:r>
      <w:r w:rsidRPr="00E708FC">
        <w:t xml:space="preserve"> (dall'ultimo resto ottenuto fino al primo, ossia da destra verso sinistra).</w:t>
      </w:r>
    </w:p>
    <w:p w14:paraId="4B2EC98D" w14:textId="77777777" w:rsidR="00E708FC" w:rsidRPr="00E708FC" w:rsidRDefault="00E708FC" w:rsidP="00E708FC">
      <w:pPr>
        <w:numPr>
          <w:ilvl w:val="0"/>
          <w:numId w:val="28"/>
        </w:numPr>
      </w:pPr>
      <w:r w:rsidRPr="00E708FC">
        <w:rPr>
          <w:i/>
          <w:iCs/>
        </w:rPr>
        <w:lastRenderedPageBreak/>
        <w:t>Esempio (Conversione del numero 13)</w:t>
      </w:r>
      <w:r w:rsidRPr="00E708FC">
        <w:t xml:space="preserve">: </w:t>
      </w:r>
    </w:p>
    <w:p w14:paraId="5CF6F246" w14:textId="77777777" w:rsidR="00E708FC" w:rsidRPr="00E708FC" w:rsidRDefault="00E708FC" w:rsidP="00E708FC">
      <w:pPr>
        <w:numPr>
          <w:ilvl w:val="1"/>
          <w:numId w:val="29"/>
        </w:numPr>
      </w:pPr>
      <w:r>
        <w:t xml:space="preserve">13 ÷ 2 = 6 con resto </w:t>
      </w:r>
      <w:r>
        <w:rPr>
          <w:b/>
          <w:bCs/>
        </w:rPr>
        <w:t>1</w:t>
      </w:r>
      <w:r>
        <w:t xml:space="preserve"> (bit meno significativo, LSB)</w:t>
      </w:r>
    </w:p>
    <w:p w14:paraId="08B94F49" w14:textId="77777777" w:rsidR="00E708FC" w:rsidRPr="00E708FC" w:rsidRDefault="00E708FC" w:rsidP="00E708FC">
      <w:pPr>
        <w:numPr>
          <w:ilvl w:val="1"/>
          <w:numId w:val="29"/>
        </w:numPr>
      </w:pPr>
      <w:r>
        <w:t xml:space="preserve">6 ÷ 2 = 3 con resto </w:t>
      </w:r>
      <w:r>
        <w:rPr>
          <w:b/>
          <w:bCs/>
        </w:rPr>
        <w:t>0</w:t>
      </w:r>
    </w:p>
    <w:p w14:paraId="48234D8E" w14:textId="77777777" w:rsidR="00E708FC" w:rsidRPr="00E708FC" w:rsidRDefault="00E708FC" w:rsidP="00E708FC">
      <w:pPr>
        <w:numPr>
          <w:ilvl w:val="1"/>
          <w:numId w:val="29"/>
        </w:numPr>
      </w:pPr>
      <w:r>
        <w:t xml:space="preserve">3 ÷ 2 = 1 con resto </w:t>
      </w:r>
      <w:r>
        <w:rPr>
          <w:b/>
          <w:bCs/>
        </w:rPr>
        <w:t>1</w:t>
      </w:r>
    </w:p>
    <w:p w14:paraId="0D63169B"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2D66FFDE"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6372AD08" w14:textId="77777777" w:rsidR="003D2E18" w:rsidRDefault="00000000">
      <w:pPr>
        <w:keepNext/>
        <w:spacing w:before="120"/>
        <w:jc w:val="center"/>
      </w:pPr>
      <w:r>
        <w:rPr>
          <w:noProof/>
        </w:rPr>
        <w:drawing>
          <wp:inline distT="0" distB="0" distL="0" distR="0" wp14:anchorId="688859F4" wp14:editId="51EFDECD">
            <wp:extent cx="3060000" cy="2142762"/>
            <wp:effectExtent l="0" t="0" r="0" b="0"/>
            <wp:docPr id="2073952334" name="Picture 207395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divisioni_successive.png"/>
                    <pic:cNvPicPr/>
                  </pic:nvPicPr>
                  <pic:blipFill>
                    <a:blip r:embed="rId14"/>
                    <a:stretch>
                      <a:fillRect/>
                    </a:stretch>
                  </pic:blipFill>
                  <pic:spPr>
                    <a:xfrm>
                      <a:off x="0" y="0"/>
                      <a:ext cx="3060000" cy="2142762"/>
                    </a:xfrm>
                    <a:prstGeom prst="rect">
                      <a:avLst/>
                    </a:prstGeom>
                  </pic:spPr>
                </pic:pic>
              </a:graphicData>
            </a:graphic>
          </wp:inline>
        </w:drawing>
      </w:r>
    </w:p>
    <w:p w14:paraId="4164ED63" w14:textId="77777777" w:rsidR="003D2E18" w:rsidRDefault="00000000">
      <w:pPr>
        <w:jc w:val="center"/>
      </w:pPr>
      <w:r>
        <w:rPr>
          <w:i/>
          <w:sz w:val="18"/>
        </w:rPr>
        <w:t>Da decimale a binario: i resti delle divisioni per 2, letti dal basso verso l'alto.</w:t>
      </w:r>
    </w:p>
    <w:p w14:paraId="57F3D4DE" w14:textId="77777777"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403A23B0"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1177E504" w14:textId="77777777" w:rsidR="00E708FC" w:rsidRPr="00E708FC" w:rsidRDefault="00E708FC" w:rsidP="00E708FC">
      <w:r w:rsidRPr="000C0F91">
        <w:rPr>
          <w:highlight w:val="yellow"/>
        </w:rPr>
        <w:t>L'addizione in notazione binaria segue le stesse regole posizionali dell'addizione decimale</w:t>
      </w:r>
      <w:r w:rsidRPr="00E708FC">
        <w:t xml:space="preserve"> (procedendo da destra verso sinistra e sommando colonna per colonna), ma </w:t>
      </w:r>
      <w:r w:rsidRPr="000C0F91">
        <w:rPr>
          <w:highlight w:val="yellow"/>
        </w:rPr>
        <w:t>impiega una tabella algebrica elementare basata su soli quattro casi fondamentali</w:t>
      </w:r>
      <w:r w:rsidRPr="00E708FC">
        <w:t>:</w:t>
      </w:r>
    </w:p>
    <w:p w14:paraId="3F998845" w14:textId="77777777" w:rsidR="00E708FC" w:rsidRPr="00E708FC" w:rsidRDefault="00E708FC" w:rsidP="00E708FC">
      <w:pPr>
        <w:numPr>
          <w:ilvl w:val="0"/>
          <w:numId w:val="30"/>
        </w:numPr>
      </w:pPr>
      <w:r w:rsidRPr="00E708FC">
        <w:t>0 + 0 = 0</w:t>
      </w:r>
    </w:p>
    <w:p w14:paraId="000D934A" w14:textId="77777777" w:rsidR="00E708FC" w:rsidRPr="00E708FC" w:rsidRDefault="00E708FC" w:rsidP="00E708FC">
      <w:pPr>
        <w:numPr>
          <w:ilvl w:val="0"/>
          <w:numId w:val="30"/>
        </w:numPr>
      </w:pPr>
      <w:r w:rsidRPr="00E708FC">
        <w:t>0 + 1 = 1</w:t>
      </w:r>
    </w:p>
    <w:p w14:paraId="23D837A8" w14:textId="77777777" w:rsidR="00E708FC" w:rsidRPr="00E708FC" w:rsidRDefault="00E708FC" w:rsidP="00E708FC">
      <w:pPr>
        <w:numPr>
          <w:ilvl w:val="0"/>
          <w:numId w:val="30"/>
        </w:numPr>
      </w:pPr>
      <w:r w:rsidRPr="00E708FC">
        <w:t>1 + 0 = 1</w:t>
      </w:r>
    </w:p>
    <w:p w14:paraId="38DBDD3C"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65C3068F"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05DF8BE5" w14:textId="77777777" w:rsidR="00E708FC" w:rsidRPr="00E708FC" w:rsidRDefault="00E708FC" w:rsidP="00E708FC">
      <w:r w:rsidRPr="00E708FC">
        <w:rPr>
          <w:i/>
          <w:iCs/>
        </w:rPr>
        <w:t>Esempio di somma</w:t>
      </w:r>
      <w:r w:rsidRPr="00E708FC">
        <w:t>: Sommiamo i numeri 11010 (26) e 11011 (27):</w:t>
      </w:r>
    </w:p>
    <w:p w14:paraId="6C0691E7" w14:textId="77777777" w:rsidR="00E708FC" w:rsidRPr="00E708FC" w:rsidRDefault="00E708FC" w:rsidP="00E708FC">
      <w:pPr>
        <w:numPr>
          <w:ilvl w:val="0"/>
          <w:numId w:val="31"/>
        </w:numPr>
      </w:pPr>
      <w:r>
        <w:t>Colonna 1 (più a destra): 0 + 1 = 1</w:t>
      </w:r>
    </w:p>
    <w:p w14:paraId="53183038" w14:textId="77777777" w:rsidR="00E708FC" w:rsidRPr="00E708FC" w:rsidRDefault="00E708FC" w:rsidP="00E708FC">
      <w:pPr>
        <w:numPr>
          <w:ilvl w:val="0"/>
          <w:numId w:val="31"/>
        </w:numPr>
      </w:pPr>
      <w:r>
        <w:t>Colonna 2: 1 + 1 = 0 con riporto di 1</w:t>
      </w:r>
    </w:p>
    <w:p w14:paraId="61FEC45C" w14:textId="77777777" w:rsidR="00E708FC" w:rsidRPr="00E708FC" w:rsidRDefault="00E708FC" w:rsidP="00E708FC">
      <w:pPr>
        <w:numPr>
          <w:ilvl w:val="0"/>
          <w:numId w:val="31"/>
        </w:numPr>
      </w:pPr>
      <w:r>
        <w:t>Colonna 3: 1 (riporto) + 0 + 0 = 1</w:t>
      </w:r>
    </w:p>
    <w:p w14:paraId="05BFEC78" w14:textId="77777777" w:rsidR="00E708FC" w:rsidRPr="00E708FC" w:rsidRDefault="00E708FC" w:rsidP="00E708FC">
      <w:pPr>
        <w:numPr>
          <w:ilvl w:val="0"/>
          <w:numId w:val="31"/>
        </w:numPr>
      </w:pPr>
      <w:r>
        <w:t>Colonna 4: 1 + 1 = 0 con riporto di 1</w:t>
      </w:r>
    </w:p>
    <w:p w14:paraId="2EDF726A" w14:textId="77777777" w:rsidR="00E708FC" w:rsidRPr="00E708FC" w:rsidRDefault="00E708FC" w:rsidP="00E708FC">
      <w:pPr>
        <w:numPr>
          <w:ilvl w:val="0"/>
          <w:numId w:val="31"/>
        </w:numPr>
      </w:pPr>
      <w:r>
        <w:t>Colonna 5: 1 (riporto) + 1 + 1 = 1 con riporto di 1</w:t>
      </w:r>
    </w:p>
    <w:p w14:paraId="4D351689" w14:textId="77777777" w:rsidR="00E708FC" w:rsidRPr="00E708FC" w:rsidRDefault="00E708FC" w:rsidP="00E708FC">
      <w:pPr>
        <w:numPr>
          <w:ilvl w:val="0"/>
          <w:numId w:val="31"/>
        </w:numPr>
      </w:pPr>
      <w:r>
        <w:t xml:space="preserve">Ultimo riporto registrato a sinistra: 1 </w:t>
      </w:r>
      <w:r>
        <w:rPr>
          <w:i/>
          <w:iCs/>
        </w:rPr>
        <w:t>Risultato finale: 110101 (corrispondente al valore decimale 53 = 26 + 27).</w:t>
      </w:r>
    </w:p>
    <w:p w14:paraId="08AE714C" w14:textId="77777777" w:rsidR="003D2E18" w:rsidRDefault="00000000">
      <w:pPr>
        <w:keepNext/>
        <w:spacing w:before="120"/>
        <w:jc w:val="center"/>
      </w:pPr>
      <w:r>
        <w:rPr>
          <w:noProof/>
        </w:rPr>
        <w:lastRenderedPageBreak/>
        <w:drawing>
          <wp:inline distT="0" distB="0" distL="0" distR="0" wp14:anchorId="7A432D4B" wp14:editId="7E2D99BE">
            <wp:extent cx="3060000" cy="2433363"/>
            <wp:effectExtent l="0" t="0" r="0" b="0"/>
            <wp:docPr id="2073952333" name="Picture 2073952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somma_binaria.png"/>
                    <pic:cNvPicPr/>
                  </pic:nvPicPr>
                  <pic:blipFill>
                    <a:blip r:embed="rId15"/>
                    <a:stretch>
                      <a:fillRect/>
                    </a:stretch>
                  </pic:blipFill>
                  <pic:spPr>
                    <a:xfrm>
                      <a:off x="0" y="0"/>
                      <a:ext cx="3060000" cy="2433363"/>
                    </a:xfrm>
                    <a:prstGeom prst="rect">
                      <a:avLst/>
                    </a:prstGeom>
                  </pic:spPr>
                </pic:pic>
              </a:graphicData>
            </a:graphic>
          </wp:inline>
        </w:drawing>
      </w:r>
    </w:p>
    <w:p w14:paraId="273D16D3" w14:textId="77777777" w:rsidR="003D2E18" w:rsidRDefault="00000000">
      <w:pPr>
        <w:jc w:val="center"/>
      </w:pPr>
      <w:r>
        <w:rPr>
          <w:i/>
          <w:sz w:val="18"/>
        </w:rPr>
        <w:t>La somma binaria 11010 + 11011, con i riporti.</w:t>
      </w:r>
    </w:p>
    <w:p w14:paraId="6DA1688D" w14:textId="77777777" w:rsidR="00E708FC" w:rsidRPr="00E708FC" w:rsidRDefault="00E708FC" w:rsidP="00E708FC">
      <w:pPr>
        <w:pStyle w:val="Titolo2"/>
        <w:rPr>
          <w:b/>
          <w:bCs/>
          <w:color w:val="E97132" w:themeColor="accent2"/>
        </w:rPr>
      </w:pPr>
      <w:r w:rsidRPr="00E708FC">
        <w:rPr>
          <w:b/>
          <w:bCs/>
          <w:color w:val="E97132" w:themeColor="accent2"/>
        </w:rPr>
        <w:t>Rappresentazione dei Numeri Frazionari (Punto Radice)</w:t>
      </w:r>
    </w:p>
    <w:p w14:paraId="6434E97F" w14:textId="77777777" w:rsidR="00E708FC" w:rsidRPr="00E708FC" w:rsidRDefault="00E708FC" w:rsidP="00E708FC">
      <w:r w:rsidRPr="00E708FC">
        <w:t xml:space="preserve">Per </w:t>
      </w:r>
      <w:r w:rsidRPr="000C0F91">
        <w:rPr>
          <w:highlight w:val="yellow"/>
        </w:rPr>
        <w:t xml:space="preserve">estendere il sistema binario ai numeri reali o con virgola, si utilizza il </w:t>
      </w:r>
      <w:r w:rsidRPr="000C0F91">
        <w:rPr>
          <w:b/>
          <w:bCs/>
          <w:highlight w:val="yellow"/>
        </w:rPr>
        <w:t>punto radice</w:t>
      </w:r>
      <w:r w:rsidRPr="00E708FC">
        <w:t xml:space="preserve"> (</w:t>
      </w:r>
      <w:r w:rsidRPr="00E708FC">
        <w:rPr>
          <w:i/>
          <w:iCs/>
        </w:rPr>
        <w:t>radix point</w:t>
      </w:r>
      <w:r w:rsidRPr="00E708FC">
        <w:t>, l'equivalente della virgola nel sistema decimale).</w:t>
      </w:r>
    </w:p>
    <w:p w14:paraId="5CEEAC24"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4B4EB659" w14:textId="77777777" w:rsidR="00E708FC" w:rsidRPr="00E708FC" w:rsidRDefault="00E708FC" w:rsidP="00E708FC">
      <w:pPr>
        <w:numPr>
          <w:ilvl w:val="1"/>
          <w:numId w:val="32"/>
        </w:numPr>
      </w:pPr>
      <w:r>
        <w:t>Prima posizione a destra: 2</w:t>
      </w:r>
      <w:r>
        <w:rPr>
          <w:vertAlign w:val="superscript"/>
        </w:rPr>
        <w:t>−1</w:t>
      </w:r>
      <w:r>
        <w:t xml:space="preserve"> = 1/2 = 0,5</w:t>
      </w:r>
    </w:p>
    <w:p w14:paraId="25B642EF" w14:textId="77777777" w:rsidR="00E708FC" w:rsidRPr="00E708FC" w:rsidRDefault="00E708FC" w:rsidP="00E708FC">
      <w:pPr>
        <w:numPr>
          <w:ilvl w:val="1"/>
          <w:numId w:val="32"/>
        </w:numPr>
      </w:pPr>
      <w:r>
        <w:t>Seconda posizione a destra: 2</w:t>
      </w:r>
      <w:r>
        <w:rPr>
          <w:vertAlign w:val="superscript"/>
        </w:rPr>
        <w:t>−2</w:t>
      </w:r>
      <w:r>
        <w:t xml:space="preserve"> = 1/4 = 0,25</w:t>
      </w:r>
    </w:p>
    <w:p w14:paraId="5C32930E" w14:textId="77777777" w:rsidR="00E708FC" w:rsidRPr="00E708FC" w:rsidRDefault="00E708FC" w:rsidP="00E708FC">
      <w:pPr>
        <w:numPr>
          <w:ilvl w:val="1"/>
          <w:numId w:val="32"/>
        </w:numPr>
      </w:pPr>
      <w:r>
        <w:t>Terza posizione a destra: 2</w:t>
      </w:r>
      <w:r>
        <w:rPr>
          <w:vertAlign w:val="superscript"/>
        </w:rPr>
        <w:t>−3</w:t>
      </w:r>
      <w:r>
        <w:t xml:space="preserve"> = 1/8 = 0,125</w:t>
      </w:r>
    </w:p>
    <w:p w14:paraId="1B405DD3"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0F5C240C" w14:textId="77777777" w:rsidR="00E708FC" w:rsidRPr="00E708FC" w:rsidRDefault="00E708FC" w:rsidP="00E708FC">
      <w:pPr>
        <w:numPr>
          <w:ilvl w:val="1"/>
          <w:numId w:val="32"/>
        </w:numPr>
      </w:pPr>
      <w:r>
        <w:t>Parte intera 101: 4 + 0 + 1 = 5</w:t>
      </w:r>
    </w:p>
    <w:p w14:paraId="5CDFA345" w14:textId="77777777" w:rsidR="00E708FC" w:rsidRPr="00E708FC" w:rsidRDefault="00E708FC" w:rsidP="00E708FC">
      <w:pPr>
        <w:numPr>
          <w:ilvl w:val="1"/>
          <w:numId w:val="32"/>
        </w:numPr>
        <w:rPr>
          <w:lang w:val="en-US"/>
        </w:rPr>
      </w:pPr>
      <w:r>
        <w:rPr>
          <w:lang w:val="en-US"/>
        </w:rPr>
        <w:t>Parte frazionaria .101: 1 × (1/2) + 0 × (1/4) + 1 × (1/8) = 1/2 + 1/8 = 5/8 = 0,625</w:t>
      </w:r>
    </w:p>
    <w:p w14:paraId="0A876FC7"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08D7D361" w14:textId="77777777"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5AD4D88C" w14:textId="77777777" w:rsidR="00D72975" w:rsidRDefault="00D72975" w:rsidP="00D72975"/>
    <w:p w14:paraId="3284686C" w14:textId="77777777" w:rsidR="00D72975" w:rsidRPr="00D72975" w:rsidRDefault="00D72975" w:rsidP="00D72975">
      <w:pPr>
        <w:pStyle w:val="Titolo1"/>
        <w:rPr>
          <w:b/>
          <w:bCs/>
          <w:color w:val="EE0000"/>
        </w:rPr>
      </w:pPr>
      <w:r w:rsidRPr="00D72975">
        <w:rPr>
          <w:b/>
          <w:bCs/>
          <w:color w:val="EE0000"/>
        </w:rPr>
        <w:t>8. Rappresentazione degli interi (complemento a due e eccesso)</w:t>
      </w:r>
    </w:p>
    <w:p w14:paraId="1CA6D0DA" w14:textId="77777777"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46A6F7F6" w14:textId="77777777"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0E837E20" w14:textId="77777777" w:rsidR="004F16C7" w:rsidRDefault="00D72975" w:rsidP="00D72975">
      <w:r>
        <w:lastRenderedPageBreak/>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658A385C" w14:textId="77777777"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02A11E1B"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7A0CAEDF" w14:textId="77777777" w:rsidR="00D72975" w:rsidRPr="00D72975" w:rsidRDefault="00D72975" w:rsidP="00D72975">
      <w:pPr>
        <w:numPr>
          <w:ilvl w:val="0"/>
          <w:numId w:val="33"/>
        </w:numPr>
      </w:pPr>
      <w:r w:rsidRPr="00D72975">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539DA2A4"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61754145" w14:textId="77777777"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6A55F025" w14:textId="77777777" w:rsidR="003D2E18" w:rsidRDefault="00000000">
      <w:pPr>
        <w:keepNext/>
        <w:spacing w:before="120"/>
        <w:jc w:val="center"/>
      </w:pPr>
      <w:r>
        <w:rPr>
          <w:noProof/>
        </w:rPr>
        <w:drawing>
          <wp:inline distT="0" distB="0" distL="0" distR="0" wp14:anchorId="367005D6" wp14:editId="029CA74E">
            <wp:extent cx="3420000" cy="3420000"/>
            <wp:effectExtent l="0" t="0" r="0" b="0"/>
            <wp:docPr id="2073952332" name="Picture 207395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complemento_a_due.png"/>
                    <pic:cNvPicPr/>
                  </pic:nvPicPr>
                  <pic:blipFill>
                    <a:blip r:embed="rId16"/>
                    <a:stretch>
                      <a:fillRect/>
                    </a:stretch>
                  </pic:blipFill>
                  <pic:spPr>
                    <a:xfrm>
                      <a:off x="0" y="0"/>
                      <a:ext cx="3420000" cy="3420000"/>
                    </a:xfrm>
                    <a:prstGeom prst="rect">
                      <a:avLst/>
                    </a:prstGeom>
                  </pic:spPr>
                </pic:pic>
              </a:graphicData>
            </a:graphic>
          </wp:inline>
        </w:drawing>
      </w:r>
    </w:p>
    <w:p w14:paraId="7DEAB3D9" w14:textId="77777777" w:rsidR="003D2E18" w:rsidRDefault="00000000">
      <w:pPr>
        <w:jc w:val="center"/>
      </w:pPr>
      <w:r>
        <w:rPr>
          <w:i/>
          <w:sz w:val="18"/>
        </w:rPr>
        <w:t>Complemento a due su 4 bit: i numeri con bit di segno 1 sono negativi.</w:t>
      </w:r>
    </w:p>
    <w:p w14:paraId="30028810" w14:textId="77777777" w:rsidR="00D72975" w:rsidRPr="00D72975" w:rsidRDefault="00D72975" w:rsidP="00D72975">
      <w:pPr>
        <w:pStyle w:val="Titolo2"/>
        <w:rPr>
          <w:b/>
          <w:bCs/>
          <w:color w:val="E97132" w:themeColor="accent2"/>
        </w:rPr>
      </w:pPr>
      <w:r w:rsidRPr="00D72975">
        <w:rPr>
          <w:b/>
          <w:bCs/>
          <w:color w:val="E97132" w:themeColor="accent2"/>
        </w:rPr>
        <w:lastRenderedPageBreak/>
        <w:t>Aritmetica e Sottrazione in Complemento a Due</w:t>
      </w:r>
    </w:p>
    <w:p w14:paraId="6C2AADF1" w14:textId="7777777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3C5FF87A" w14:textId="77777777" w:rsidR="00D72975" w:rsidRPr="00D72975" w:rsidRDefault="00D72975" w:rsidP="00D72975">
      <w:r w:rsidRPr="00D72975">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48CC38F6"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5DB20AA2" w14:textId="77777777"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124EDDD1" w14:textId="77777777"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76A06327"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0208D345" w14:textId="77777777" w:rsidR="00D72975" w:rsidRPr="00D72975" w:rsidRDefault="00D72975" w:rsidP="00D72975">
      <w:r w:rsidRPr="00D72975">
        <w:t>L'hardware rileva automaticamente l'insorgere dell'overflow monitorando il bit di segno del risultato:</w:t>
      </w:r>
    </w:p>
    <w:p w14:paraId="279DBA89"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6909E3A6"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3B6F4BE5"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37BF5BF2" w14:textId="77777777"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43371EE4"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34A8F1B6" w14:textId="7777777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504DA7A3" w14:textId="77777777" w:rsidR="00772C03" w:rsidRDefault="00772C03" w:rsidP="00D72975"/>
    <w:p w14:paraId="4E24EDDB" w14:textId="77777777" w:rsidR="00D72975" w:rsidRPr="00D72975" w:rsidRDefault="00D72975" w:rsidP="00D72975">
      <w:pPr>
        <w:pStyle w:val="Titolo1"/>
        <w:rPr>
          <w:b/>
          <w:bCs/>
          <w:color w:val="EE0000"/>
        </w:rPr>
      </w:pPr>
      <w:r w:rsidRPr="00D72975">
        <w:rPr>
          <w:b/>
          <w:bCs/>
          <w:color w:val="EE0000"/>
        </w:rPr>
        <w:lastRenderedPageBreak/>
        <w:t xml:space="preserve">9. </w:t>
      </w:r>
      <w:r>
        <w:rPr>
          <w:b/>
          <w:bCs/>
          <w:color w:val="EE0000"/>
        </w:rPr>
        <w:t>R</w:t>
      </w:r>
      <w:r w:rsidRPr="00D72975">
        <w:rPr>
          <w:b/>
          <w:bCs/>
          <w:color w:val="EE0000"/>
        </w:rPr>
        <w:t>appresentazione dei numeri frazionari e virgola mobile</w:t>
      </w:r>
    </w:p>
    <w:p w14:paraId="79C5DBFF" w14:textId="77777777"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3695C5FD"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2AD95A98"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6F755155"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02BE1B1A"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5222533D"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09E03E1B" w14:textId="77777777"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17"/>
                    <a:stretch>
                      <a:fillRect/>
                    </a:stretch>
                  </pic:blipFill>
                  <pic:spPr>
                    <a:xfrm>
                      <a:off x="0" y="0"/>
                      <a:ext cx="5867070" cy="2809960"/>
                    </a:xfrm>
                    <a:prstGeom prst="rect">
                      <a:avLst/>
                    </a:prstGeom>
                  </pic:spPr>
                </pic:pic>
              </a:graphicData>
            </a:graphic>
          </wp:inline>
        </w:drawing>
      </w:r>
    </w:p>
    <w:p w14:paraId="7ABB4E59" w14:textId="77777777" w:rsidR="00D72975" w:rsidRPr="00D72975" w:rsidRDefault="00D72975" w:rsidP="00D72975">
      <w:pPr>
        <w:pStyle w:val="Titolo2"/>
        <w:rPr>
          <w:color w:val="E97132" w:themeColor="accent2"/>
        </w:rPr>
      </w:pPr>
      <w:r w:rsidRPr="00D72975">
        <w:rPr>
          <w:b/>
          <w:bCs/>
          <w:color w:val="E97132" w:themeColor="accent2"/>
        </w:rPr>
        <w:t>Normalizzazione, Conversioni e Standard Industriali</w:t>
      </w:r>
    </w:p>
    <w:p w14:paraId="7EB9A38A"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32C3E509"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20366682" w14:textId="77777777" w:rsidR="00D72975" w:rsidRPr="00D72975" w:rsidRDefault="00D72975" w:rsidP="00D72975">
      <w:pPr>
        <w:numPr>
          <w:ilvl w:val="0"/>
          <w:numId w:val="36"/>
        </w:numPr>
      </w:pPr>
      <w:r w:rsidRPr="00D72975">
        <w:rPr>
          <w:b/>
          <w:bCs/>
        </w:rPr>
        <w:lastRenderedPageBreak/>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620753B4" w14:textId="77777777" w:rsidR="0005781B" w:rsidRDefault="0005781B" w:rsidP="00D72975">
      <w:pPr>
        <w:rPr>
          <w:b/>
          <w:bCs/>
          <w:color w:val="E97132" w:themeColor="accent2"/>
        </w:rPr>
      </w:pPr>
    </w:p>
    <w:p w14:paraId="4E230F5C" w14:textId="77777777" w:rsidR="00D72975" w:rsidRPr="00D72975" w:rsidRDefault="00D72975" w:rsidP="00D72975">
      <w:pPr>
        <w:pStyle w:val="Titolo2"/>
        <w:rPr>
          <w:b/>
          <w:bCs/>
          <w:color w:val="E97132" w:themeColor="accent2"/>
        </w:rPr>
      </w:pPr>
      <w:r w:rsidRPr="00D72975">
        <w:rPr>
          <w:b/>
          <w:bCs/>
          <w:color w:val="E97132" w:themeColor="accent2"/>
        </w:rPr>
        <w:t>Errori di Troncamento e Proprietà dell'Aritmetica in Virgola Mobile</w:t>
      </w:r>
    </w:p>
    <w:p w14:paraId="321116A3"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549E395D"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550B8FEF"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379D93EC" w14:textId="77777777"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3340A53E" w14:textId="77777777" w:rsidR="000061C6" w:rsidRDefault="000061C6" w:rsidP="00D72975"/>
    <w:p w14:paraId="52101390" w14:textId="77777777" w:rsidR="000061C6" w:rsidRPr="000061C6" w:rsidRDefault="000061C6" w:rsidP="000061C6">
      <w:pPr>
        <w:pStyle w:val="Titolo1"/>
        <w:rPr>
          <w:b/>
          <w:bCs/>
          <w:color w:val="EE0000"/>
        </w:rPr>
      </w:pPr>
      <w:r w:rsidRPr="000061C6">
        <w:rPr>
          <w:b/>
          <w:bCs/>
          <w:color w:val="EE0000"/>
        </w:rPr>
        <w:t>10. Compressione Dei Dati</w:t>
      </w:r>
    </w:p>
    <w:p w14:paraId="4DCB658F" w14:textId="77777777"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0F040E85"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29ADC98D"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0B19F9C5" w14:textId="77777777" w:rsidR="000061C6" w:rsidRPr="000061C6" w:rsidRDefault="000061C6" w:rsidP="000061C6">
      <w:pPr>
        <w:numPr>
          <w:ilvl w:val="0"/>
          <w:numId w:val="37"/>
        </w:numPr>
      </w:pPr>
      <w:r w:rsidRPr="000061C6">
        <w:rPr>
          <w:b/>
          <w:bCs/>
        </w:rPr>
        <w:lastRenderedPageBreak/>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7E8FC258"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6C1FAA9E"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15E16AF5"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03D100B7"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04151971"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387DB6EE"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49DF88C0"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1F8E01BF" w14:textId="77777777"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aggiunge via via le sequenze ricorrenti 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25E5C79E" w14:textId="77777777"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7B27B9F5" w14:textId="77777777" w:rsidR="000061C6" w:rsidRPr="000061C6" w:rsidRDefault="000061C6" w:rsidP="000061C6">
      <w:r w:rsidRPr="000061C6">
        <w:t xml:space="preserve">I </w:t>
      </w:r>
      <w:r w:rsidRPr="004260DA">
        <w:rPr>
          <w:highlight w:val="yellow"/>
        </w:rPr>
        <w:t>file multimediali</w:t>
      </w:r>
      <w:r w:rsidRPr="000061C6">
        <w:t xml:space="preserve"> richiedono </w:t>
      </w:r>
      <w:r w:rsidRPr="00A325E8">
        <w:t>un'</w:t>
      </w:r>
      <w:r w:rsidRPr="00A325E8">
        <w:rPr>
          <w:highlight w:val="yellow"/>
        </w:rPr>
        <w:t>occupazione di memoria particolarmente elevat</w:t>
      </w:r>
      <w:r w:rsidRPr="00F15FD7">
        <w:rPr>
          <w:highlight w:val="yellow"/>
        </w:rPr>
        <w:t>a</w:t>
      </w:r>
      <w:r w:rsidRPr="000061C6">
        <w:t xml:space="preserve">, motivo per cui sono stati sviluppati </w:t>
      </w:r>
      <w:r w:rsidRPr="00A325E8">
        <w:rPr>
          <w:highlight w:val="yellow"/>
        </w:rPr>
        <w:t>standard</w:t>
      </w:r>
      <w:r w:rsidRPr="000061C6">
        <w:t xml:space="preserve"> di compressione </w:t>
      </w:r>
      <w:r w:rsidRPr="00A325E8">
        <w:rPr>
          <w:highlight w:val="yellow"/>
        </w:rPr>
        <w:t>specifici</w:t>
      </w:r>
      <w:r w:rsidRPr="000061C6">
        <w:t xml:space="preserve"> per </w:t>
      </w:r>
      <w:r w:rsidRPr="00F15FD7">
        <w:rPr>
          <w:highlight w:val="yellow"/>
        </w:rPr>
        <w:t>ciascuna tipologia di media</w:t>
      </w:r>
      <w:r w:rsidRPr="000061C6">
        <w:t>.</w:t>
      </w:r>
    </w:p>
    <w:p w14:paraId="3E15E9BC" w14:textId="77777777" w:rsidR="000061C6" w:rsidRPr="00CA5F91" w:rsidRDefault="000061C6" w:rsidP="000061C6">
      <w:pPr>
        <w:rPr>
          <w:b/>
          <w:bCs/>
          <w:color w:val="E97132" w:themeColor="accent2"/>
        </w:rPr>
      </w:pPr>
      <w:r w:rsidRPr="00CA5F91">
        <w:rPr>
          <w:b/>
          <w:bCs/>
          <w:color w:val="E97132" w:themeColor="accent2"/>
        </w:rPr>
        <w:lastRenderedPageBreak/>
        <w:t>Compressione delle Immagini: GIF, JPEG e TIFF</w:t>
      </w:r>
    </w:p>
    <w:p w14:paraId="69B4A357" w14:textId="77777777" w:rsidR="000061C6" w:rsidRPr="000061C6" w:rsidRDefault="000061C6" w:rsidP="000061C6">
      <w:r w:rsidRPr="000061C6">
        <w:rPr>
          <w:b/>
          <w:bCs/>
        </w:rPr>
        <w:t xml:space="preserve">Formato </w:t>
      </w:r>
      <w:r w:rsidRPr="00CE2EA9">
        <w:rPr>
          <w:b/>
          <w:bCs/>
          <w:highlight w:val="yellow"/>
        </w:rPr>
        <w:t>GIF</w:t>
      </w:r>
      <w:r w:rsidRPr="000061C6">
        <w:rPr>
          <w:b/>
          <w:bCs/>
        </w:rPr>
        <w:t xml:space="preserve"> (Graphic Interchange Format)</w:t>
      </w:r>
      <w:r w:rsidRPr="000061C6">
        <w:t xml:space="preserve">: sviluppato da CompuServe per le immagini bitmap, è un sistema a dizionario che </w:t>
      </w:r>
      <w:r w:rsidRPr="00CE2EA9">
        <w:rPr>
          <w:highlight w:val="yellow"/>
        </w:rPr>
        <w:t>riduce i colori rappresentabili</w:t>
      </w:r>
      <w:r w:rsidRPr="000061C6">
        <w:t xml:space="preserve"> a un massimo di </w:t>
      </w:r>
      <w:r w:rsidRPr="00CE2EA9">
        <w:rPr>
          <w:b/>
          <w:bCs/>
          <w:highlight w:val="yellow"/>
        </w:rPr>
        <w:t>256 tonalità</w:t>
      </w:r>
      <w:r w:rsidRPr="000061C6">
        <w:t xml:space="preserve">. Ciascun colore della </w:t>
      </w:r>
      <w:r w:rsidRPr="000061C6">
        <w:rPr>
          <w:b/>
          <w:bCs/>
        </w:rPr>
        <w:t>palette</w:t>
      </w:r>
      <w:r w:rsidRPr="000061C6">
        <w:t xml:space="preserve"> è codificato a 24 bit (3 byte RGB), e </w:t>
      </w:r>
      <w:r w:rsidRPr="00CE2EA9">
        <w:rPr>
          <w:highlight w:val="yellow"/>
        </w:rPr>
        <w:t>ogni pixel dell'immagine richiede un solo byte contenente l'indice del colore corrispondente nella palette</w:t>
      </w:r>
      <w:r w:rsidRPr="000061C6">
        <w:t xml:space="preserve">. GIF applica la </w:t>
      </w:r>
      <w:r w:rsidRPr="00CE2EA9">
        <w:rPr>
          <w:highlight w:val="yellow"/>
        </w:rPr>
        <w:t>compressione LZW</w:t>
      </w:r>
      <w:r w:rsidRPr="000061C6">
        <w:t xml:space="preserve"> per 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w:t>
      </w:r>
      <w:r w:rsidRPr="00CE2EA9">
        <w:rPr>
          <w:highlight w:val="yellow"/>
        </w:rPr>
        <w:t>Permette inoltre di impostare un colore come trasparente</w:t>
      </w:r>
      <w:r w:rsidRPr="000061C6">
        <w:t>, rendendolo lo standard d'elezione per semplici animazioni grafiche.</w:t>
      </w:r>
    </w:p>
    <w:p w14:paraId="51EB3CD6" w14:textId="77777777" w:rsidR="000061C6" w:rsidRPr="000061C6" w:rsidRDefault="000061C6" w:rsidP="000061C6">
      <w:r w:rsidRPr="000061C6">
        <w:rPr>
          <w:b/>
          <w:bCs/>
        </w:rPr>
        <w:t>Formato JPEG (Joint Photographic Experts Group)</w:t>
      </w:r>
      <w:r w:rsidRPr="000061C6">
        <w:t xml:space="preserve">: sviluppato all'interno dell'ISO, costituisce lo </w:t>
      </w:r>
      <w:r w:rsidRPr="006966DD">
        <w:rPr>
          <w:highlight w:val="yellow"/>
        </w:rPr>
        <w:t>standard</w:t>
      </w:r>
      <w:r w:rsidRPr="000061C6">
        <w:t xml:space="preserve"> di riferimento per la </w:t>
      </w:r>
      <w:r w:rsidRPr="006966DD">
        <w:rPr>
          <w:highlight w:val="yellow"/>
        </w:rPr>
        <w:t>compressione delle fotografie a colori ad alta definizione</w:t>
      </w:r>
      <w:r w:rsidRPr="000061C6">
        <w:t xml:space="preserve">. Sebbene preveda una modalità </w:t>
      </w:r>
      <w:r w:rsidRPr="000061C6">
        <w:rPr>
          <w:i/>
          <w:iCs/>
        </w:rPr>
        <w:t>lossless</w:t>
      </w:r>
      <w:r w:rsidRPr="000061C6">
        <w:t xml:space="preserve"> poco utilizzata, lo standard principale è il </w:t>
      </w:r>
      <w:r w:rsidRPr="006966DD">
        <w:rPr>
          <w:b/>
          <w:bCs/>
          <w:highlight w:val="yellow"/>
        </w:rPr>
        <w:t>JPEG Baseline Standard</w:t>
      </w:r>
      <w:r w:rsidRPr="000061C6">
        <w:t xml:space="preserve"> (</w:t>
      </w:r>
      <w:r w:rsidRPr="006966DD">
        <w:rPr>
          <w:i/>
          <w:iCs/>
          <w:highlight w:val="yellow"/>
        </w:rPr>
        <w:t>lossy</w:t>
      </w:r>
      <w:r w:rsidRPr="000061C6">
        <w:rPr>
          <w:i/>
          <w:iCs/>
        </w:rPr>
        <w:t xml:space="preserve"> sequential</w:t>
      </w:r>
      <w:r w:rsidRPr="000061C6">
        <w:t xml:space="preserve">). Il </w:t>
      </w:r>
      <w:r w:rsidRPr="006966DD">
        <w:rPr>
          <w:highlight w:val="yellow"/>
        </w:rPr>
        <w:t>procedimento si articola in varie fasi e sfrutta i limiti del sistema visivo umano</w:t>
      </w:r>
      <w:r w:rsidRPr="000061C6">
        <w:t xml:space="preserve">, </w:t>
      </w:r>
      <w:r w:rsidRPr="006966DD">
        <w:rPr>
          <w:highlight w:val="yellow"/>
        </w:rPr>
        <w:t>maggiormente sensibile alle variazioni di luminosità</w:t>
      </w:r>
      <w:r w:rsidRPr="000061C6">
        <w:t xml:space="preserve"> (</w:t>
      </w:r>
      <w:r w:rsidRPr="000061C6">
        <w:rPr>
          <w:b/>
          <w:bCs/>
        </w:rPr>
        <w:t>luminanza</w:t>
      </w:r>
      <w:r w:rsidRPr="000061C6">
        <w:t>) rispetto alle variazioni cromatiche (</w:t>
      </w:r>
      <w:r w:rsidRPr="000061C6">
        <w:rPr>
          <w:b/>
          <w:bCs/>
        </w:rPr>
        <w:t>crominanza</w:t>
      </w:r>
      <w:r w:rsidRPr="000061C6">
        <w:t>)</w:t>
      </w:r>
    </w:p>
    <w:p w14:paraId="4889BDBA" w14:textId="77777777" w:rsidR="000061C6" w:rsidRPr="000061C6" w:rsidRDefault="000061C6" w:rsidP="000061C6">
      <w:r w:rsidRPr="000061C6">
        <w:rPr>
          <w:b/>
          <w:bCs/>
        </w:rPr>
        <w:t>Formato TIFF (</w:t>
      </w:r>
      <w:proofErr w:type="spellStart"/>
      <w:r w:rsidRPr="000061C6">
        <w:rPr>
          <w:b/>
          <w:bCs/>
        </w:rPr>
        <w:t>Tagged</w:t>
      </w:r>
      <w:proofErr w:type="spellEnd"/>
      <w:r w:rsidRPr="000061C6">
        <w:rPr>
          <w:b/>
          <w:bCs/>
        </w:rPr>
        <w:t xml:space="preserve"> Image File Format)</w:t>
      </w:r>
      <w:r w:rsidRPr="000061C6">
        <w:t xml:space="preserve">: utilizzato principalmente per </w:t>
      </w:r>
      <w:r w:rsidRPr="00651D95">
        <w:rPr>
          <w:highlight w:val="yellow"/>
        </w:rPr>
        <w:t>archiviare fotografie ad altissima fedeltà non compresse</w:t>
      </w:r>
      <w:r w:rsidRPr="000061C6">
        <w:t xml:space="preserve"> (in formato RGB puro) </w:t>
      </w:r>
      <w:r w:rsidR="00651D95">
        <w:rPr>
          <w:highlight w:val="yellow"/>
        </w:rPr>
        <w:t>insieme</w:t>
      </w:r>
      <w:r w:rsidRPr="00651D95">
        <w:rPr>
          <w:highlight w:val="yellow"/>
        </w:rPr>
        <w:t xml:space="preserve"> ai relativi metadati</w:t>
      </w:r>
      <w:r w:rsidRPr="000061C6">
        <w:t xml:space="preserve"> (data, ora, impostazioni della fotocamera). </w:t>
      </w:r>
    </w:p>
    <w:p w14:paraId="67405632" w14:textId="77777777" w:rsidR="000061C6" w:rsidRPr="000061C6" w:rsidRDefault="000061C6" w:rsidP="000061C6">
      <w:pPr>
        <w:pStyle w:val="Titolo2"/>
        <w:rPr>
          <w:b/>
          <w:bCs/>
          <w:color w:val="E97132" w:themeColor="accent2"/>
        </w:rPr>
      </w:pPr>
      <w:r w:rsidRPr="000061C6">
        <w:rPr>
          <w:b/>
          <w:bCs/>
          <w:color w:val="E97132" w:themeColor="accent2"/>
        </w:rPr>
        <w:t>Compressione Audio e Video: MPEG e MP3</w:t>
      </w:r>
    </w:p>
    <w:p w14:paraId="2A379CE6" w14:textId="77777777" w:rsidR="000061C6" w:rsidRPr="000061C6" w:rsidRDefault="000061C6" w:rsidP="002B2C35">
      <w:r w:rsidRPr="000061C6">
        <w:rPr>
          <w:b/>
          <w:bCs/>
        </w:rPr>
        <w:t>Standard MPEG (Motion Picture Experts Group)</w:t>
      </w:r>
      <w:r w:rsidRPr="000061C6">
        <w:t xml:space="preserve">: sviluppato sotto la guida dell'ISO per la </w:t>
      </w:r>
      <w:r w:rsidRPr="00C51885">
        <w:rPr>
          <w:highlight w:val="yellow"/>
        </w:rPr>
        <w:t>compressione di flussi video e audio</w:t>
      </w:r>
      <w:r w:rsidRPr="000061C6">
        <w:t xml:space="preserve">. Nei filmati video, concepiti come sequenze di immagini, </w:t>
      </w:r>
      <w:r w:rsidRPr="00C51885">
        <w:rPr>
          <w:highlight w:val="yellow"/>
        </w:rPr>
        <w:t>soltanto alcuni fotogrammi chiave</w:t>
      </w:r>
      <w:r w:rsidRPr="000061C6">
        <w:t xml:space="preserve"> (</w:t>
      </w:r>
      <w:r w:rsidRPr="000061C6">
        <w:rPr>
          <w:b/>
          <w:bCs/>
        </w:rPr>
        <w:t>I-frame</w:t>
      </w:r>
      <w:r w:rsidRPr="000061C6">
        <w:t xml:space="preserve">) </w:t>
      </w:r>
      <w:r w:rsidRPr="00C51885">
        <w:rPr>
          <w:highlight w:val="yellow"/>
        </w:rPr>
        <w:t>vengono codificati integralmente</w:t>
      </w:r>
      <w:r w:rsidRPr="000061C6">
        <w:t xml:space="preserve"> con tecniche simili a JPEG. I </w:t>
      </w:r>
      <w:r w:rsidRPr="00C51885">
        <w:rPr>
          <w:highlight w:val="yellow"/>
        </w:rPr>
        <w:t>fotogrammi intermedi</w:t>
      </w:r>
      <w:r w:rsidRPr="000061C6">
        <w:t xml:space="preserve"> tra gli I-frame vengono invece </w:t>
      </w:r>
      <w:r w:rsidRPr="00C51885">
        <w:rPr>
          <w:highlight w:val="yellow"/>
        </w:rPr>
        <w:t>compressi mediante codifica relativa</w:t>
      </w:r>
      <w:r w:rsidRPr="000061C6">
        <w:t xml:space="preserve">, </w:t>
      </w:r>
      <w:r w:rsidRPr="00C51885">
        <w:rPr>
          <w:highlight w:val="yellow"/>
        </w:rPr>
        <w:t>registrando esclusivamente le differenze</w:t>
      </w:r>
      <w:r w:rsidRPr="000061C6">
        <w:t xml:space="preserve"> rispetto all'immagine precedente.</w:t>
      </w:r>
    </w:p>
    <w:p w14:paraId="328AEA23" w14:textId="77777777" w:rsidR="00EE5D4A" w:rsidRDefault="000061C6" w:rsidP="002B2C35">
      <w:r w:rsidRPr="000061C6">
        <w:rPr>
          <w:b/>
          <w:bCs/>
        </w:rPr>
        <w:t>Standard MP3 (MPEG Layer 3)</w:t>
      </w:r>
      <w:r w:rsidRPr="000061C6">
        <w:t xml:space="preserve">: formato di </w:t>
      </w:r>
      <w:r w:rsidRPr="00EE5D4A">
        <w:t>compressione audio</w:t>
      </w:r>
      <w:r w:rsidRPr="000061C6">
        <w:t xml:space="preserve"> </w:t>
      </w:r>
      <w:r w:rsidRPr="00EE5D4A">
        <w:rPr>
          <w:highlight w:val="yellow"/>
        </w:rPr>
        <w:t>appartenente agli standard MPEG</w:t>
      </w:r>
      <w:r w:rsidRPr="000061C6">
        <w:t xml:space="preserve"> che </w:t>
      </w:r>
      <w:r w:rsidRPr="00EE5D4A">
        <w:rPr>
          <w:highlight w:val="yellow"/>
        </w:rPr>
        <w:t>riduce significativamente</w:t>
      </w:r>
      <w:r w:rsidRPr="000061C6">
        <w:t xml:space="preserve"> la dimensione dei file audio </w:t>
      </w:r>
      <w:r w:rsidRPr="00EE5D4A">
        <w:rPr>
          <w:highlight w:val="yellow"/>
        </w:rPr>
        <w:t>mantenendo una qualità prossima a quella di un CD</w:t>
      </w:r>
      <w:r w:rsidRPr="000061C6">
        <w:t xml:space="preserve">. Funziona </w:t>
      </w:r>
      <w:r w:rsidRPr="00EE5D4A">
        <w:rPr>
          <w:highlight w:val="yellow"/>
        </w:rPr>
        <w:t>eliminando i suoni impercettibili per l'orecchio umano</w:t>
      </w:r>
      <w:r w:rsidRPr="000061C6">
        <w:t xml:space="preserve"> sfruttando due principi psicoacustici</w:t>
      </w:r>
    </w:p>
    <w:p w14:paraId="16451E9A" w14:textId="77777777" w:rsidR="000061C6" w:rsidRDefault="000061C6" w:rsidP="002B2C35">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74B3C445" w14:textId="77777777" w:rsidR="000061C6" w:rsidRDefault="000061C6" w:rsidP="000061C6"/>
    <w:p w14:paraId="2F7D9277" w14:textId="77777777" w:rsidR="000061C6" w:rsidRPr="000061C6" w:rsidRDefault="000061C6" w:rsidP="000061C6">
      <w:pPr>
        <w:pStyle w:val="Titolo1"/>
        <w:rPr>
          <w:b/>
          <w:bCs/>
          <w:color w:val="EE0000"/>
        </w:rPr>
      </w:pPr>
      <w:r w:rsidRPr="000061C6">
        <w:rPr>
          <w:b/>
          <w:bCs/>
          <w:color w:val="EE0000"/>
        </w:rPr>
        <w:t xml:space="preserve">11. </w:t>
      </w:r>
      <w:r>
        <w:rPr>
          <w:b/>
          <w:bCs/>
          <w:color w:val="EE0000"/>
        </w:rPr>
        <w:t>G</w:t>
      </w:r>
      <w:r w:rsidRPr="000061C6">
        <w:rPr>
          <w:b/>
          <w:bCs/>
          <w:color w:val="EE0000"/>
        </w:rPr>
        <w:t>estione e correzione degli errori di comunicazione</w:t>
      </w:r>
    </w:p>
    <w:p w14:paraId="7F689B65" w14:textId="77777777"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6B1E6C6C" w14:textId="77777777" w:rsidR="000061C6" w:rsidRPr="000061C6" w:rsidRDefault="000061C6" w:rsidP="000061C6">
      <w:r w:rsidRPr="000061C6">
        <w:t xml:space="preserve">Durante il trasferimento dei dati tra le varie componenti interne di un calcolatore, la trasmissione a distanza o la semplice permanenza delle informazioni nei dispositivi di memorizzazione, </w:t>
      </w:r>
      <w:r w:rsidRPr="00BC45B6">
        <w:rPr>
          <w:highlight w:val="yellow"/>
        </w:rPr>
        <w:t>esiste costantemente il rischio che i pattern di bit vengano alterati</w:t>
      </w:r>
      <w:r w:rsidRPr="000061C6">
        <w:t xml:space="preserve">.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w:t>
      </w:r>
      <w:r w:rsidRPr="00BC45B6">
        <w:rPr>
          <w:highlight w:val="yellow"/>
        </w:rPr>
        <w:t>l'hardware integra sofisticate tecniche di codifica volte a rilevare e correggere tali anomalie</w:t>
      </w:r>
      <w:r w:rsidRPr="000061C6">
        <w:t>.</w:t>
      </w:r>
    </w:p>
    <w:p w14:paraId="09325975" w14:textId="77777777" w:rsidR="000061C6" w:rsidRPr="000061C6" w:rsidRDefault="000061C6" w:rsidP="000061C6">
      <w:r w:rsidRPr="000061C6">
        <w:lastRenderedPageBreak/>
        <w:t xml:space="preserve">La </w:t>
      </w:r>
      <w:r w:rsidRPr="005F4F05">
        <w:rPr>
          <w:highlight w:val="yellow"/>
        </w:rPr>
        <w:t>str</w:t>
      </w:r>
      <w:r w:rsidRPr="00B35003">
        <w:rPr>
          <w:highlight w:val="yellow"/>
        </w:rPr>
        <w:t>ategia di rilevamento più semplice si basa sul principio della parità</w:t>
      </w:r>
      <w:r w:rsidRPr="000061C6">
        <w:t xml:space="preserve">. </w:t>
      </w:r>
      <w:r w:rsidRPr="00B35003">
        <w:rPr>
          <w:highlight w:val="yellow"/>
        </w:rPr>
        <w:t xml:space="preserve">Aggiungendo un bit supplementare, denominato </w:t>
      </w:r>
      <w:r w:rsidRPr="00B35003">
        <w:rPr>
          <w:b/>
          <w:bCs/>
          <w:highlight w:val="yellow"/>
        </w:rPr>
        <w:t>bit di parità</w:t>
      </w:r>
      <w:r w:rsidRPr="000061C6">
        <w:t xml:space="preserve"> (</w:t>
      </w:r>
      <w:proofErr w:type="spellStart"/>
      <w:r w:rsidRPr="000061C6">
        <w:rPr>
          <w:i/>
          <w:iCs/>
        </w:rPr>
        <w:t>parity</w:t>
      </w:r>
      <w:proofErr w:type="spellEnd"/>
      <w:r w:rsidRPr="000061C6">
        <w:rPr>
          <w:i/>
          <w:iCs/>
        </w:rPr>
        <w:t xml:space="preserve"> bit</w:t>
      </w:r>
      <w:r w:rsidRPr="000061C6">
        <w:t xml:space="preserve">), a ciascun pattern di dati (ad esempio portando i codici ASCII da 8 a 9 bit), si progetta il sistema in modo che </w:t>
      </w:r>
      <w:r w:rsidRPr="005F4F05">
        <w:rPr>
          <w:highlight w:val="yellow"/>
        </w:rPr>
        <w:t>ogni sequenza valida rispetti un preciso vincolo numerico</w:t>
      </w:r>
      <w:r w:rsidRPr="000061C6">
        <w:t>:</w:t>
      </w:r>
    </w:p>
    <w:p w14:paraId="6B9E9878" w14:textId="77777777" w:rsidR="000061C6" w:rsidRPr="000061C6" w:rsidRDefault="000061C6" w:rsidP="000061C6">
      <w:pPr>
        <w:numPr>
          <w:ilvl w:val="0"/>
          <w:numId w:val="41"/>
        </w:numPr>
      </w:pPr>
      <w:r w:rsidRPr="000061C6">
        <w:rPr>
          <w:b/>
          <w:bCs/>
        </w:rPr>
        <w:t>Parità Dispari (Odd Parity)</w:t>
      </w:r>
      <w:r w:rsidRPr="000061C6">
        <w:t xml:space="preserve">: il </w:t>
      </w:r>
      <w:r w:rsidRPr="005F4F05">
        <w:rPr>
          <w:highlight w:val="yellow"/>
        </w:rPr>
        <w:t xml:space="preserve">bit di parità viene impostato a 0 o 1 affinché la stringa complessiva contenga sempre un </w:t>
      </w:r>
      <w:r w:rsidRPr="005F4F05">
        <w:rPr>
          <w:b/>
          <w:bCs/>
          <w:highlight w:val="yellow"/>
        </w:rPr>
        <w:t>numero dispari di bit 1</w:t>
      </w:r>
      <w:r w:rsidRPr="000061C6">
        <w:t>. Se il circuito di controllo riceve una parola contenente un numero pari di 1, segnala immediatamente la presenza di un errore.</w:t>
      </w:r>
    </w:p>
    <w:p w14:paraId="3E4C31EC"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w:t>
      </w:r>
      <w:r w:rsidRPr="005F4F05">
        <w:rPr>
          <w:highlight w:val="yellow"/>
        </w:rPr>
        <w:t xml:space="preserve">un </w:t>
      </w:r>
      <w:r w:rsidRPr="005F4F05">
        <w:rPr>
          <w:b/>
          <w:bCs/>
          <w:highlight w:val="yellow"/>
        </w:rPr>
        <w:t>numero pari di bit 1</w:t>
      </w:r>
      <w:r w:rsidRPr="000061C6">
        <w:t>, denotando un'anomalia ogni volta che si riscontra un conteggio dispari.</w:t>
      </w:r>
    </w:p>
    <w:p w14:paraId="0C240E2B"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5E403C85" w14:textId="77777777" w:rsidR="000061C6" w:rsidRPr="000061C6" w:rsidRDefault="000061C6" w:rsidP="000061C6">
      <w:r w:rsidRPr="005F4F05">
        <w:rPr>
          <w:highlight w:val="yellow"/>
        </w:rPr>
        <w:t>Nonostante l'efficienza, la parità semplice presenta un limite strutturale</w:t>
      </w:r>
      <w:r w:rsidRPr="000061C6">
        <w:t xml:space="preserve">: essa </w:t>
      </w:r>
      <w:r w:rsidRPr="005F4F05">
        <w:rPr>
          <w:b/>
          <w:bCs/>
          <w:highlight w:val="yellow"/>
        </w:rPr>
        <w:t>non è in grado di rilevare un numero pari di errori simultanei</w:t>
      </w:r>
      <w:r w:rsidRPr="000061C6">
        <w:t xml:space="preserve">. Se all'interno della medesima </w:t>
      </w:r>
      <w:r w:rsidRPr="005F4F05">
        <w:rPr>
          <w:highlight w:val="yellow"/>
        </w:rPr>
        <w:t>stringa si verificano due o quattro inversioni di bit</w:t>
      </w:r>
      <w:r w:rsidRPr="000061C6">
        <w:t xml:space="preserve">, il conteggio complessivo della parità rimane inalterato e l'errore sfugge al controllo. Per proteggere sequenze di dati molto lunghe (come i settori dei dischi magnetici), </w:t>
      </w:r>
      <w:r w:rsidRPr="005F4F05">
        <w:rPr>
          <w:highlight w:val="yellow"/>
        </w:rPr>
        <w:t xml:space="preserve">si ricorre quindi a insiemi di bit di controllo associati a bit distribuiti lungo tutto il blocco, noti come </w:t>
      </w:r>
      <w:r w:rsidRPr="005F4F05">
        <w:rPr>
          <w:b/>
          <w:bCs/>
          <w:highlight w:val="yellow"/>
        </w:rPr>
        <w:t>checkbyte</w:t>
      </w:r>
      <w:r w:rsidRPr="005F4F05">
        <w:rPr>
          <w:highlight w:val="yellow"/>
        </w:rPr>
        <w:t xml:space="preserve">, </w:t>
      </w:r>
      <w:r w:rsidRPr="005F4F05">
        <w:rPr>
          <w:b/>
          <w:bCs/>
          <w:highlight w:val="yellow"/>
        </w:rPr>
        <w:t>checksum</w:t>
      </w:r>
      <w:r w:rsidRPr="005F4F05">
        <w:rPr>
          <w:highlight w:val="yellow"/>
        </w:rPr>
        <w:t xml:space="preserve"> o </w:t>
      </w:r>
      <w:r w:rsidRPr="005F4F05">
        <w:rPr>
          <w:b/>
          <w:bCs/>
          <w:highlight w:val="yellow"/>
        </w:rPr>
        <w:t>CRC</w:t>
      </w:r>
      <w:r w:rsidRPr="000061C6">
        <w:rPr>
          <w:b/>
          <w:bCs/>
        </w:rPr>
        <w:t xml:space="preserve"> (Cyclic Redundancy Check)</w:t>
      </w:r>
      <w:r w:rsidRPr="000061C6">
        <w:t>.</w:t>
      </w:r>
    </w:p>
    <w:p w14:paraId="615E9D4C" w14:textId="77777777" w:rsidR="000061C6" w:rsidRPr="000061C6" w:rsidRDefault="000061C6" w:rsidP="000061C6">
      <w:pPr>
        <w:pStyle w:val="Titolo2"/>
        <w:rPr>
          <w:b/>
          <w:bCs/>
          <w:color w:val="E97132" w:themeColor="accent2"/>
        </w:rPr>
      </w:pPr>
      <w:r w:rsidRPr="000061C6">
        <w:rPr>
          <w:b/>
          <w:bCs/>
          <w:color w:val="E97132" w:themeColor="accent2"/>
        </w:rPr>
        <w:t>Codici di Correzione degli Errori e Distanza di Hamming</w:t>
      </w:r>
    </w:p>
    <w:p w14:paraId="05C5446E" w14:textId="77777777" w:rsidR="000061C6" w:rsidRPr="000061C6" w:rsidRDefault="000061C6" w:rsidP="000061C6">
      <w:r w:rsidRPr="000061C6">
        <w:t xml:space="preserve">Mentre il </w:t>
      </w:r>
      <w:r w:rsidRPr="00E63520">
        <w:rPr>
          <w:highlight w:val="yellow"/>
        </w:rPr>
        <w:t>bit di parità</w:t>
      </w:r>
      <w:r w:rsidRPr="000061C6">
        <w:t xml:space="preserve"> si </w:t>
      </w:r>
      <w:r w:rsidRPr="00E63520">
        <w:rPr>
          <w:highlight w:val="yellow"/>
        </w:rPr>
        <w:t>limita a segnalare la presenza di un errore</w:t>
      </w:r>
      <w:r w:rsidRPr="000061C6">
        <w:t xml:space="preserve"> senza indicare quale bit sia stato alterato, i </w:t>
      </w:r>
      <w:r w:rsidRPr="00E63520">
        <w:rPr>
          <w:b/>
          <w:bCs/>
          <w:highlight w:val="yellow"/>
        </w:rPr>
        <w:t>codici di correzione degli errori</w:t>
      </w:r>
      <w:r w:rsidRPr="000061C6">
        <w:t xml:space="preserve"> (</w:t>
      </w:r>
      <w:r w:rsidRPr="000061C6">
        <w:rPr>
          <w:i/>
          <w:iCs/>
        </w:rPr>
        <w:t>Error-Correcting Codes</w:t>
      </w:r>
      <w:r w:rsidRPr="000061C6">
        <w:t xml:space="preserve">) </w:t>
      </w:r>
      <w:r w:rsidRPr="00E63520">
        <w:rPr>
          <w:highlight w:val="yellow"/>
        </w:rPr>
        <w:t xml:space="preserve">consentono all'hardware non solo di individuare l'anomalia, ma anche di </w:t>
      </w:r>
      <w:r w:rsidRPr="00E63520">
        <w:rPr>
          <w:b/>
          <w:bCs/>
          <w:highlight w:val="yellow"/>
        </w:rPr>
        <w:t>ricostruire automaticamente il dato originale</w:t>
      </w:r>
      <w:r w:rsidRPr="000061C6">
        <w:t xml:space="preserve"> senza dover richiedere la ritrasmissione del messaggio.</w:t>
      </w:r>
    </w:p>
    <w:p w14:paraId="7BDEDEF0" w14:textId="77777777" w:rsidR="000061C6" w:rsidRPr="000061C6" w:rsidRDefault="000061C6" w:rsidP="000061C6">
      <w:r w:rsidRPr="000061C6">
        <w:t xml:space="preserve">Il </w:t>
      </w:r>
      <w:r w:rsidRPr="00DA0052">
        <w:rPr>
          <w:highlight w:val="yellow"/>
        </w:rPr>
        <w:t>fondamento teorico</w:t>
      </w:r>
      <w:r w:rsidRPr="000061C6">
        <w:t xml:space="preserve"> di questi codici si basa sul concetto di </w:t>
      </w:r>
      <w:r w:rsidRPr="00DA0052">
        <w:rPr>
          <w:b/>
          <w:bCs/>
          <w:highlight w:val="yellow"/>
        </w:rPr>
        <w:t>Distanza di Hammin</w:t>
      </w:r>
      <w:r w:rsidR="00DA0052" w:rsidRPr="00DA0052">
        <w:rPr>
          <w:b/>
          <w:bCs/>
          <w:highlight w:val="yellow"/>
        </w:rPr>
        <w:t>g</w:t>
      </w:r>
      <w:r w:rsidRPr="000061C6">
        <w:t>:</w:t>
      </w:r>
    </w:p>
    <w:p w14:paraId="301B991F" w14:textId="77777777" w:rsidR="000061C6" w:rsidRPr="000061C6" w:rsidRDefault="000061C6" w:rsidP="000061C6">
      <w:r w:rsidRPr="000061C6">
        <w:t xml:space="preserve">La </w:t>
      </w:r>
      <w:r w:rsidRPr="000061C6">
        <w:rPr>
          <w:b/>
          <w:bCs/>
        </w:rPr>
        <w:t>Distanza di Hamming</w:t>
      </w:r>
      <w:r w:rsidRPr="000061C6">
        <w:t xml:space="preserve"> </w:t>
      </w:r>
      <w:r w:rsidRPr="00DA0052">
        <w:rPr>
          <w:highlight w:val="yellow"/>
        </w:rPr>
        <w:t xml:space="preserve">tra due pattern binari della medesima lunghezza è definita come il </w:t>
      </w:r>
      <w:r w:rsidRPr="00DA0052">
        <w:rPr>
          <w:b/>
          <w:bCs/>
          <w:highlight w:val="yellow"/>
        </w:rPr>
        <w:t>numero di posizioni in cui i bit delle due stringhe differiscono tra loro</w:t>
      </w:r>
      <w:r w:rsidRPr="000061C6">
        <w:t>.</w:t>
      </w:r>
    </w:p>
    <w:p w14:paraId="2DCDFE86" w14:textId="77777777" w:rsidR="000061C6" w:rsidRPr="000061C6" w:rsidRDefault="000061C6" w:rsidP="000061C6">
      <w:r w:rsidRPr="000061C6">
        <w:t xml:space="preserve">Per </w:t>
      </w:r>
      <w:r w:rsidRPr="009563BF">
        <w:rPr>
          <w:highlight w:val="yellow"/>
        </w:rPr>
        <w:t>costruire un codice correttore</w:t>
      </w:r>
      <w:r w:rsidRPr="000061C6">
        <w:t xml:space="preserve">, si </w:t>
      </w:r>
      <w:r w:rsidRPr="009563BF">
        <w:rPr>
          <w:highlight w:val="yellow"/>
        </w:rPr>
        <w:t xml:space="preserve">progetta l'insieme delle parole legali in modo che ogni coppia di stringhe valide sia separata da una </w:t>
      </w:r>
      <w:r w:rsidRPr="009563BF">
        <w:rPr>
          <w:b/>
          <w:bCs/>
          <w:highlight w:val="yellow"/>
        </w:rPr>
        <w:t>distanza di Hamming minima garantita</w:t>
      </w:r>
      <w:r w:rsidRPr="000061C6">
        <w:t>:</w:t>
      </w:r>
    </w:p>
    <w:p w14:paraId="52AA205D" w14:textId="77777777" w:rsidR="000061C6" w:rsidRPr="000061C6" w:rsidRDefault="000061C6" w:rsidP="000061C6">
      <w:pPr>
        <w:numPr>
          <w:ilvl w:val="0"/>
          <w:numId w:val="42"/>
        </w:numPr>
      </w:pPr>
      <w:r w:rsidRPr="000061C6">
        <w:rPr>
          <w:b/>
          <w:bCs/>
        </w:rPr>
        <w:t>Distanza minima pari a 3</w:t>
      </w:r>
      <w:r w:rsidRPr="000061C6">
        <w:t xml:space="preserve">: </w:t>
      </w:r>
      <w:r w:rsidRPr="00164A49">
        <w:rPr>
          <w:highlight w:val="yellow"/>
        </w:rPr>
        <w:t xml:space="preserve">consente di </w:t>
      </w:r>
      <w:r w:rsidRPr="00164A49">
        <w:rPr>
          <w:b/>
          <w:bCs/>
          <w:highlight w:val="yellow"/>
        </w:rPr>
        <w:t>rilevare fino a 2 bit errati</w:t>
      </w:r>
      <w:r w:rsidRPr="000061C6">
        <w:t xml:space="preserve"> per sequenza </w:t>
      </w:r>
      <w:r w:rsidRPr="00164A49">
        <w:rPr>
          <w:highlight w:val="yellow"/>
        </w:rPr>
        <w:t xml:space="preserve">e di </w:t>
      </w:r>
      <w:r w:rsidRPr="00164A49">
        <w:rPr>
          <w:b/>
          <w:bCs/>
          <w:highlight w:val="yellow"/>
        </w:rPr>
        <w:t>correggere 1 bit errato</w:t>
      </w:r>
      <w:r w:rsidRPr="000061C6">
        <w:t>. Infatti, se un singolo bit viene alterato, la stringa ricevuta non risulterà più una parola legale, ma si troverà a distanza di Hamming 1 dal codice originale e a distanza pari ad almeno 2 da qualsiasi altra parola legale, permettendo al decodificatore di identificare in modo univoco il dato corretto.</w:t>
      </w:r>
    </w:p>
    <w:p w14:paraId="63A866C6" w14:textId="77777777" w:rsidR="003D2E18" w:rsidRDefault="00000000">
      <w:pPr>
        <w:keepNext/>
        <w:spacing w:before="120"/>
        <w:jc w:val="center"/>
      </w:pPr>
      <w:r>
        <w:rPr>
          <w:noProof/>
        </w:rPr>
        <w:lastRenderedPageBreak/>
        <w:drawing>
          <wp:inline distT="0" distB="0" distL="0" distR="0" wp14:anchorId="4ECB1687" wp14:editId="602C25EA">
            <wp:extent cx="3960000" cy="1473936"/>
            <wp:effectExtent l="0" t="0" r="0" b="0"/>
            <wp:docPr id="2073952331" name="Picture 2073952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distanza_hamming.png"/>
                    <pic:cNvPicPr/>
                  </pic:nvPicPr>
                  <pic:blipFill>
                    <a:blip r:embed="rId18"/>
                    <a:stretch>
                      <a:fillRect/>
                    </a:stretch>
                  </pic:blipFill>
                  <pic:spPr>
                    <a:xfrm>
                      <a:off x="0" y="0"/>
                      <a:ext cx="3960000" cy="1473936"/>
                    </a:xfrm>
                    <a:prstGeom prst="rect">
                      <a:avLst/>
                    </a:prstGeom>
                  </pic:spPr>
                </pic:pic>
              </a:graphicData>
            </a:graphic>
          </wp:inline>
        </w:drawing>
      </w:r>
    </w:p>
    <w:p w14:paraId="4E7BB5B6" w14:textId="77777777" w:rsidR="003D2E18" w:rsidRDefault="00000000">
      <w:pPr>
        <w:jc w:val="center"/>
      </w:pPr>
      <w:r>
        <w:rPr>
          <w:i/>
          <w:sz w:val="18"/>
        </w:rPr>
        <w:t>Con distanza minima 3 un errore si corregge, due si rilevano.</w:t>
      </w:r>
    </w:p>
    <w:p w14:paraId="7AF6E3A6" w14:textId="77777777" w:rsidR="000061C6" w:rsidRPr="000061C6" w:rsidRDefault="000061C6" w:rsidP="000061C6">
      <w:pPr>
        <w:numPr>
          <w:ilvl w:val="0"/>
          <w:numId w:val="42"/>
        </w:numPr>
      </w:pPr>
      <w:r w:rsidRPr="000061C6">
        <w:rPr>
          <w:b/>
          <w:bCs/>
        </w:rPr>
        <w:t>Distanza minima pari a 5</w:t>
      </w:r>
      <w:r w:rsidRPr="000061C6">
        <w:t xml:space="preserve">: </w:t>
      </w:r>
      <w:r w:rsidRPr="00164A49">
        <w:rPr>
          <w:highlight w:val="yellow"/>
        </w:rPr>
        <w:t>permette di rilevare fino a 4 bit errati simultanei e di correggerne fino a 2</w:t>
      </w:r>
      <w:r w:rsidRPr="000061C6">
        <w:t xml:space="preserve"> in modo del tutto automatico.</w:t>
      </w:r>
    </w:p>
    <w:p w14:paraId="6C886405" w14:textId="77777777" w:rsidR="000061C6" w:rsidRPr="000061C6" w:rsidRDefault="000061C6" w:rsidP="000061C6">
      <w:r w:rsidRPr="00841299">
        <w:rPr>
          <w:highlight w:val="yellow"/>
        </w:rPr>
        <w:t>L'implementazione dei codici correttori è cruciale nei supporti ad alta densità come gli Hard Disk</w:t>
      </w:r>
      <w:r w:rsidRPr="000061C6">
        <w:t xml:space="preserve"> e nei </w:t>
      </w:r>
      <w:r w:rsidRPr="00841299">
        <w:rPr>
          <w:highlight w:val="yellow"/>
        </w:rPr>
        <w:t>dischi ottici</w:t>
      </w:r>
      <w:r w:rsidRPr="000061C6">
        <w:t>, nei quali segna una distinzione fondamentale tra i diversi formati:</w:t>
      </w:r>
    </w:p>
    <w:p w14:paraId="4771F273" w14:textId="77777777" w:rsidR="000061C6" w:rsidRPr="000061C6" w:rsidRDefault="000061C6" w:rsidP="000061C6">
      <w:pPr>
        <w:numPr>
          <w:ilvl w:val="0"/>
          <w:numId w:val="43"/>
        </w:numPr>
      </w:pPr>
      <w:r w:rsidRPr="000061C6">
        <w:rPr>
          <w:b/>
          <w:bCs/>
        </w:rPr>
        <w:t>CD-DA (Compact Disc Digital Audio)</w:t>
      </w:r>
      <w:r w:rsidRPr="000061C6">
        <w:t xml:space="preserve">: </w:t>
      </w:r>
      <w:r w:rsidRPr="00841299">
        <w:rPr>
          <w:highlight w:val="yellow"/>
        </w:rPr>
        <w:t>integra una protezione d'errore di base che riduce il tasso di errore residuo a circa 1 disco difettoso ogni 2 CD</w:t>
      </w:r>
      <w:r w:rsidRPr="000061C6">
        <w:t>. Questo livello è accettabile per la riproduzione audio, dove i piccoli difetti vengono facilmente mascherati o interpolati senza un fastidio acustico percepibile.</w:t>
      </w:r>
    </w:p>
    <w:p w14:paraId="796F0F7F" w14:textId="77777777" w:rsidR="000061C6" w:rsidRPr="000061C6" w:rsidRDefault="000061C6" w:rsidP="000061C6">
      <w:pPr>
        <w:numPr>
          <w:ilvl w:val="0"/>
          <w:numId w:val="43"/>
        </w:numPr>
      </w:pPr>
      <w:r w:rsidRPr="000061C6">
        <w:rPr>
          <w:b/>
          <w:bCs/>
        </w:rPr>
        <w:t>CD-ROM (Data Storage)</w:t>
      </w:r>
      <w:r w:rsidRPr="000061C6">
        <w:t xml:space="preserve">: </w:t>
      </w:r>
      <w:r w:rsidRPr="00841299">
        <w:rPr>
          <w:highlight w:val="yellow"/>
        </w:rPr>
        <w:t>per la distribuzione di software ed eseguibili</w:t>
      </w:r>
      <w:r w:rsidRPr="000061C6">
        <w:t xml:space="preserve">, dove </w:t>
      </w:r>
      <w:r w:rsidRPr="00841299">
        <w:rPr>
          <w:highlight w:val="yellow"/>
        </w:rPr>
        <w:t>anche un singolo bit errato renderebbe il programma inutilizzabile</w:t>
      </w:r>
      <w:r w:rsidRPr="000061C6">
        <w:t xml:space="preserve">, lo standard CD-ROM </w:t>
      </w:r>
      <w:r w:rsidRPr="00841299">
        <w:rPr>
          <w:highlight w:val="yellow"/>
        </w:rPr>
        <w:t>aggiunge ulteriori livelli di correzione d'errore basati sulla distanza di Hamming</w:t>
      </w:r>
      <w:r w:rsidRPr="000061C6">
        <w:t xml:space="preserve">, riducendo la probabilità di errore residuo a </w:t>
      </w:r>
      <w:r w:rsidRPr="000061C6">
        <w:rPr>
          <w:b/>
          <w:bCs/>
        </w:rPr>
        <w:t>1 solo disco difettoso ogni 20.000 dischi</w:t>
      </w:r>
      <w:r w:rsidRPr="000061C6">
        <w:t>.</w:t>
      </w:r>
    </w:p>
    <w:p w14:paraId="34B286A7" w14:textId="77777777" w:rsidR="000061C6" w:rsidRDefault="000061C6" w:rsidP="000061C6"/>
    <w:p w14:paraId="3FE496E6" w14:textId="77777777" w:rsidR="003D2E18" w:rsidRDefault="00000000">
      <w:pPr>
        <w:pStyle w:val="Titolo1"/>
      </w:pPr>
      <w:r>
        <w:rPr>
          <w:b/>
          <w:color w:val="EE0000"/>
        </w:rPr>
        <w:t>12. Logica Proposizionale: Proposizioni e Valori di Verità</w:t>
      </w:r>
    </w:p>
    <w:p w14:paraId="3F7DD46A" w14:textId="77777777" w:rsidR="003D2E18" w:rsidRDefault="00000000">
      <w:pPr>
        <w:pStyle w:val="Titolo2"/>
      </w:pPr>
      <w:r>
        <w:rPr>
          <w:b/>
          <w:color w:val="E97132"/>
        </w:rPr>
        <w:t>Che cos'è la logica proposizionale</w:t>
      </w:r>
    </w:p>
    <w:p w14:paraId="594ABEB2" w14:textId="77777777" w:rsidR="003D2E18" w:rsidRDefault="00000000">
      <w:r>
        <w:t xml:space="preserve">La </w:t>
      </w:r>
      <w:r w:rsidRPr="00C652D0">
        <w:rPr>
          <w:highlight w:val="yellow"/>
        </w:rPr>
        <w:t>logica proposizionale studia il modo più semplice di combinare affermazioni</w:t>
      </w:r>
      <w:r>
        <w:t>. S</w:t>
      </w:r>
      <w:r w:rsidRPr="00C652D0">
        <w:t xml:space="preserve">i </w:t>
      </w:r>
      <w:r w:rsidRPr="00C652D0">
        <w:rPr>
          <w:highlight w:val="yellow"/>
        </w:rPr>
        <w:t xml:space="preserve">parte da un insieme di </w:t>
      </w:r>
      <w:r w:rsidRPr="00C652D0">
        <w:rPr>
          <w:b/>
          <w:highlight w:val="yellow"/>
        </w:rPr>
        <w:t>proposizioni atomiche</w:t>
      </w:r>
      <w:r>
        <w:t xml:space="preserve">: affermazioni di cui non si analizza il contenuto, ma a cui </w:t>
      </w:r>
      <w:r w:rsidRPr="00C652D0">
        <w:rPr>
          <w:highlight w:val="yellow"/>
        </w:rPr>
        <w:t xml:space="preserve">si sa assegnare un </w:t>
      </w:r>
      <w:r w:rsidRPr="00C652D0">
        <w:rPr>
          <w:b/>
          <w:highlight w:val="yellow"/>
        </w:rPr>
        <w:t>valore di verità</w:t>
      </w:r>
      <w:r w:rsidRPr="00C652D0">
        <w:rPr>
          <w:highlight w:val="yellow"/>
        </w:rPr>
        <w:t>, vero o falso</w:t>
      </w:r>
      <w:r>
        <w:t xml:space="preserve">. Possono essere affermazioni sul mondo esterno ("c'è un'automobile", "è giorno", "la temperatura è sopra una certa soglia"), nel caso di un'applicazione informatica in cui una macchina rileva queste informazioni. Da questo punto in poi non ci si chiede più come si ottengono i valori di verità, ma come si </w:t>
      </w:r>
      <w:r>
        <w:rPr>
          <w:b/>
        </w:rPr>
        <w:t>combinano</w:t>
      </w:r>
      <w:r>
        <w:t xml:space="preserve"> tra loro.</w:t>
      </w:r>
    </w:p>
    <w:p w14:paraId="2382AADA" w14:textId="77777777" w:rsidR="003D2E18" w:rsidRDefault="00000000">
      <w:r>
        <w:t>Una proposizione è dunque una frase che è vera oppure falsa, ma non entrambe. Il libro la dimostra con una serie di frasi da classificare:</w:t>
      </w:r>
    </w:p>
    <w:p w14:paraId="66E12E28" w14:textId="77777777" w:rsidR="003D2E18" w:rsidRDefault="00000000">
      <w:pPr>
        <w:numPr>
          <w:ilvl w:val="0"/>
          <w:numId w:val="1"/>
        </w:numPr>
      </w:pPr>
      <w:r>
        <w:t xml:space="preserve">"I soli interi positivi che dividono 7 sono 1 e 7": è </w:t>
      </w:r>
      <w:r>
        <w:rPr>
          <w:b/>
        </w:rPr>
        <w:t>vera</w:t>
      </w:r>
      <w:r>
        <w:t>, e si verifica provando che 2, 3, 4, 5 e 6 non dividono 7 (è un altro modo di dire che 7 è primo);</w:t>
      </w:r>
    </w:p>
    <w:p w14:paraId="67B4A0E0" w14:textId="77777777" w:rsidR="003D2E18" w:rsidRDefault="00000000">
      <w:pPr>
        <w:numPr>
          <w:ilvl w:val="0"/>
          <w:numId w:val="1"/>
        </w:numPr>
      </w:pPr>
      <w:r>
        <w:t xml:space="preserve">"Alfred Hitchcock ha vinto l'Oscar per la regia nel 1940 con *Rebecca*": è </w:t>
      </w:r>
      <w:r>
        <w:rPr>
          <w:b/>
        </w:rPr>
        <w:t>falsa</w:t>
      </w:r>
      <w:r>
        <w:t>; si controlla su un archivio o chiedendolo a internet, ed è *Rebecca* ad aver vinto l'Oscar come miglior film, mentre per la regia vinse un altro regista;</w:t>
      </w:r>
    </w:p>
    <w:p w14:paraId="178CA43E" w14:textId="77777777" w:rsidR="003D2E18" w:rsidRDefault="00000000">
      <w:pPr>
        <w:numPr>
          <w:ilvl w:val="0"/>
          <w:numId w:val="1"/>
        </w:numPr>
      </w:pPr>
      <w:r>
        <w:t xml:space="preserve">"Per ogni intero positivo n esiste un numero primo più grande di n": è </w:t>
      </w:r>
      <w:r>
        <w:rPr>
          <w:b/>
        </w:rPr>
        <w:t>vera</w:t>
      </w:r>
      <w:r>
        <w:t>, ed è il teorema di Euclide (i numeri primi sono infiniti): un'affermazione complessa che per la logica proposizionale ha comunque un valore di verità;</w:t>
      </w:r>
    </w:p>
    <w:p w14:paraId="0985A376" w14:textId="77777777" w:rsidR="003D2E18" w:rsidRDefault="00000000">
      <w:pPr>
        <w:numPr>
          <w:ilvl w:val="0"/>
          <w:numId w:val="1"/>
        </w:numPr>
      </w:pPr>
      <w:r>
        <w:lastRenderedPageBreak/>
        <w:t xml:space="preserve">"La Terra è l'unico pianeta dell'universo che contiene vita": non sappiamo se è vera o falsa e magari non lo sapremo mai, ma ha </w:t>
      </w:r>
      <w:r>
        <w:rPr>
          <w:b/>
        </w:rPr>
        <w:t>un valore di verità</w:t>
      </w:r>
      <w:r>
        <w:t xml:space="preserve"> anche se ignoto. La logica proposizionale copre anche questi casi, in cui si suppone soltanto che il valore esista.</w:t>
      </w:r>
    </w:p>
    <w:p w14:paraId="66DC9D89" w14:textId="77777777" w:rsidR="003D2E18" w:rsidRDefault="00000000">
      <w:pPr>
        <w:pStyle w:val="Titolo2"/>
      </w:pPr>
      <w:r>
        <w:rPr>
          <w:b/>
          <w:color w:val="E97132"/>
        </w:rPr>
        <w:t>Che cosa non è una proposizione</w:t>
      </w:r>
    </w:p>
    <w:p w14:paraId="38948F66" w14:textId="77777777" w:rsidR="003D2E18" w:rsidRDefault="00000000">
      <w:r>
        <w:t>Non tutte le frasi sono proposizioni. Il linguaggio contiene anche:</w:t>
      </w:r>
    </w:p>
    <w:p w14:paraId="364E14D8" w14:textId="77777777" w:rsidR="003D2E18" w:rsidRDefault="00000000">
      <w:pPr>
        <w:numPr>
          <w:ilvl w:val="0"/>
          <w:numId w:val="1"/>
        </w:numPr>
      </w:pPr>
      <w:r>
        <w:rPr>
          <w:b/>
        </w:rPr>
        <w:t>domande</w:t>
      </w:r>
      <w:r>
        <w:t>, che chiedono un'informazione: non descrivono come stanno le cose;</w:t>
      </w:r>
    </w:p>
    <w:p w14:paraId="6C8285AC" w14:textId="77777777" w:rsidR="003D2E18" w:rsidRDefault="00000000">
      <w:pPr>
        <w:numPr>
          <w:ilvl w:val="0"/>
          <w:numId w:val="1"/>
        </w:numPr>
      </w:pPr>
      <w:r>
        <w:rPr>
          <w:b/>
        </w:rPr>
        <w:t>ordini</w:t>
      </w:r>
      <w:r>
        <w:t xml:space="preserve">, come "compra due biglietti per il concerto": lo scopo non è descrivere il mondo ma cambiarlo. In programmazione è così anche </w:t>
      </w:r>
      <w:r>
        <w:rPr>
          <w:rFonts w:ascii="Consolas" w:hAnsi="Consolas" w:cs="Consolas"/>
        </w:rPr>
        <w:t>x = 3</w:t>
      </w:r>
      <w:r>
        <w:t>, che è un'istruzione imperativa, un ordine al compilatore di assegnare alla variabile x il valore 3;</w:t>
      </w:r>
    </w:p>
    <w:p w14:paraId="664F0434" w14:textId="77777777" w:rsidR="003D2E18" w:rsidRDefault="00000000">
      <w:pPr>
        <w:numPr>
          <w:ilvl w:val="0"/>
          <w:numId w:val="1"/>
        </w:numPr>
      </w:pPr>
      <w:r>
        <w:rPr>
          <w:b/>
        </w:rPr>
        <w:t>affermazioni con parametri</w:t>
      </w:r>
      <w:r>
        <w:t>, come l'equazione x + 4 = 6: il suo valore di verità dipende da x. Con x = 2 è vera, con x = 0 è falsa. Finché ai parametri non è assegnato un valore, non è una proposizione.</w:t>
      </w:r>
    </w:p>
    <w:p w14:paraId="00612E50" w14:textId="77777777" w:rsidR="003D2E18" w:rsidRDefault="00000000">
      <w:pPr>
        <w:pStyle w:val="Titolo2"/>
      </w:pPr>
      <w:r>
        <w:rPr>
          <w:b/>
          <w:color w:val="E97132"/>
        </w:rPr>
        <w:t>Le variabili proposizionali</w:t>
      </w:r>
    </w:p>
    <w:p w14:paraId="2B3A6A5C" w14:textId="77777777" w:rsidR="003D2E18" w:rsidRDefault="00000000">
      <w:r w:rsidRPr="00C652D0">
        <w:rPr>
          <w:highlight w:val="yellow"/>
        </w:rPr>
        <w:t>Per indicare le proposizioni si usano variabili come p, q e r</w:t>
      </w:r>
      <w:r w:rsidRPr="00C652D0">
        <w:t>,</w:t>
      </w:r>
      <w:r>
        <w:t xml:space="preserve"> un po' come in algebra si usano le lettere per i numeri. Si può anche </w:t>
      </w:r>
      <w:r>
        <w:rPr>
          <w:b/>
        </w:rPr>
        <w:t>definire</w:t>
      </w:r>
      <w:r>
        <w:t xml:space="preserve"> una variabile con una proposizione, scrivendo per esempio </w:t>
      </w:r>
      <w:r>
        <w:rPr>
          <w:rFonts w:ascii="Consolas" w:hAnsi="Consolas" w:cs="Consolas"/>
        </w:rPr>
        <w:t>p: 1 + 1 = 3</w:t>
      </w:r>
      <w:r>
        <w:t>, cioè "p è la proposizione 1 + 1 = 3" (che è falsa).</w:t>
      </w:r>
    </w:p>
    <w:p w14:paraId="7B0F2735" w14:textId="77777777" w:rsidR="003D2E18" w:rsidRDefault="00000000">
      <w:pPr>
        <w:pStyle w:val="Titolo2"/>
      </w:pPr>
      <w:r>
        <w:rPr>
          <w:b/>
          <w:color w:val="E97132"/>
        </w:rPr>
        <w:t>Perché si parla di valori booleani</w:t>
      </w:r>
    </w:p>
    <w:p w14:paraId="0F60180A" w14:textId="77777777" w:rsidR="003D2E18" w:rsidRDefault="00000000">
      <w:r w:rsidRPr="00C652D0">
        <w:rPr>
          <w:highlight w:val="yellow"/>
        </w:rPr>
        <w:t xml:space="preserve">I valori di verità si chiamano anche </w:t>
      </w:r>
      <w:r w:rsidRPr="00C652D0">
        <w:rPr>
          <w:b/>
          <w:highlight w:val="yellow"/>
        </w:rPr>
        <w:t>valori booleani</w:t>
      </w:r>
      <w:r>
        <w:t xml:space="preserve">, dal nome di George Boole, il primo a trattare la logica proposizionale in modo scientifico: la logica proposizionale esisteva da mille anni, ma fino ad allora era una parte della filosofia. </w:t>
      </w:r>
      <w:r w:rsidRPr="00C652D0">
        <w:rPr>
          <w:highlight w:val="yellow"/>
        </w:rPr>
        <w:t xml:space="preserve">Per un informatico le affermazioni composte con i connettivi sono il primo compito da affidare ai </w:t>
      </w:r>
      <w:r w:rsidRPr="00C652D0">
        <w:rPr>
          <w:b/>
          <w:highlight w:val="yellow"/>
        </w:rPr>
        <w:t>circuiti</w:t>
      </w:r>
      <w:r>
        <w:t xml:space="preserve"> (visti nelle prime settimane del corso, capitoli 1 e 5 di questo Word): una formula di logica proposizionale si può realizzare con un circuito, ma anche scrivere e studiare su carta.</w:t>
      </w:r>
    </w:p>
    <w:p w14:paraId="7486EDCE" w14:textId="77777777" w:rsidR="003D2E18" w:rsidRDefault="00000000">
      <w:r w:rsidRPr="00C652D0">
        <w:rPr>
          <w:highlight w:val="yellow"/>
        </w:rPr>
        <w:t>La logica proposizionale si usa di fatto, anche senza dirlo, in tutte le dimostrazioni di matematica</w:t>
      </w:r>
      <w:r>
        <w:t>. Come ha sottolineato il docente, qui l'interesse è la base per il ragionamento automatico: si studieranno affermazioni più semplici di quelle di un corso di matematica, ma con più dettaglio, perché poi bisogna spiegare alle macchine come ragionare.</w:t>
      </w:r>
    </w:p>
    <w:p w14:paraId="775DDE2F" w14:textId="77777777" w:rsidR="003D2E18" w:rsidRDefault="00000000">
      <w:r>
        <w:t>Il prossimo capitolo presenta i connettivi con cui si combinano le proposizioni.</w:t>
      </w:r>
    </w:p>
    <w:p w14:paraId="6721B612" w14:textId="77777777" w:rsidR="00C652D0" w:rsidRDefault="00C652D0">
      <w:pPr>
        <w:pStyle w:val="Titolo1"/>
        <w:rPr>
          <w:b/>
          <w:color w:val="EE0000"/>
        </w:rPr>
      </w:pPr>
    </w:p>
    <w:p w14:paraId="1352BA44" w14:textId="77777777" w:rsidR="003D2E18" w:rsidRDefault="00000000">
      <w:pPr>
        <w:pStyle w:val="Titolo1"/>
      </w:pPr>
      <w:r>
        <w:rPr>
          <w:b/>
          <w:color w:val="EE0000"/>
        </w:rPr>
        <w:t>13. I Connettivi: And, Or, Not, Xor ed Equivalenza</w:t>
      </w:r>
    </w:p>
    <w:p w14:paraId="67C0817E" w14:textId="77777777" w:rsidR="003D2E18" w:rsidRDefault="00000000">
      <w:pPr>
        <w:pStyle w:val="Titolo2"/>
      </w:pPr>
      <w:r>
        <w:rPr>
          <w:b/>
          <w:color w:val="E97132"/>
        </w:rPr>
        <w:t>Combinare le proposizioni</w:t>
      </w:r>
    </w:p>
    <w:p w14:paraId="5F34A0DA" w14:textId="77777777" w:rsidR="003D2E18" w:rsidRDefault="00000000">
      <w:r w:rsidRPr="00EB32C1">
        <w:rPr>
          <w:highlight w:val="yellow"/>
        </w:rPr>
        <w:t xml:space="preserve">Un </w:t>
      </w:r>
      <w:r w:rsidRPr="00EB32C1">
        <w:rPr>
          <w:b/>
          <w:highlight w:val="yellow"/>
        </w:rPr>
        <w:t>connettivo</w:t>
      </w:r>
      <w:r w:rsidRPr="00EB32C1">
        <w:rPr>
          <w:highlight w:val="yellow"/>
        </w:rPr>
        <w:t xml:space="preserve"> è un'operazione che prende uno o più valori di verità in ingresso e ne restituisce uno in uscita</w:t>
      </w:r>
      <w:r>
        <w:t xml:space="preserve">. Sono gli stessi che i circuiti elementari realizzano (porte and, or, xor e not, già visti nel capitolo 5: qui si guardano con la tavola di verità), e alcuni erano già stati anticipati. </w:t>
      </w:r>
      <w:r w:rsidRPr="00EB32C1">
        <w:rPr>
          <w:highlight w:val="yellow"/>
        </w:rPr>
        <w:t xml:space="preserve">Il valore di verità della proposizione composta è sempre determinato dai valori di verità delle sue componenti. Nelle tavole che seguono si indicano il vero con </w:t>
      </w:r>
      <w:r w:rsidRPr="00EB32C1">
        <w:rPr>
          <w:b/>
          <w:highlight w:val="yellow"/>
        </w:rPr>
        <w:t>1</w:t>
      </w:r>
      <w:r w:rsidRPr="00EB32C1">
        <w:rPr>
          <w:highlight w:val="yellow"/>
        </w:rPr>
        <w:t xml:space="preserve"> e il falso con </w:t>
      </w:r>
      <w:r w:rsidRPr="00EB32C1">
        <w:rPr>
          <w:b/>
          <w:highlight w:val="yellow"/>
        </w:rPr>
        <w:t>0</w:t>
      </w:r>
      <w:r w:rsidRPr="00EB32C1">
        <w:rPr>
          <w:highlight w:val="yellow"/>
        </w:rPr>
        <w:t>.</w:t>
      </w:r>
    </w:p>
    <w:p w14:paraId="010BC27C" w14:textId="77777777" w:rsidR="003D2E18" w:rsidRDefault="00000000">
      <w:pPr>
        <w:pStyle w:val="Titolo2"/>
      </w:pPr>
      <w:r>
        <w:rPr>
          <w:b/>
          <w:color w:val="E97132"/>
        </w:rPr>
        <w:lastRenderedPageBreak/>
        <w:t>La congiunzione (and)</w:t>
      </w:r>
    </w:p>
    <w:p w14:paraId="3B30C91E" w14:textId="77777777" w:rsidR="003D2E18" w:rsidRDefault="00000000">
      <w:r>
        <w:t xml:space="preserve">La </w:t>
      </w:r>
      <w:r w:rsidRPr="00EB32C1">
        <w:rPr>
          <w:b/>
          <w:highlight w:val="yellow"/>
        </w:rPr>
        <w:t>congiunzione</w:t>
      </w:r>
      <w:r w:rsidRPr="00EB32C1">
        <w:rPr>
          <w:highlight w:val="yellow"/>
        </w:rPr>
        <w:t xml:space="preserve"> p ∧ q si legge "p e q": è vera quando </w:t>
      </w:r>
      <w:r w:rsidRPr="00EB32C1">
        <w:rPr>
          <w:b/>
          <w:highlight w:val="yellow"/>
        </w:rPr>
        <w:t>entrambe</w:t>
      </w:r>
      <w:r w:rsidRPr="00EB32C1">
        <w:rPr>
          <w:highlight w:val="yellow"/>
        </w:rPr>
        <w:t xml:space="preserve"> le proposizioni sono vere, e falsa se almeno una è falsa</w:t>
      </w:r>
      <w:r>
        <w:t>. Esempio del libro: "un decennio è di 10 anni e un millennio è di 100 anni" è falsa, perché la seconda parte è falsa.</w:t>
      </w:r>
    </w:p>
    <w:p w14:paraId="59A054F9" w14:textId="77777777" w:rsidR="003D2E18" w:rsidRDefault="00000000">
      <w:pPr>
        <w:pStyle w:val="Titolo2"/>
      </w:pPr>
      <w:r>
        <w:rPr>
          <w:b/>
          <w:color w:val="E97132"/>
        </w:rPr>
        <w:t>La disgiunzione (or) e il caso dell'xor</w:t>
      </w:r>
    </w:p>
    <w:p w14:paraId="76E8A7ED" w14:textId="77777777" w:rsidR="003D2E18" w:rsidRDefault="00000000">
      <w:r>
        <w:t xml:space="preserve">La </w:t>
      </w:r>
      <w:r w:rsidRPr="00030F1D">
        <w:rPr>
          <w:b/>
          <w:highlight w:val="yellow"/>
        </w:rPr>
        <w:t>disgiunzione</w:t>
      </w:r>
      <w:r w:rsidRPr="00030F1D">
        <w:rPr>
          <w:highlight w:val="yellow"/>
        </w:rPr>
        <w:t xml:space="preserve"> p ∨ q si legge "p o q" ed è la disgiunzione </w:t>
      </w:r>
      <w:r w:rsidRPr="00030F1D">
        <w:rPr>
          <w:b/>
          <w:highlight w:val="yellow"/>
        </w:rPr>
        <w:t>inclusiva</w:t>
      </w:r>
      <w:r>
        <w:t xml:space="preserve">: </w:t>
      </w:r>
      <w:r w:rsidRPr="00030F1D">
        <w:rPr>
          <w:highlight w:val="yellow"/>
        </w:rPr>
        <w:t xml:space="preserve">è vera se è vera p, oppure è vera q, </w:t>
      </w:r>
      <w:r w:rsidRPr="00030F1D">
        <w:rPr>
          <w:b/>
          <w:highlight w:val="yellow"/>
        </w:rPr>
        <w:t>oppure lo sono entrambe</w:t>
      </w:r>
      <w:r>
        <w:t xml:space="preserve">. </w:t>
      </w:r>
      <w:r w:rsidRPr="00030F1D">
        <w:rPr>
          <w:highlight w:val="yellow"/>
        </w:rPr>
        <w:t>È falsa solo quando sono false tutte e due</w:t>
      </w:r>
      <w:r>
        <w:t>. Esempio del libro: "un millennio è di 100 anni o un millennio è di 1000 anni" è vera, perché basta la seconda parte.</w:t>
      </w:r>
    </w:p>
    <w:p w14:paraId="567F1646" w14:textId="77777777" w:rsidR="003D2E18" w:rsidRDefault="00000000">
      <w:r w:rsidRPr="00030F1D">
        <w:rPr>
          <w:highlight w:val="yellow"/>
        </w:rPr>
        <w:t xml:space="preserve">Esiste anche la disgiunzione </w:t>
      </w:r>
      <w:r w:rsidRPr="00030F1D">
        <w:rPr>
          <w:b/>
          <w:highlight w:val="yellow"/>
        </w:rPr>
        <w:t>esclusiva</w:t>
      </w:r>
      <w:r>
        <w:t xml:space="preserve"> (l'*aut* del latino, </w:t>
      </w:r>
      <w:r w:rsidRPr="00030F1D">
        <w:rPr>
          <w:b/>
          <w:highlight w:val="yellow"/>
        </w:rPr>
        <w:t>xor</w:t>
      </w:r>
      <w:r>
        <w:t xml:space="preserve"> in inglese), </w:t>
      </w:r>
      <w:r w:rsidRPr="00030F1D">
        <w:rPr>
          <w:highlight w:val="yellow"/>
        </w:rPr>
        <w:t>vera solo quando una delle due è vera e l'altra è falsa</w:t>
      </w:r>
      <w:r>
        <w:t xml:space="preserve">; </w:t>
      </w:r>
      <w:r w:rsidRPr="00030F1D">
        <w:rPr>
          <w:highlight w:val="yellow"/>
        </w:rPr>
        <w:t>non lo è quando sono vere entrambe</w:t>
      </w:r>
      <w:r>
        <w:t>. Nel parlato "o" può avere l'uno o l'altro significato, mentre in logica quando si scrive "or" si intende quella inclusiva.</w:t>
      </w:r>
    </w:p>
    <w:p w14:paraId="648659EA" w14:textId="77777777" w:rsidR="003D2E18" w:rsidRDefault="00000000">
      <w:r>
        <w:t xml:space="preserve">Un esempio del docente: "piove e fa freddo". Se oggi non piove ma fa freddo (dove si fissa la soglia, per esempio, a 20 gradi), la </w:t>
      </w:r>
      <w:r>
        <w:rPr>
          <w:b/>
        </w:rPr>
        <w:t>congiunzione è falsa</w:t>
      </w:r>
      <w:r>
        <w:t xml:space="preserve">, perché la prima parte è falsa, mentre la </w:t>
      </w:r>
      <w:r>
        <w:rPr>
          <w:b/>
        </w:rPr>
        <w:t>disgiunzione "piove o fa freddo" è vera</w:t>
      </w:r>
      <w:r>
        <w:t>, perché la seconda parte è vera. Le frasi vanno poi sempre interpretate in un contesto.</w:t>
      </w:r>
    </w:p>
    <w:p w14:paraId="113441B9" w14:textId="77777777" w:rsidR="003D2E18" w:rsidRDefault="00000000">
      <w:r>
        <w:t xml:space="preserve">La logica si occupa della </w:t>
      </w:r>
      <w:r>
        <w:rPr>
          <w:b/>
        </w:rPr>
        <w:t>forma</w:t>
      </w:r>
      <w:r>
        <w:t xml:space="preserve"> delle proposizioni e dei rapporti tra loro, non del loro argomento: perciò "3 &lt; 5 oppure Parigi è la capitale dell'Inghilterra" è ammessa ed è vera, perché 3 &lt; 5 è vera.</w:t>
      </w:r>
    </w:p>
    <w:p w14:paraId="1CCA1646" w14:textId="77777777" w:rsidR="003D2E18" w:rsidRDefault="00000000">
      <w:pPr>
        <w:pStyle w:val="Titolo2"/>
      </w:pPr>
      <w:r>
        <w:rPr>
          <w:b/>
          <w:color w:val="E97132"/>
        </w:rPr>
        <w:t>La negazione (not)</w:t>
      </w:r>
    </w:p>
    <w:p w14:paraId="0FC53A86" w14:textId="77777777" w:rsidR="003D2E18" w:rsidRDefault="00000000">
      <w:r>
        <w:t xml:space="preserve">La </w:t>
      </w:r>
      <w:r w:rsidRPr="00030F1D">
        <w:rPr>
          <w:b/>
          <w:highlight w:val="yellow"/>
        </w:rPr>
        <w:t>negazione</w:t>
      </w:r>
      <w:r w:rsidRPr="00030F1D">
        <w:rPr>
          <w:highlight w:val="yellow"/>
        </w:rPr>
        <w:t xml:space="preserve"> ¬p si legge "non p" e </w:t>
      </w:r>
      <w:r w:rsidRPr="00030F1D">
        <w:rPr>
          <w:b/>
          <w:highlight w:val="yellow"/>
        </w:rPr>
        <w:t>scambia</w:t>
      </w:r>
      <w:r w:rsidRPr="00030F1D">
        <w:rPr>
          <w:highlight w:val="yellow"/>
        </w:rPr>
        <w:t xml:space="preserve"> il valore di verità</w:t>
      </w:r>
      <w:r>
        <w:t xml:space="preserve">: </w:t>
      </w:r>
      <w:r w:rsidRPr="00030F1D">
        <w:rPr>
          <w:highlight w:val="yellow"/>
        </w:rPr>
        <w:t>è vera quando p è falsa e viceversa</w:t>
      </w:r>
      <w:r>
        <w:t>. Esempio del libro: se p è "π è stato calcolato con un milione di cifre decimali nel 1954" (falsa: ci si arrivò solo nel 1973), ¬p è vera.</w:t>
      </w:r>
    </w:p>
    <w:p w14:paraId="1C62D7E9" w14:textId="77777777" w:rsidR="003D2E18" w:rsidRDefault="00000000">
      <w:pPr>
        <w:pStyle w:val="Titolo2"/>
      </w:pPr>
      <w:r>
        <w:rPr>
          <w:b/>
          <w:color w:val="E97132"/>
        </w:rPr>
        <w:t>Equivalenza e xor</w:t>
      </w:r>
    </w:p>
    <w:p w14:paraId="1701C616" w14:textId="77777777" w:rsidR="003D2E18" w:rsidRDefault="00000000">
      <w:r w:rsidRPr="00030F1D">
        <w:rPr>
          <w:highlight w:val="yellow"/>
        </w:rPr>
        <w:t>L'</w:t>
      </w:r>
      <w:r w:rsidRPr="00030F1D">
        <w:rPr>
          <w:b/>
          <w:highlight w:val="yellow"/>
        </w:rPr>
        <w:t>equivalenza</w:t>
      </w:r>
      <w:r>
        <w:t xml:space="preserve"> (o </w:t>
      </w:r>
      <w:r w:rsidRPr="00030F1D">
        <w:rPr>
          <w:b/>
          <w:highlight w:val="yellow"/>
        </w:rPr>
        <w:t>uguaglianza</w:t>
      </w:r>
      <w:r>
        <w:t xml:space="preserve"> tra booleani) </w:t>
      </w:r>
      <w:r w:rsidRPr="00030F1D">
        <w:rPr>
          <w:highlight w:val="yellow"/>
        </w:rPr>
        <w:t xml:space="preserve">è vera quando i due valori sono </w:t>
      </w:r>
      <w:r w:rsidRPr="00030F1D">
        <w:rPr>
          <w:b/>
          <w:highlight w:val="yellow"/>
        </w:rPr>
        <w:t>uguali</w:t>
      </w:r>
      <w:r w:rsidRPr="00030F1D">
        <w:rPr>
          <w:highlight w:val="yellow"/>
        </w:rPr>
        <w:t>, falsa quando sono divers</w:t>
      </w:r>
      <w:r>
        <w:t>i. In programmazione corrisponde al test di uguaglianza (</w:t>
      </w:r>
      <w:r>
        <w:rPr>
          <w:rFonts w:ascii="Consolas" w:hAnsi="Consolas" w:cs="Consolas"/>
        </w:rPr>
        <w:t>==</w:t>
      </w:r>
      <w:r>
        <w:t xml:space="preserve"> in C++ e Java). Lo </w:t>
      </w:r>
      <w:r>
        <w:rPr>
          <w:b/>
        </w:rPr>
        <w:t>xor</w:t>
      </w:r>
      <w:r>
        <w:t xml:space="preserve"> è la sua negazione: è vero quando i due valori sono </w:t>
      </w:r>
      <w:r>
        <w:rPr>
          <w:b/>
        </w:rPr>
        <w:t>diversi</w:t>
      </w:r>
      <w:r>
        <w:t>. L'equivalenza vale 0 nei due casi intermedi (valori diversi) e 1 nel primo e nell'ultimo (valori uguali); lo xor ha la tavola opposta.</w:t>
      </w:r>
    </w:p>
    <w:p w14:paraId="3A18F590" w14:textId="77777777" w:rsidR="003D2E18" w:rsidRDefault="00000000">
      <w:pPr>
        <w:pStyle w:val="Titolo2"/>
      </w:pPr>
      <w:r>
        <w:rPr>
          <w:b/>
          <w:color w:val="E97132"/>
        </w:rPr>
        <w:t>Le tavole di questi connettivi</w:t>
      </w:r>
    </w:p>
    <w:p w14:paraId="6A91584C" w14:textId="77777777" w:rsidR="003D2E18" w:rsidRDefault="00000000">
      <w:r>
        <w:t>Con l'ordine del libro (prima il vero, 1, poi il falso, 0) le tavole sono:</w:t>
      </w:r>
    </w:p>
    <w:p w14:paraId="64F54448" w14:textId="77777777" w:rsidR="00011779" w:rsidRDefault="00000000">
      <w:pPr>
        <w:keepNext/>
        <w:jc w:val="center"/>
      </w:pPr>
      <w:r>
        <w:rPr>
          <w:noProof/>
        </w:rPr>
        <w:drawing>
          <wp:inline distT="0" distB="0" distL="0" distR="0" wp14:anchorId="049D9755" wp14:editId="2CC34609">
            <wp:extent cx="4680000" cy="1755874"/>
            <wp:effectExtent l="0" t="0" r="0" b="0"/>
            <wp:docPr id="2073952346" name="Picture 207395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connettivi.png"/>
                    <pic:cNvPicPr/>
                  </pic:nvPicPr>
                  <pic:blipFill>
                    <a:blip r:embed="rId19"/>
                    <a:stretch>
                      <a:fillRect/>
                    </a:stretch>
                  </pic:blipFill>
                  <pic:spPr>
                    <a:xfrm>
                      <a:off x="0" y="0"/>
                      <a:ext cx="4680000" cy="1755874"/>
                    </a:xfrm>
                    <a:prstGeom prst="rect">
                      <a:avLst/>
                    </a:prstGeom>
                  </pic:spPr>
                </pic:pic>
              </a:graphicData>
            </a:graphic>
          </wp:inline>
        </w:drawing>
      </w:r>
    </w:p>
    <w:p w14:paraId="304974D8" w14:textId="77777777" w:rsidR="00011779" w:rsidRDefault="00000000">
      <w:pPr>
        <w:jc w:val="center"/>
      </w:pPr>
      <w:r>
        <w:rPr>
          <w:i/>
          <w:sz w:val="18"/>
        </w:rPr>
        <w:t>Le tavole di verità di and, or, xor, equivalenza e not (1 = vero, 0 = falso).</w:t>
      </w:r>
    </w:p>
    <w:p w14:paraId="0D145186" w14:textId="77777777" w:rsidR="003D2E18" w:rsidRDefault="00000000">
      <w:pPr>
        <w:pStyle w:val="Titolo2"/>
      </w:pPr>
      <w:r>
        <w:rPr>
          <w:b/>
          <w:color w:val="E97132"/>
        </w:rPr>
        <w:lastRenderedPageBreak/>
        <w:t>Notazioni diverse per lo stesso connettivo</w:t>
      </w:r>
    </w:p>
    <w:p w14:paraId="5F8826FE" w14:textId="77777777" w:rsidR="003D2E18" w:rsidRDefault="00000000">
      <w:r>
        <w:t xml:space="preserve">Lo stesso connettivo si scrive in modi diversi a seconda del libro e del linguaggio: sono solo </w:t>
      </w:r>
      <w:r>
        <w:rPr>
          <w:b/>
        </w:rPr>
        <w:t>sinonimi</w:t>
      </w:r>
      <w:r>
        <w:t>, non hanno tavole di verità diverse. Se una notazione non è nota conviene chiedere che cosa significa.</w:t>
      </w:r>
    </w:p>
    <w:p w14:paraId="054CC9A6" w14:textId="77777777" w:rsidR="003D2E18" w:rsidRDefault="00000000">
      <w:pPr>
        <w:numPr>
          <w:ilvl w:val="0"/>
          <w:numId w:val="1"/>
        </w:numPr>
      </w:pPr>
      <w:r>
        <w:rPr>
          <w:b/>
        </w:rPr>
        <w:t>Negazione</w:t>
      </w:r>
      <w:r>
        <w:t xml:space="preserve">: "non" (italiano), *not* (inglese), il simbolo ¬, la tilde </w:t>
      </w:r>
      <w:r>
        <w:rPr>
          <w:i/>
        </w:rPr>
        <w:t xml:space="preserve">; nei linguaggi di programmazione (C, C++, Java) il punto esclamativo </w:t>
      </w:r>
      <w:r>
        <w:rPr>
          <w:rFonts w:ascii="Consolas" w:hAnsi="Consolas" w:cs="Consolas"/>
          <w:i/>
        </w:rPr>
        <w:t>!</w:t>
      </w:r>
      <w:r>
        <w:rPr>
          <w:i/>
        </w:rPr>
        <w:t>.</w:t>
      </w:r>
    </w:p>
    <w:p w14:paraId="6DE0A3F1" w14:textId="77777777" w:rsidR="003D2E18" w:rsidRDefault="00000000">
      <w:pPr>
        <w:numPr>
          <w:ilvl w:val="0"/>
          <w:numId w:val="1"/>
        </w:numPr>
      </w:pPr>
      <w:r>
        <w:rPr>
          <w:b/>
        </w:rPr>
        <w:t>Congiunzione</w:t>
      </w:r>
      <w:r>
        <w:t xml:space="preserve">: "e", *et* (latino), *and*, il simbolo ∧, la "e commerciale" &amp;; in Java si scrive con la doppia </w:t>
      </w:r>
      <w:r>
        <w:rPr>
          <w:rFonts w:ascii="Consolas" w:hAnsi="Consolas" w:cs="Consolas"/>
        </w:rPr>
        <w:t>&amp;&amp;</w:t>
      </w:r>
      <w:r>
        <w:t>.</w:t>
      </w:r>
    </w:p>
    <w:p w14:paraId="5DFE4F0F" w14:textId="77777777" w:rsidR="003D2E18" w:rsidRDefault="00000000">
      <w:pPr>
        <w:numPr>
          <w:ilvl w:val="0"/>
          <w:numId w:val="1"/>
        </w:numPr>
      </w:pPr>
      <w:r>
        <w:rPr>
          <w:b/>
        </w:rPr>
        <w:t>Disgiunzione</w:t>
      </w:r>
      <w:r>
        <w:t xml:space="preserve">: "o" e "oppure", *vel* (latino), *or*, il simbolo ∨; in Java con la doppia barra verticale </w:t>
      </w:r>
      <w:r>
        <w:rPr>
          <w:rFonts w:ascii="Consolas" w:hAnsi="Consolas" w:cs="Consolas"/>
        </w:rPr>
        <w:t>||</w:t>
      </w:r>
      <w:r>
        <w:t>.</w:t>
      </w:r>
    </w:p>
    <w:p w14:paraId="002BCBB1" w14:textId="77777777" w:rsidR="003D2E18" w:rsidRDefault="00000000">
      <w:r>
        <w:t xml:space="preserve">Nei linguaggi di programmazione "and", "or" e "not" sono definiti esattamente come in logica (esempi del libro): per esempio </w:t>
      </w:r>
      <w:r>
        <w:rPr>
          <w:rFonts w:ascii="Consolas" w:hAnsi="Consolas" w:cs="Consolas"/>
        </w:rPr>
        <w:t>x &lt; 10 &amp;&amp; y &gt; 4</w:t>
      </w:r>
      <w:r>
        <w:t xml:space="preserve"> è vera quando x è minore di 10 </w:t>
      </w:r>
      <w:r>
        <w:rPr>
          <w:b/>
        </w:rPr>
        <w:t>e</w:t>
      </w:r>
      <w:r>
        <w:t xml:space="preserve"> y è maggiore di 4, </w:t>
      </w:r>
      <w:r>
        <w:rPr>
          <w:rFonts w:ascii="Consolas" w:hAnsi="Consolas" w:cs="Consolas"/>
        </w:rPr>
        <w:t>x &lt; 10 || y &gt; 4</w:t>
      </w:r>
      <w:r>
        <w:t xml:space="preserve"> quando vale almeno una delle due, e </w:t>
      </w:r>
      <w:r>
        <w:rPr>
          <w:rFonts w:ascii="Consolas" w:hAnsi="Consolas" w:cs="Consolas"/>
        </w:rPr>
        <w:t>!(x &lt; 10)</w:t>
      </w:r>
      <w:r>
        <w:t xml:space="preserve"> quando x è maggiore o uguale a 10.</w:t>
      </w:r>
    </w:p>
    <w:p w14:paraId="2B320597" w14:textId="77777777" w:rsidR="003D2E18" w:rsidRDefault="00000000">
      <w:pPr>
        <w:pStyle w:val="Titolo2"/>
      </w:pPr>
      <w:r>
        <w:rPr>
          <w:b/>
          <w:color w:val="E97132"/>
        </w:rPr>
        <w:t>La precedenza degli operatori</w:t>
      </w:r>
    </w:p>
    <w:p w14:paraId="390D45DA" w14:textId="77777777" w:rsidR="003D2E18" w:rsidRDefault="00000000">
      <w:r w:rsidRPr="00030F1D">
        <w:rPr>
          <w:highlight w:val="yellow"/>
        </w:rPr>
        <w:t xml:space="preserve">Quando una formula contiene ¬, ∧ e ∨ senza parentesi, si valuta </w:t>
      </w:r>
      <w:r w:rsidRPr="00030F1D">
        <w:rPr>
          <w:b/>
          <w:highlight w:val="yellow"/>
        </w:rPr>
        <w:t>prima ¬, poi ∧, poi ∨</w:t>
      </w:r>
      <w:r>
        <w:t xml:space="preserve">: è la </w:t>
      </w:r>
      <w:r>
        <w:rPr>
          <w:b/>
        </w:rPr>
        <w:t>precedenza degli operatori</w:t>
      </w:r>
      <w:r>
        <w:t xml:space="preserve">, come in algebra la moltiplicazione e la divisione si fanno prima di somma e sottrazione. Esempio del libro: con p falsa, q vera e r falsa, quanto vale ¬p ∨ q ∧ r? Si valuta prima ¬p, che è vera; poi q ∧ r, che è falsa; infine l'intera formula, vera ∨ falsa, che è </w:t>
      </w:r>
      <w:r>
        <w:rPr>
          <w:b/>
        </w:rPr>
        <w:t>vera</w:t>
      </w:r>
      <w:r>
        <w:t>.</w:t>
      </w:r>
    </w:p>
    <w:p w14:paraId="4D3D95CF" w14:textId="77777777" w:rsidR="00030F1D" w:rsidRDefault="00030F1D">
      <w:pPr>
        <w:pStyle w:val="Titolo1"/>
        <w:rPr>
          <w:b/>
          <w:color w:val="EE0000"/>
        </w:rPr>
      </w:pPr>
    </w:p>
    <w:p w14:paraId="4EA90954" w14:textId="77777777" w:rsidR="003D2E18" w:rsidRDefault="00000000">
      <w:pPr>
        <w:pStyle w:val="Titolo1"/>
      </w:pPr>
      <w:r>
        <w:rPr>
          <w:b/>
          <w:color w:val="EE0000"/>
        </w:rPr>
        <w:t>14. Le Tavole di Verità</w:t>
      </w:r>
    </w:p>
    <w:p w14:paraId="45D7C145" w14:textId="77777777" w:rsidR="003D2E18" w:rsidRDefault="00000000">
      <w:pPr>
        <w:pStyle w:val="Titolo2"/>
      </w:pPr>
      <w:r>
        <w:rPr>
          <w:b/>
          <w:color w:val="E97132"/>
        </w:rPr>
        <w:t>A che cosa servono</w:t>
      </w:r>
    </w:p>
    <w:p w14:paraId="011E412C" w14:textId="77777777" w:rsidR="003D2E18" w:rsidRDefault="00000000">
      <w:r>
        <w:t xml:space="preserve">Una </w:t>
      </w:r>
      <w:r w:rsidRPr="00881016">
        <w:rPr>
          <w:b/>
          <w:highlight w:val="yellow"/>
        </w:rPr>
        <w:t>tavola di verità</w:t>
      </w:r>
      <w:r w:rsidRPr="00881016">
        <w:rPr>
          <w:highlight w:val="yellow"/>
        </w:rPr>
        <w:t xml:space="preserve"> è un elenco di </w:t>
      </w:r>
      <w:r w:rsidRPr="00881016">
        <w:rPr>
          <w:b/>
          <w:highlight w:val="yellow"/>
        </w:rPr>
        <w:t>tutte</w:t>
      </w:r>
      <w:r w:rsidRPr="00881016">
        <w:rPr>
          <w:highlight w:val="yellow"/>
        </w:rPr>
        <w:t xml:space="preserve"> le combinazioni possibili dei valori di verità delle componenti atomiche, con a fianco, per ciascuna combinazione, il valore di verità della proposizione composta</w:t>
      </w:r>
      <w:r>
        <w:t>. È un modo alternativo di definire un connettivo: non più come circuito, ma come tabella. Serve perché non è facile stabilire se due circuiti sono equivalenti, mentre si possono leggere come formule proposizionali e confrontare le loro tavole: è l'applicazione principale delle tavole di verità in informatica.</w:t>
      </w:r>
    </w:p>
    <w:p w14:paraId="00B6E4F1" w14:textId="77777777" w:rsidR="00011779" w:rsidRDefault="00000000">
      <w:pPr>
        <w:keepNext/>
        <w:jc w:val="center"/>
      </w:pPr>
      <w:r>
        <w:rPr>
          <w:noProof/>
        </w:rPr>
        <w:drawing>
          <wp:inline distT="0" distB="0" distL="0" distR="0" wp14:anchorId="5A629CE9" wp14:editId="142A8817">
            <wp:extent cx="3780000" cy="1925660"/>
            <wp:effectExtent l="0" t="0" r="0" b="0"/>
            <wp:docPr id="2073952345" name="Picture 207395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formula.png"/>
                    <pic:cNvPicPr/>
                  </pic:nvPicPr>
                  <pic:blipFill>
                    <a:blip r:embed="rId20"/>
                    <a:stretch>
                      <a:fillRect/>
                    </a:stretch>
                  </pic:blipFill>
                  <pic:spPr>
                    <a:xfrm>
                      <a:off x="0" y="0"/>
                      <a:ext cx="3780000" cy="1925660"/>
                    </a:xfrm>
                    <a:prstGeom prst="rect">
                      <a:avLst/>
                    </a:prstGeom>
                  </pic:spPr>
                </pic:pic>
              </a:graphicData>
            </a:graphic>
          </wp:inline>
        </w:drawing>
      </w:r>
    </w:p>
    <w:p w14:paraId="0379AE9F" w14:textId="77777777" w:rsidR="00011779" w:rsidRDefault="00000000">
      <w:pPr>
        <w:jc w:val="center"/>
      </w:pPr>
      <w:r>
        <w:rPr>
          <w:i/>
          <w:sz w:val="18"/>
        </w:rPr>
        <w:t>La tavola di (p ∨ q) ∧ ¬p, calcolata a passi: una colonna per ogni sottoformula.</w:t>
      </w:r>
    </w:p>
    <w:p w14:paraId="6E2CCA28" w14:textId="77777777" w:rsidR="003D2E18" w:rsidRDefault="00000000">
      <w:r>
        <w:t>La congiunzione ha un solo 1, quello della riga in cui p è falsa e q è vera. Lo stesso risultato si ottiene ragionando: se p è falsa, il primo argomento p ∨ q è vero solo se lo è q; se p è vera, ¬p è falsa e la congiunzione è falsa. Quindi (p ∨ q) ∧ ¬p equivale a ¬p ∧ q, una formula più breve: un modo per semplificare e, in un circuito, risparmiare una porta.</w:t>
      </w:r>
    </w:p>
    <w:p w14:paraId="47546188" w14:textId="77777777" w:rsidR="003D2E18" w:rsidRDefault="00000000">
      <w:pPr>
        <w:pStyle w:val="Titolo2"/>
      </w:pPr>
      <w:r>
        <w:rPr>
          <w:b/>
          <w:color w:val="E97132"/>
        </w:rPr>
        <w:lastRenderedPageBreak/>
        <w:t>Quante righe ci sono</w:t>
      </w:r>
    </w:p>
    <w:p w14:paraId="0B2E68AA" w14:textId="77777777" w:rsidR="003D2E18" w:rsidRDefault="00000000">
      <w:r w:rsidRPr="00881016">
        <w:rPr>
          <w:highlight w:val="yellow"/>
        </w:rPr>
        <w:t xml:space="preserve">Con </w:t>
      </w:r>
      <w:r w:rsidRPr="00881016">
        <w:rPr>
          <w:b/>
          <w:highlight w:val="yellow"/>
        </w:rPr>
        <w:t>n</w:t>
      </w:r>
      <w:r w:rsidRPr="00881016">
        <w:rPr>
          <w:highlight w:val="yellow"/>
        </w:rPr>
        <w:t xml:space="preserve"> proposizioni atomiche le righe sono </w:t>
      </w:r>
      <w:r w:rsidRPr="00881016">
        <w:rPr>
          <w:b/>
          <w:highlight w:val="yellow"/>
        </w:rPr>
        <w:t>2ⁿ</w:t>
      </w:r>
      <w:r>
        <w:t>: 1 proposizione dà 2 righe, 2 danno 4, 3 danno 8 (come nell'esempio del libro). È un teorema che si dimostra per induzione e che si vedrà anche in Matematica discreta.</w:t>
      </w:r>
    </w:p>
    <w:p w14:paraId="0E71F576" w14:textId="77777777" w:rsidR="003D2E18" w:rsidRDefault="00000000">
      <w:r>
        <w:t xml:space="preserve">Bisogna elencare </w:t>
      </w:r>
      <w:r>
        <w:rPr>
          <w:b/>
        </w:rPr>
        <w:t>tutti</w:t>
      </w:r>
      <w:r>
        <w:t xml:space="preserve"> i casi, e </w:t>
      </w:r>
      <w:r>
        <w:rPr>
          <w:b/>
        </w:rPr>
        <w:t>una volta sola</w:t>
      </w:r>
      <w:r>
        <w:t>. La prima richiesta è di correttezza: se manca un caso la definizione o il confronto non sono corretti. La seconda è di efficienza: ripetere uno stesso caso è uno spreco.</w:t>
      </w:r>
    </w:p>
    <w:p w14:paraId="44E27015" w14:textId="77777777" w:rsidR="00CE06AC" w:rsidRDefault="00CE06AC">
      <w:pPr>
        <w:pStyle w:val="Titolo1"/>
        <w:rPr>
          <w:b/>
          <w:color w:val="EE0000"/>
        </w:rPr>
      </w:pPr>
    </w:p>
    <w:p w14:paraId="3DF2A2A8" w14:textId="77777777" w:rsidR="003D2E18" w:rsidRDefault="00000000">
      <w:pPr>
        <w:pStyle w:val="Titolo1"/>
      </w:pPr>
      <w:r>
        <w:rPr>
          <w:b/>
          <w:color w:val="EE0000"/>
        </w:rPr>
        <w:t>15. Equivalenze, Tautologie e Contraddizioni</w:t>
      </w:r>
    </w:p>
    <w:p w14:paraId="2056D662" w14:textId="77777777" w:rsidR="003D2E18" w:rsidRDefault="00000000">
      <w:pPr>
        <w:pStyle w:val="Titolo2"/>
      </w:pPr>
      <w:r>
        <w:rPr>
          <w:b/>
          <w:color w:val="E97132"/>
        </w:rPr>
        <w:t>Formule equivalenti</w:t>
      </w:r>
    </w:p>
    <w:p w14:paraId="3E6B2ECA" w14:textId="77777777" w:rsidR="003D2E18" w:rsidRDefault="00000000">
      <w:r w:rsidRPr="00CF2168">
        <w:rPr>
          <w:highlight w:val="yellow"/>
        </w:rPr>
        <w:t xml:space="preserve">Due formule sono </w:t>
      </w:r>
      <w:r w:rsidRPr="00CF2168">
        <w:rPr>
          <w:b/>
          <w:highlight w:val="yellow"/>
        </w:rPr>
        <w:t>equivalenti</w:t>
      </w:r>
      <w:r w:rsidRPr="00CF2168">
        <w:rPr>
          <w:highlight w:val="yellow"/>
        </w:rPr>
        <w:t xml:space="preserve"> se hanno gli stessi valori di verità per tutti i valori di verità delle loro componenti atomiche, cioè se hanno la </w:t>
      </w:r>
      <w:r w:rsidRPr="00CF2168">
        <w:rPr>
          <w:b/>
          <w:highlight w:val="yellow"/>
        </w:rPr>
        <w:t>stessa tavola di verità</w:t>
      </w:r>
      <w:r>
        <w:t>. Non sono la stessa formula, ma si possono scambiare l'una con l'altra, scegliendo quella più utile in un dato contesto. Questo vale per i circuiti (due circuiti equivalenti si possono sostituire), ma anche per i programmi: prima di sostituire la condizione di uscita di un ciclo con un'altra formula più leggibile bisogna essere sicuri che sia equivalente, altrimenti si cambia il comportamento del programma.</w:t>
      </w:r>
    </w:p>
    <w:p w14:paraId="30EED646" w14:textId="77777777" w:rsidR="003D2E18" w:rsidRDefault="00000000">
      <w:pPr>
        <w:pStyle w:val="Titolo2"/>
      </w:pPr>
      <w:r>
        <w:rPr>
          <w:b/>
          <w:color w:val="E97132"/>
        </w:rPr>
        <w:t>Esempio: la negazione di una disgiunzione</w:t>
      </w:r>
    </w:p>
    <w:p w14:paraId="559EFB91" w14:textId="77777777" w:rsidR="003D2E18" w:rsidRDefault="00000000">
      <w:r>
        <w:t xml:space="preserve">Si vuole vedere che </w:t>
      </w:r>
      <w:r>
        <w:rPr>
          <w:b/>
        </w:rPr>
        <w:t>¬(p ∨ q)</w:t>
      </w:r>
      <w:r>
        <w:t xml:space="preserve"> è equivalente a </w:t>
      </w:r>
      <w:r>
        <w:rPr>
          <w:b/>
        </w:rPr>
        <w:t>¬p ∧ ¬q</w:t>
      </w:r>
      <w:r>
        <w:t>. Con le tavole di verità:</w:t>
      </w:r>
    </w:p>
    <w:p w14:paraId="4F25D619" w14:textId="77777777" w:rsidR="00011779" w:rsidRDefault="00000000">
      <w:pPr>
        <w:keepNext/>
        <w:jc w:val="center"/>
      </w:pPr>
      <w:r>
        <w:rPr>
          <w:noProof/>
        </w:rPr>
        <w:drawing>
          <wp:inline distT="0" distB="0" distL="0" distR="0" wp14:anchorId="3EB38DFB" wp14:editId="095AB5CC">
            <wp:extent cx="4500000" cy="1585932"/>
            <wp:effectExtent l="0" t="0" r="0" b="0"/>
            <wp:docPr id="2073952344" name="Picture 2073952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demorgan.png"/>
                    <pic:cNvPicPr/>
                  </pic:nvPicPr>
                  <pic:blipFill>
                    <a:blip r:embed="rId21"/>
                    <a:stretch>
                      <a:fillRect/>
                    </a:stretch>
                  </pic:blipFill>
                  <pic:spPr>
                    <a:xfrm>
                      <a:off x="0" y="0"/>
                      <a:ext cx="4500000" cy="1585932"/>
                    </a:xfrm>
                    <a:prstGeom prst="rect">
                      <a:avLst/>
                    </a:prstGeom>
                  </pic:spPr>
                </pic:pic>
              </a:graphicData>
            </a:graphic>
          </wp:inline>
        </w:drawing>
      </w:r>
    </w:p>
    <w:p w14:paraId="7993508D" w14:textId="77777777" w:rsidR="00011779" w:rsidRDefault="00000000">
      <w:pPr>
        <w:jc w:val="center"/>
      </w:pPr>
      <w:r>
        <w:rPr>
          <w:i/>
          <w:sz w:val="18"/>
        </w:rPr>
        <w:t>Le colonne di ¬(p ∨ q) e di ¬p ∧ ¬q coincidono: le due formule sono equivalenti.</w:t>
      </w:r>
    </w:p>
    <w:p w14:paraId="23861867" w14:textId="77777777" w:rsidR="003D2E18" w:rsidRDefault="00000000">
      <w:r>
        <w:t>Le colonne ¬(p∨q) e ¬p∧¬q coincidono. Lo stesso risultato si ottiene anche con un ragionamento, che il docente ha presentato passo per passo:</w:t>
      </w:r>
    </w:p>
    <w:p w14:paraId="6A62DF89" w14:textId="77777777" w:rsidR="003D2E18" w:rsidRDefault="00000000">
      <w:r>
        <w:t>1. ¬(p ∨ q) è vera se e solo se p ∨ q è falsa;</w:t>
      </w:r>
    </w:p>
    <w:p w14:paraId="6E268CD8" w14:textId="77777777" w:rsidR="003D2E18" w:rsidRDefault="00000000">
      <w:r>
        <w:t>2. una disgiunzione è falsa se e solo se i suoi argomenti sono entrambi falsi: p è falsa e q è falsa;</w:t>
      </w:r>
    </w:p>
    <w:p w14:paraId="57F620E5" w14:textId="77777777" w:rsidR="003D2E18" w:rsidRDefault="00000000">
      <w:r>
        <w:t>3. questo accade se e solo se ¬p e ¬q sono entrambe vere;</w:t>
      </w:r>
    </w:p>
    <w:p w14:paraId="1858D6B9" w14:textId="77777777" w:rsidR="003D2E18" w:rsidRDefault="00000000">
      <w:r>
        <w:t>4. cioè se e solo se è vera la loro congiunzione ¬p ∧ ¬q.</w:t>
      </w:r>
    </w:p>
    <w:p w14:paraId="23322F68" w14:textId="77777777" w:rsidR="003D2E18" w:rsidRDefault="00000000">
      <w:r>
        <w:t>È un caso delle leggi di De Morgan, che il corso riprenderà più in dettaglio. Si può dimostrare con le tavole oppure con un ragionamento a parole.</w:t>
      </w:r>
    </w:p>
    <w:p w14:paraId="57516519" w14:textId="77777777" w:rsidR="003D2E18" w:rsidRDefault="00000000">
      <w:pPr>
        <w:pStyle w:val="Titolo2"/>
      </w:pPr>
      <w:r>
        <w:rPr>
          <w:b/>
          <w:color w:val="E97132"/>
        </w:rPr>
        <w:t>Tautologie e contraddizioni</w:t>
      </w:r>
    </w:p>
    <w:p w14:paraId="68A05263" w14:textId="77777777" w:rsidR="003D2E18" w:rsidRDefault="00000000">
      <w:r w:rsidRPr="00CF2168">
        <w:rPr>
          <w:highlight w:val="yellow"/>
        </w:rPr>
        <w:t xml:space="preserve">Una </w:t>
      </w:r>
      <w:r w:rsidRPr="00CF2168">
        <w:rPr>
          <w:b/>
          <w:highlight w:val="yellow"/>
        </w:rPr>
        <w:t>tautologia</w:t>
      </w:r>
      <w:r w:rsidRPr="00CF2168">
        <w:rPr>
          <w:highlight w:val="yellow"/>
        </w:rPr>
        <w:t xml:space="preserve"> è una formula che è </w:t>
      </w:r>
      <w:r w:rsidRPr="00CF2168">
        <w:rPr>
          <w:b/>
          <w:highlight w:val="yellow"/>
        </w:rPr>
        <w:t>sempre vera</w:t>
      </w:r>
      <w:r w:rsidRPr="00CF2168">
        <w:rPr>
          <w:highlight w:val="yellow"/>
        </w:rPr>
        <w:t>, qualunque siano i valori delle sue componenti: nella colonna finale della sua tavola ci sono solo 1</w:t>
      </w:r>
      <w:r>
        <w:t xml:space="preserve">. Una </w:t>
      </w:r>
      <w:r>
        <w:rPr>
          <w:b/>
        </w:rPr>
        <w:t>c</w:t>
      </w:r>
      <w:r w:rsidRPr="00CF2168">
        <w:rPr>
          <w:b/>
          <w:highlight w:val="yellow"/>
        </w:rPr>
        <w:t>ontraddizione</w:t>
      </w:r>
      <w:r w:rsidRPr="00CF2168">
        <w:rPr>
          <w:highlight w:val="yellow"/>
        </w:rPr>
        <w:t xml:space="preserve"> è l'opposto: una formula </w:t>
      </w:r>
      <w:r w:rsidRPr="00CF2168">
        <w:rPr>
          <w:b/>
          <w:highlight w:val="yellow"/>
        </w:rPr>
        <w:lastRenderedPageBreak/>
        <w:t>sempre falsa</w:t>
      </w:r>
      <w:r>
        <w:t xml:space="preserve">. La negazione di una tautologia è una contraddizione, e viceversa. Il </w:t>
      </w:r>
      <w:r>
        <w:rPr>
          <w:b/>
        </w:rPr>
        <w:t>problema della tautologia</w:t>
      </w:r>
      <w:r>
        <w:t xml:space="preserve"> è appunto quello di stabilire se una formula vale sempre.</w:t>
      </w:r>
    </w:p>
    <w:p w14:paraId="698585CA" w14:textId="77777777" w:rsidR="003D2E18" w:rsidRDefault="00000000">
      <w:r>
        <w:t>Le tavole di verità servono a controllare:</w:t>
      </w:r>
    </w:p>
    <w:p w14:paraId="426A90D1" w14:textId="77777777" w:rsidR="003D2E18" w:rsidRDefault="00000000">
      <w:pPr>
        <w:numPr>
          <w:ilvl w:val="0"/>
          <w:numId w:val="1"/>
        </w:numPr>
      </w:pPr>
      <w:r>
        <w:t>se due formule sono equivalenti;</w:t>
      </w:r>
    </w:p>
    <w:p w14:paraId="0D427420" w14:textId="77777777" w:rsidR="003D2E18" w:rsidRDefault="00000000">
      <w:pPr>
        <w:numPr>
          <w:ilvl w:val="0"/>
          <w:numId w:val="1"/>
        </w:numPr>
      </w:pPr>
      <w:r>
        <w:t>se una formula è sempre vera (una legge logica), come le leggi di De Morgan o l'associatività della disgiunzione.</w:t>
      </w:r>
    </w:p>
    <w:p w14:paraId="496DAD11" w14:textId="77777777" w:rsidR="003D2E18" w:rsidRDefault="00000000">
      <w:pPr>
        <w:pStyle w:val="Titolo2"/>
      </w:pPr>
      <w:r>
        <w:rPr>
          <w:b/>
          <w:color w:val="E97132"/>
        </w:rPr>
        <w:t>Esempi svolti a lezione</w:t>
      </w:r>
    </w:p>
    <w:p w14:paraId="0F953CEC" w14:textId="77777777" w:rsidR="003D2E18" w:rsidRDefault="00000000">
      <w:r>
        <w:rPr>
          <w:b/>
        </w:rPr>
        <w:t>¬p ∨ q ∨ p.</w:t>
      </w:r>
      <w:r>
        <w:t xml:space="preserve"> Costruita la tavola, in ogni riga c'è almeno un 1: è una </w:t>
      </w:r>
      <w:r>
        <w:rPr>
          <w:b/>
        </w:rPr>
        <w:t>tautologia</w:t>
      </w:r>
      <w:r>
        <w:t>.</w:t>
      </w:r>
    </w:p>
    <w:p w14:paraId="6B4ED1BE" w14:textId="77777777" w:rsidR="003D2E18" w:rsidRDefault="00000000">
      <w:r>
        <w:rPr>
          <w:b/>
        </w:rPr>
        <w:t>p ∨ ¬p</w:t>
      </w:r>
      <w:r>
        <w:t xml:space="preserve">, chiamata </w:t>
      </w:r>
      <w:r>
        <w:rPr>
          <w:b/>
        </w:rPr>
        <w:t>terzo escluso</w:t>
      </w:r>
      <w:r>
        <w:t>. Se p è vera la disgiunzione è vera perché un argomento è vero; se p è falsa, ¬p è vera e di nuovo la disgiunzione è vera. Il nome dice che "o p è vera o è falsa, e non c'è un terzo caso": in realtà, ha sottolineato il docente, la logica è costruita con soli due valori di verità, e ne esistono altre, con valori intermedi, usate in informatica per scopi diversi, ma qui si usa sempre la logica a due valori.</w:t>
      </w:r>
    </w:p>
    <w:p w14:paraId="49D16613" w14:textId="77777777" w:rsidR="003D2E18" w:rsidRDefault="00000000">
      <w:r>
        <w:rPr>
          <w:b/>
        </w:rPr>
        <w:t>(p ∨ q) ∧ ¬p.</w:t>
      </w:r>
      <w:r>
        <w:t xml:space="preserve"> È vera in una sola riga, quella con p falsa e q vera: non è né una tautologia né una contraddizione, ma equivale a ¬p ∧ q, più semplice (come visto nel capitolo precedente).</w:t>
      </w:r>
    </w:p>
    <w:p w14:paraId="0145D114" w14:textId="77777777" w:rsidR="003D2E18" w:rsidRDefault="00000000">
      <w:pPr>
        <w:pStyle w:val="Titolo2"/>
      </w:pPr>
      <w:r>
        <w:rPr>
          <w:b/>
          <w:color w:val="E97132"/>
        </w:rPr>
        <w:t>Perché le tavole non bastano sempre</w:t>
      </w:r>
    </w:p>
    <w:p w14:paraId="6E72AE80" w14:textId="77777777" w:rsidR="003D2E18" w:rsidRDefault="00000000">
      <w:r w:rsidRPr="00CF2168">
        <w:rPr>
          <w:highlight w:val="yellow"/>
        </w:rPr>
        <w:t>Le tavole di verità hanno un limite</w:t>
      </w:r>
      <w:r>
        <w:t xml:space="preserve">: </w:t>
      </w:r>
      <w:r w:rsidRPr="00CF2168">
        <w:rPr>
          <w:highlight w:val="yellow"/>
        </w:rPr>
        <w:t>le righe sono 2ⁿ</w:t>
      </w:r>
      <w:r>
        <w:t xml:space="preserve">. Con 1000 proposizioni atomiche sono 2¹⁰⁰⁰, un po' più di 10³⁰⁰ righe, un numero più grande del numero di particelle dell'universo. </w:t>
      </w:r>
      <w:r w:rsidRPr="00CF2168">
        <w:rPr>
          <w:highlight w:val="yellow"/>
        </w:rPr>
        <w:t>Con questa dimensione non si può usare la tavola, e servono metodi più veloci, che il corso accennerà più avanti</w:t>
      </w:r>
      <w:r>
        <w:t xml:space="preserve">. Il caso non è teorico: nella </w:t>
      </w:r>
      <w:r>
        <w:rPr>
          <w:b/>
        </w:rPr>
        <w:t>verifica di sistemi complessi</w:t>
      </w:r>
      <w:r>
        <w:t xml:space="preserve"> (*model checking*) si descrive il sistema con una formula proposizionale che dice "non esiste una situazione di pericolo", con migliaia di affermazioni atomiche (la posizione e la velocità dei treni, lo stato dei segnali, la rete elettrica, il comportamento delle persone). Il docente ha citato studi di questo tipo per la metropolitana di Londra e per le ferrovie svedesi. Il model checking non fa parte del corso, ma è una delle motivazioni: a Fondamenti si impara la logica come base del ragionamento automatico.</w:t>
      </w:r>
    </w:p>
    <w:p w14:paraId="409D5438" w14:textId="77777777" w:rsidR="003D2E18" w:rsidRDefault="003D2E18"/>
    <w:p w14:paraId="6EB4C720" w14:textId="77777777" w:rsidR="00315736" w:rsidRDefault="00000000">
      <w:pPr>
        <w:pStyle w:val="Titolo1"/>
      </w:pPr>
      <w:r>
        <w:rPr>
          <w:b/>
          <w:color w:val="EE0000"/>
        </w:rPr>
        <w:t>16. L'Implicazione (Condizionale)</w:t>
      </w:r>
    </w:p>
    <w:p w14:paraId="28480E36" w14:textId="77777777" w:rsidR="00315736" w:rsidRDefault="00000000">
      <w:pPr>
        <w:pStyle w:val="Titolo2"/>
      </w:pPr>
      <w:r>
        <w:rPr>
          <w:b/>
          <w:color w:val="E97132"/>
        </w:rPr>
        <w:t>Da dove si riparte</w:t>
      </w:r>
    </w:p>
    <w:p w14:paraId="6F56038F" w14:textId="77777777" w:rsidR="00315736" w:rsidRDefault="00000000">
      <w:r>
        <w:t xml:space="preserve">Dopo i connettivi and, or, not, xor ed equivalenza, la </w:t>
      </w:r>
      <w:r w:rsidRPr="00B20520">
        <w:rPr>
          <w:highlight w:val="yellow"/>
        </w:rPr>
        <w:t>logica proposizionale continua con</w:t>
      </w:r>
      <w:r>
        <w:t xml:space="preserve"> </w:t>
      </w:r>
      <w:r w:rsidRPr="00B20520">
        <w:rPr>
          <w:highlight w:val="yellow"/>
        </w:rPr>
        <w:t>l'</w:t>
      </w:r>
      <w:r w:rsidRPr="00B20520">
        <w:rPr>
          <w:b/>
          <w:highlight w:val="yellow"/>
        </w:rPr>
        <w:t>implicazione</w:t>
      </w:r>
      <w:r>
        <w:t xml:space="preserve">, che nel libro è la sezione 1.3 della seconda parte. </w:t>
      </w:r>
      <w:r w:rsidRPr="00B20520">
        <w:rPr>
          <w:highlight w:val="yellow"/>
        </w:rPr>
        <w:t>È anche il connettivo più delicato, perché il significato che gli si dà in logica proposizionale è diverso</w:t>
      </w:r>
      <w:r>
        <w:t>, e più povero, di quello che ha nel linguaggio comune.</w:t>
      </w:r>
    </w:p>
    <w:p w14:paraId="51D36BE6" w14:textId="77777777" w:rsidR="00315736" w:rsidRDefault="00000000">
      <w:pPr>
        <w:pStyle w:val="Titolo2"/>
      </w:pPr>
      <w:r>
        <w:rPr>
          <w:b/>
          <w:color w:val="E97132"/>
        </w:rPr>
        <w:t>Il significato dell'implicazione: materiale e non causale</w:t>
      </w:r>
    </w:p>
    <w:p w14:paraId="36DF4693" w14:textId="77777777" w:rsidR="00315736" w:rsidRDefault="00000000">
      <w:r>
        <w:t>Un esempio dal libro: "se il Dipartimento di Matematica ottiene 60 mila dollari di finanziamento extra, assumerà un nuovo professore". Nel linguaggio comune "</w:t>
      </w:r>
      <w:r w:rsidRPr="00B20520">
        <w:rPr>
          <w:highlight w:val="yellow"/>
        </w:rPr>
        <w:t xml:space="preserve">se… allora" suggerisce innanzitutto una </w:t>
      </w:r>
      <w:r w:rsidRPr="00B20520">
        <w:rPr>
          <w:b/>
          <w:highlight w:val="yellow"/>
        </w:rPr>
        <w:t>relazione di causa</w:t>
      </w:r>
      <w:r>
        <w:t xml:space="preserve">: quel denaro verrà usato proprio per assumere qualcuno. In logica proposizionale di questa relazione non c'è alcuna traccia. </w:t>
      </w:r>
      <w:r w:rsidRPr="00B20520">
        <w:rPr>
          <w:highlight w:val="yellow"/>
        </w:rPr>
        <w:t xml:space="preserve">Si lavora soltanto con i </w:t>
      </w:r>
      <w:r w:rsidRPr="00B20520">
        <w:rPr>
          <w:b/>
          <w:highlight w:val="yellow"/>
        </w:rPr>
        <w:t>valori di verità</w:t>
      </w:r>
      <w:r w:rsidRPr="00B20520">
        <w:rPr>
          <w:highlight w:val="yellow"/>
        </w:rPr>
        <w:t xml:space="preserve"> (vero e falso)</w:t>
      </w:r>
      <w:r>
        <w:t xml:space="preserve">, e le </w:t>
      </w:r>
      <w:r w:rsidRPr="00B20520">
        <w:rPr>
          <w:highlight w:val="yellow"/>
        </w:rPr>
        <w:t>tavole di verità sono troppo povere per esprimere un concetto complesso come la causalità</w:t>
      </w:r>
      <w:r>
        <w:t xml:space="preserve">. Per questo si dice che </w:t>
      </w:r>
      <w:r w:rsidRPr="00B20520">
        <w:rPr>
          <w:highlight w:val="yellow"/>
        </w:rPr>
        <w:t xml:space="preserve">l'implicazione della logica è </w:t>
      </w:r>
      <w:r w:rsidRPr="00B20520">
        <w:rPr>
          <w:b/>
          <w:highlight w:val="yellow"/>
        </w:rPr>
        <w:t>materiale</w:t>
      </w:r>
      <w:r>
        <w:t>: usa soltanto i valori di verità dei due argomenti e non le relazioni tra le due parti.</w:t>
      </w:r>
    </w:p>
    <w:p w14:paraId="2EA33E16" w14:textId="77777777" w:rsidR="00315736" w:rsidRDefault="00000000">
      <w:r>
        <w:lastRenderedPageBreak/>
        <w:t xml:space="preserve">La seconda differenza riguarda i casi in cui l'ipotesi non si verifica. Nel linguaggio comune, se il Dipartimento non ottiene il finanziamento, </w:t>
      </w:r>
      <w:r w:rsidRPr="00B20520">
        <w:rPr>
          <w:highlight w:val="yellow"/>
        </w:rPr>
        <w:t xml:space="preserve">l'affermazione resta di fatto </w:t>
      </w:r>
      <w:r w:rsidRPr="00B20520">
        <w:rPr>
          <w:b/>
          <w:highlight w:val="yellow"/>
        </w:rPr>
        <w:t>indefinita</w:t>
      </w:r>
      <w:r>
        <w:t xml:space="preserve">: non è né vera né falsa. In matematica avere affermazioni prive di valore di verità è molto svantaggioso, perché si potrebbe scrivere una dimostrazione senza accorgersi che è priva di senso. Per questo si decide di </w:t>
      </w:r>
      <w:r w:rsidRPr="00B20520">
        <w:rPr>
          <w:highlight w:val="yellow"/>
        </w:rPr>
        <w:t>dare un significato a tutte le implicazioni, anche quando l'ipotesi è falsa</w:t>
      </w:r>
      <w:r>
        <w:t>.</w:t>
      </w:r>
    </w:p>
    <w:p w14:paraId="47918CD0" w14:textId="77777777" w:rsidR="00315736" w:rsidRDefault="00000000">
      <w:pPr>
        <w:pStyle w:val="Titolo2"/>
      </w:pPr>
      <w:r>
        <w:rPr>
          <w:b/>
          <w:color w:val="E97132"/>
        </w:rPr>
        <w:t>La notazione e la tavola di verità</w:t>
      </w:r>
    </w:p>
    <w:p w14:paraId="35D3D198" w14:textId="77777777" w:rsidR="00315736" w:rsidRDefault="00000000">
      <w:r w:rsidRPr="00B20520">
        <w:rPr>
          <w:highlight w:val="yellow"/>
        </w:rPr>
        <w:t>L'implicazione si scrive con una freccia: p → q si legge "p implica q"</w:t>
      </w:r>
      <w:r>
        <w:t xml:space="preserve">. La proposizione </w:t>
      </w:r>
      <w:r w:rsidRPr="00B20520">
        <w:rPr>
          <w:highlight w:val="yellow"/>
        </w:rPr>
        <w:t>p</w:t>
      </w:r>
      <w:r>
        <w:t xml:space="preserve"> si chiama </w:t>
      </w:r>
      <w:r w:rsidRPr="00B20520">
        <w:rPr>
          <w:b/>
          <w:highlight w:val="yellow"/>
        </w:rPr>
        <w:t>ipotesi</w:t>
      </w:r>
      <w:r w:rsidRPr="00B20520">
        <w:rPr>
          <w:highlight w:val="yellow"/>
        </w:rPr>
        <w:t xml:space="preserve"> o </w:t>
      </w:r>
      <w:r w:rsidRPr="00B20520">
        <w:rPr>
          <w:b/>
          <w:highlight w:val="yellow"/>
        </w:rPr>
        <w:t>antecedente</w:t>
      </w:r>
      <w:r>
        <w:t xml:space="preserve">, la proposizione </w:t>
      </w:r>
      <w:r w:rsidRPr="00B20520">
        <w:rPr>
          <w:highlight w:val="yellow"/>
        </w:rPr>
        <w:t>q</w:t>
      </w:r>
      <w:r>
        <w:t xml:space="preserve"> si chiama </w:t>
      </w:r>
      <w:r w:rsidRPr="00B20520">
        <w:rPr>
          <w:b/>
          <w:highlight w:val="yellow"/>
        </w:rPr>
        <w:t>tesi</w:t>
      </w:r>
      <w:r w:rsidRPr="00B20520">
        <w:rPr>
          <w:highlight w:val="yellow"/>
        </w:rPr>
        <w:t xml:space="preserve">, </w:t>
      </w:r>
      <w:r w:rsidRPr="00B20520">
        <w:rPr>
          <w:b/>
          <w:highlight w:val="yellow"/>
        </w:rPr>
        <w:t>conclusione</w:t>
      </w:r>
      <w:r w:rsidRPr="00B20520">
        <w:rPr>
          <w:highlight w:val="yellow"/>
        </w:rPr>
        <w:t xml:space="preserve"> o </w:t>
      </w:r>
      <w:r w:rsidRPr="00B20520">
        <w:rPr>
          <w:b/>
          <w:highlight w:val="yellow"/>
        </w:rPr>
        <w:t>conseguente</w:t>
      </w:r>
      <w:r>
        <w:t>. La tavola di verità, con l'ordine del libro (prima il vero, 1, poi il falso, 0), è:</w:t>
      </w:r>
    </w:p>
    <w:p w14:paraId="1A1C7961" w14:textId="77777777" w:rsidR="00315736" w:rsidRDefault="00000000">
      <w:pPr>
        <w:keepNext/>
        <w:jc w:val="center"/>
      </w:pPr>
      <w:r>
        <w:rPr>
          <w:noProof/>
        </w:rPr>
        <w:drawing>
          <wp:inline distT="0" distB="0" distL="0" distR="0" wp14:anchorId="2FBE723A" wp14:editId="3830F49C">
            <wp:extent cx="2880000" cy="2065371"/>
            <wp:effectExtent l="0" t="0" r="0" b="0"/>
            <wp:docPr id="2073952347" name="Picture 207395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implicazione.png"/>
                    <pic:cNvPicPr/>
                  </pic:nvPicPr>
                  <pic:blipFill>
                    <a:blip r:embed="rId22"/>
                    <a:stretch>
                      <a:fillRect/>
                    </a:stretch>
                  </pic:blipFill>
                  <pic:spPr>
                    <a:xfrm>
                      <a:off x="0" y="0"/>
                      <a:ext cx="2880000" cy="2065371"/>
                    </a:xfrm>
                    <a:prstGeom prst="rect">
                      <a:avLst/>
                    </a:prstGeom>
                  </pic:spPr>
                </pic:pic>
              </a:graphicData>
            </a:graphic>
          </wp:inline>
        </w:drawing>
      </w:r>
    </w:p>
    <w:p w14:paraId="51694AD0" w14:textId="77777777" w:rsidR="00315736" w:rsidRDefault="00000000">
      <w:pPr>
        <w:jc w:val="center"/>
      </w:pPr>
      <w:r>
        <w:rPr>
          <w:i/>
          <w:sz w:val="18"/>
        </w:rPr>
        <w:t>La tavola di verità dell'implicazione: l'unica riga falsa è quella con ipotesi vera e tesi falsa.</w:t>
      </w:r>
    </w:p>
    <w:p w14:paraId="4F67FFD4" w14:textId="77777777" w:rsidR="00315736" w:rsidRDefault="00000000">
      <w:r w:rsidRPr="000C0916">
        <w:rPr>
          <w:highlight w:val="yellow"/>
        </w:rPr>
        <w:t xml:space="preserve">L'implicazione è </w:t>
      </w:r>
      <w:r w:rsidRPr="000C0916">
        <w:rPr>
          <w:b/>
          <w:highlight w:val="yellow"/>
        </w:rPr>
        <w:t>falsa in un solo caso</w:t>
      </w:r>
      <w:r w:rsidRPr="000C0916">
        <w:rPr>
          <w:highlight w:val="yellow"/>
        </w:rPr>
        <w:t>: quando l'ipotesi è vera e la tesi è falsa</w:t>
      </w:r>
      <w:r>
        <w:t>. Contano le due righe con ipotesi vera: si prende l'ipotesi vera e si controlla che sia vera anche la tesi. Se lo è, l'implicazione è vera; se non lo è, è falsa. Nelle altre due righe, quelle con ipotesi falsa, l'implicazione è vera senza nemmeno guardare la tesi.</w:t>
      </w:r>
    </w:p>
    <w:p w14:paraId="63CE41ED" w14:textId="77777777" w:rsidR="00315736" w:rsidRDefault="00000000">
      <w:pPr>
        <w:pStyle w:val="Titolo2"/>
      </w:pPr>
      <w:r>
        <w:rPr>
          <w:b/>
          <w:color w:val="E97132"/>
        </w:rPr>
        <w:t>Vero per difetto</w:t>
      </w:r>
    </w:p>
    <w:p w14:paraId="7AC42019" w14:textId="77777777" w:rsidR="00315736" w:rsidRDefault="00000000">
      <w:r w:rsidRPr="000C0916">
        <w:rPr>
          <w:highlight w:val="yellow"/>
        </w:rPr>
        <w:t xml:space="preserve">Quando l'ipotesi è falsa l'implicazione è </w:t>
      </w:r>
      <w:r w:rsidRPr="000C0916">
        <w:rPr>
          <w:b/>
          <w:highlight w:val="yellow"/>
        </w:rPr>
        <w:t>vera</w:t>
      </w:r>
      <w:r>
        <w:t xml:space="preserve">, </w:t>
      </w:r>
      <w:r w:rsidRPr="000C0916">
        <w:rPr>
          <w:highlight w:val="yellow"/>
        </w:rPr>
        <w:t>qualunque sia la tesi</w:t>
      </w:r>
      <w:r>
        <w:t xml:space="preserve">. Si dice che è </w:t>
      </w:r>
      <w:r w:rsidRPr="000C0916">
        <w:rPr>
          <w:b/>
          <w:highlight w:val="yellow"/>
        </w:rPr>
        <w:t>vera per difetto</w:t>
      </w:r>
      <w:r>
        <w:t xml:space="preserve"> (in inglese *vacuously true*; si può dire anche "banalmente vera"). </w:t>
      </w:r>
      <w:r w:rsidRPr="000C0916">
        <w:rPr>
          <w:highlight w:val="yellow"/>
        </w:rPr>
        <w:t xml:space="preserve">È una </w:t>
      </w:r>
      <w:r w:rsidRPr="000C0916">
        <w:rPr>
          <w:b/>
          <w:highlight w:val="yellow"/>
        </w:rPr>
        <w:t>convenzione</w:t>
      </w:r>
      <w:r>
        <w:t>: bisognava dare un valore di verità a questi casi, e quello che per esperienza dà meno fastidio quando si scrivono le dimostrazioni è considerare l'implicazione come provata. Quando non ci sono le condizioni per usare l'implicazione, la si prende per buona e ci si concentra sui casi in cui l'ipotesi è vera.</w:t>
      </w:r>
    </w:p>
    <w:p w14:paraId="51105AB7" w14:textId="77777777" w:rsidR="00315736" w:rsidRDefault="00000000">
      <w:r>
        <w:t>Il motivo per cui la convenzione è comoda si vede con un esempio di matematica: "se x è positivo, allora x · x è positivo", cioè x &gt; 0 → x · x &gt; 0, che si vuole vera per ogni x.</w:t>
      </w:r>
    </w:p>
    <w:p w14:paraId="7B74ED3A" w14:textId="77777777" w:rsidR="00315736" w:rsidRDefault="00000000">
      <w:pPr>
        <w:numPr>
          <w:ilvl w:val="0"/>
          <w:numId w:val="1"/>
        </w:numPr>
      </w:pPr>
      <w:r>
        <w:t>Con x = 3: 3 &gt; 0 è vera e 9 &gt; 0 è vera, quindi l'implicazione è vera.</w:t>
      </w:r>
    </w:p>
    <w:p w14:paraId="4FBDC69A" w14:textId="77777777" w:rsidR="00315736" w:rsidRDefault="00000000">
      <w:pPr>
        <w:numPr>
          <w:ilvl w:val="0"/>
          <w:numId w:val="1"/>
        </w:numPr>
      </w:pPr>
      <w:r>
        <w:t>Con x = 1: 1 &gt; 0 e 1 &gt; 0 sono vere, e l'implicazione è vera.</w:t>
      </w:r>
    </w:p>
    <w:p w14:paraId="3E78D797" w14:textId="77777777" w:rsidR="00315736" w:rsidRDefault="00000000">
      <w:pPr>
        <w:numPr>
          <w:ilvl w:val="0"/>
          <w:numId w:val="1"/>
        </w:numPr>
      </w:pPr>
      <w:r>
        <w:t>Con x = 0: 0 &gt; 0 è falsa e 0 · 0 &gt; 0 è falsa. L'ipotesi è falsa, quindi l'implicazione è vera per difetto.</w:t>
      </w:r>
    </w:p>
    <w:p w14:paraId="3CF386EF" w14:textId="77777777" w:rsidR="00315736" w:rsidRDefault="00000000">
      <w:pPr>
        <w:numPr>
          <w:ilvl w:val="0"/>
          <w:numId w:val="1"/>
        </w:numPr>
      </w:pPr>
      <w:r>
        <w:t>Con x = −1: −1 &gt; 0 è falsa, ma (−1) · (−1) = 1 &gt; 0 è vera. Anche qui l'ipotesi è falsa e l'implicazione è vera, senza che interessi che la tesi lo sia.</w:t>
      </w:r>
    </w:p>
    <w:p w14:paraId="658C58D0" w14:textId="77777777" w:rsidR="00315736" w:rsidRDefault="00000000">
      <w:r>
        <w:t xml:space="preserve">Nel linguaggio comune qualcuno direbbe che "se 0 &gt; 0…" non ha senso. Ma in matematica, se sostituendo un valore al posto di x l'enunciato perdesse significato, un enunciato sensato </w:t>
      </w:r>
      <w:r>
        <w:lastRenderedPageBreak/>
        <w:t>diventerebbe privo di senso. Con la tavola di verità dell'implicazione l'enunciato ha invece sempre un valore: è vero per ogni x.</w:t>
      </w:r>
    </w:p>
    <w:p w14:paraId="5438032C" w14:textId="77777777" w:rsidR="00315736" w:rsidRDefault="00000000">
      <w:r>
        <w:t>La tavola si può leggere anche così:</w:t>
      </w:r>
    </w:p>
    <w:p w14:paraId="03DE8023" w14:textId="77777777" w:rsidR="00315736" w:rsidRDefault="00000000">
      <w:pPr>
        <w:numPr>
          <w:ilvl w:val="0"/>
          <w:numId w:val="1"/>
        </w:numPr>
      </w:pPr>
      <w:r>
        <w:t>se la tesi è vera, l'implicazione è vera, e si può ignorare l'ipotesi;</w:t>
      </w:r>
    </w:p>
    <w:p w14:paraId="09E66754" w14:textId="77777777" w:rsidR="00315736" w:rsidRDefault="00000000">
      <w:pPr>
        <w:numPr>
          <w:ilvl w:val="0"/>
          <w:numId w:val="1"/>
        </w:numPr>
      </w:pPr>
      <w:r>
        <w:t>se l'ipotesi è falsa, l'implicazione è vera, e si può ignorare la tesi;</w:t>
      </w:r>
    </w:p>
    <w:p w14:paraId="6716C639" w14:textId="77777777" w:rsidR="00315736" w:rsidRDefault="00000000">
      <w:pPr>
        <w:numPr>
          <w:ilvl w:val="0"/>
          <w:numId w:val="1"/>
        </w:numPr>
      </w:pPr>
      <w:r>
        <w:t>l'unico caso in cui i due valori sono entrambi rilevanti è quello con ipotesi vera e tesi falsa, in cui l'implicazione è falsa.</w:t>
      </w:r>
    </w:p>
    <w:p w14:paraId="6FBF6833" w14:textId="77777777" w:rsidR="00315736" w:rsidRDefault="00000000">
      <w:r>
        <w:t>Come sottolineato a lezione, nel corso di Fondamenti (e in quelli di Matematica e di Programmazione) si usa sempre questa implicazione materiale: bisogna dimenticare il significato di "se… allora" del linguaggio comune.</w:t>
      </w:r>
    </w:p>
    <w:p w14:paraId="1D0D5129" w14:textId="77777777" w:rsidR="00315736" w:rsidRDefault="00000000">
      <w:pPr>
        <w:pStyle w:val="Titolo2"/>
      </w:pPr>
      <w:r>
        <w:rPr>
          <w:b/>
          <w:color w:val="E97132"/>
        </w:rPr>
        <w:t>L'implicazione come test d'ordine</w:t>
      </w:r>
    </w:p>
    <w:p w14:paraId="22EF4346" w14:textId="77777777" w:rsidR="00315736" w:rsidRDefault="00000000">
      <w:r>
        <w:t xml:space="preserve">C'è un altro modo di descrivere la tavola. Scrivendo 0 al posto di falso e 1 al posto di vero, p → q vale 1 esattamente quando il valore di p è </w:t>
      </w:r>
      <w:r>
        <w:rPr>
          <w:b/>
        </w:rPr>
        <w:t>minore o uguale</w:t>
      </w:r>
      <w:r>
        <w:t xml:space="preserve"> al valore di q: 1 ≤ 1, 0 ≤ 1 e 0 ≤ 0 danno 1, mentre l'unico caso in cui p ≤ q è falso è p = 1 e q = 0, che è proprio la riga falsa. </w:t>
      </w:r>
      <w:r w:rsidRPr="000C0916">
        <w:rPr>
          <w:highlight w:val="yellow"/>
        </w:rPr>
        <w:t xml:space="preserve">L'implicazione si può quindi definire come il </w:t>
      </w:r>
      <w:r w:rsidRPr="000C0916">
        <w:rPr>
          <w:b/>
          <w:highlight w:val="yellow"/>
        </w:rPr>
        <w:t>test d'ordine tra valori booleani</w:t>
      </w:r>
      <w:r>
        <w:t>.</w:t>
      </w:r>
    </w:p>
    <w:p w14:paraId="4FF4A2CE" w14:textId="77777777" w:rsidR="00315736" w:rsidRDefault="00000000">
      <w:r>
        <w:t xml:space="preserve">Una conseguenza: </w:t>
      </w:r>
      <w:r w:rsidRPr="000C0916">
        <w:rPr>
          <w:highlight w:val="yellow"/>
        </w:rPr>
        <w:t xml:space="preserve">la proposizione (p → q) ∨ (q → p) è </w:t>
      </w:r>
      <w:r w:rsidRPr="000C0916">
        <w:rPr>
          <w:b/>
          <w:highlight w:val="yellow"/>
        </w:rPr>
        <w:t>sempre vera</w:t>
      </w:r>
      <w:r>
        <w:t>, qualunque siano i valori di p e di q. Nel linguaggio comune verrebbe da dire che è falsa, perché ci aspetteremmo che p sia causa di q oppure il contrario, mentre due eventi possono essere del tutto indipendenti. Ma tra due numeri uno dei due è sempre minore o uguale all'altro, e lo stesso vale per due valori di verità: se c'è almeno uno 0, il più piccolo è lo 0; se sono entrambi 1, sono uguali. Quindi una delle due implicazioni è vera, e la loro disgiunzione è sempre vera.</w:t>
      </w:r>
    </w:p>
    <w:p w14:paraId="77169286" w14:textId="77777777" w:rsidR="00315736" w:rsidRDefault="00000000">
      <w:pPr>
        <w:pStyle w:val="Titolo2"/>
      </w:pPr>
      <w:r>
        <w:rPr>
          <w:b/>
          <w:color w:val="E97132"/>
        </w:rPr>
        <w:t>La precedenza</w:t>
      </w:r>
    </w:p>
    <w:p w14:paraId="380008C7" w14:textId="77777777" w:rsidR="00315736" w:rsidRDefault="00000000">
      <w:r>
        <w:t xml:space="preserve">Come in 2 + 3 · 5 la moltiplicazione si esegue prima della somma, così tra i connettivi c'è una convenzione: </w:t>
      </w:r>
      <w:r w:rsidRPr="000C0916">
        <w:rPr>
          <w:highlight w:val="yellow"/>
        </w:rPr>
        <w:t xml:space="preserve">l'implicazione si valuta </w:t>
      </w:r>
      <w:r w:rsidRPr="000C0916">
        <w:rPr>
          <w:b/>
          <w:highlight w:val="yellow"/>
        </w:rPr>
        <w:t>per ultima</w:t>
      </w:r>
      <w:r>
        <w:t>. Con una negazione, un or e un'implicazione senza parentesi si calcolano prima la negazione e l'or, e poi l'implicazione: p ∨ q → ¬r significa (p ∨ q) → (¬r). Chi non vuole ricordare le convenzioni può aggiungere parentesi in più, e questo non è mai sbagliato, anche se dopo un po' diventa fastidioso.</w:t>
      </w:r>
    </w:p>
    <w:p w14:paraId="745D9BEC" w14:textId="77777777" w:rsidR="00315736" w:rsidRDefault="00000000">
      <w:pPr>
        <w:pStyle w:val="Titolo2"/>
      </w:pPr>
      <w:r>
        <w:rPr>
          <w:b/>
          <w:color w:val="E97132"/>
        </w:rPr>
        <w:t>Alcuni esempi di valutazione</w:t>
      </w:r>
    </w:p>
    <w:p w14:paraId="4633A093" w14:textId="77777777" w:rsidR="00315736" w:rsidRDefault="00000000">
      <w:r>
        <w:t>Siano p vera, q falsa e r vera (p = 1, q = 0, r = 1). Valutiamo quattro formule.</w:t>
      </w:r>
    </w:p>
    <w:p w14:paraId="45A3FA59" w14:textId="77777777" w:rsidR="00315736" w:rsidRDefault="00000000">
      <w:pPr>
        <w:numPr>
          <w:ilvl w:val="0"/>
          <w:numId w:val="1"/>
        </w:numPr>
      </w:pPr>
      <w:r>
        <w:rPr>
          <w:b/>
        </w:rPr>
        <w:t>(p ∧ q) → r</w:t>
      </w:r>
      <w:r>
        <w:t>. La congiunzione p ∧ q è falsa, perché uno dei due lati (q) è falso. L'ipotesi è quindi falsa e l'implicazione è vera, senza guardare r. In generale, se una parte di una congiunzione è falsa, l'intera congiunzione è falsa, e un'implicazione che ha quella congiunzione come ipotesi è vera.</w:t>
      </w:r>
    </w:p>
    <w:p w14:paraId="3EC80518" w14:textId="77777777" w:rsidR="00315736" w:rsidRDefault="00000000">
      <w:pPr>
        <w:numPr>
          <w:ilvl w:val="0"/>
          <w:numId w:val="1"/>
        </w:numPr>
      </w:pPr>
      <w:r>
        <w:rPr>
          <w:b/>
        </w:rPr>
        <w:t>(p ∨ q) → ¬r</w:t>
      </w:r>
      <w:r>
        <w:t xml:space="preserve">. La disgiunzione p ∨ q è vera (basta che un lato sia vero), mentre ¬r è falsa. Si ha 1 → 0, e l'implicazione è </w:t>
      </w:r>
      <w:r>
        <w:rPr>
          <w:b/>
        </w:rPr>
        <w:t>falsa</w:t>
      </w:r>
      <w:r>
        <w:t>.</w:t>
      </w:r>
    </w:p>
    <w:p w14:paraId="1A783E9D" w14:textId="77777777" w:rsidR="00315736" w:rsidRDefault="00000000">
      <w:pPr>
        <w:numPr>
          <w:ilvl w:val="0"/>
          <w:numId w:val="1"/>
        </w:numPr>
      </w:pPr>
      <w:r>
        <w:rPr>
          <w:b/>
        </w:rPr>
        <w:t>p ∧ (q → r)</w:t>
      </w:r>
      <w:r>
        <w:t>. L'implicazione q → r ha ipotesi falsa, quindi è vera per difetto; anche p è vera. La congiunzione è quindi vera.</w:t>
      </w:r>
    </w:p>
    <w:p w14:paraId="1206DF29" w14:textId="77777777" w:rsidR="00315736" w:rsidRDefault="00000000">
      <w:pPr>
        <w:numPr>
          <w:ilvl w:val="0"/>
          <w:numId w:val="1"/>
        </w:numPr>
      </w:pPr>
      <w:r>
        <w:rPr>
          <w:b/>
        </w:rPr>
        <w:t>p → (q → r)</w:t>
      </w:r>
      <w:r>
        <w:t>. L'implicazione interna q → r è vera per difetto, quindi si ha 1 → 1, e l'intera formula è vera.</w:t>
      </w:r>
    </w:p>
    <w:p w14:paraId="2CABDE5E" w14:textId="77777777" w:rsidR="00315736" w:rsidRDefault="00000000">
      <w:r>
        <w:lastRenderedPageBreak/>
        <w:t xml:space="preserve">L'ultima formula si legge in modo naturale come "se vale p, allora (se vale q, allora vale r)", cioè come un'implicazione con </w:t>
      </w:r>
      <w:r>
        <w:rPr>
          <w:b/>
        </w:rPr>
        <w:t>due ipotesi</w:t>
      </w:r>
      <w:r>
        <w:t>: se p e q sono entrambe vere, allora è vera r. In generale, quando un'implicazione ha più ipotesi e anche una sola è falsa, l'implicazione è vera per difetto; se tutte le ipotesi sono vere bisogna controllare la tesi, e l'implicazione è falsa solo se la tesi è falsa. Le due scritture sono in effetti equivalenti: p → (q → r) e (p ∧ q) → r sono false soltanto quando p e q sono vere e r è falsa.</w:t>
      </w:r>
    </w:p>
    <w:p w14:paraId="587E9802" w14:textId="77777777" w:rsidR="00315736" w:rsidRDefault="00000000">
      <w:r>
        <w:t>Il capitolo successivo parte dall'implicazione per costruire la sua conversa, la sua contrapposta e le espressioni "condizione necessaria" e "condizione sufficiente".</w:t>
      </w:r>
    </w:p>
    <w:p w14:paraId="0B9A7918" w14:textId="77777777" w:rsidR="000C0916" w:rsidRDefault="000C0916">
      <w:pPr>
        <w:pStyle w:val="Titolo1"/>
        <w:rPr>
          <w:b/>
          <w:color w:val="EE0000"/>
        </w:rPr>
      </w:pPr>
    </w:p>
    <w:p w14:paraId="40244491" w14:textId="77777777" w:rsidR="00315736" w:rsidRDefault="00000000">
      <w:pPr>
        <w:pStyle w:val="Titolo1"/>
      </w:pPr>
      <w:r>
        <w:rPr>
          <w:b/>
          <w:color w:val="EE0000"/>
        </w:rPr>
        <w:t>17. Conversa, Contrapposta, Condizioni Necessarie e Sufficienti</w:t>
      </w:r>
    </w:p>
    <w:p w14:paraId="4A674704" w14:textId="77777777" w:rsidR="00315736" w:rsidRDefault="00000000">
      <w:pPr>
        <w:pStyle w:val="Titolo2"/>
      </w:pPr>
      <w:r>
        <w:rPr>
          <w:b/>
          <w:color w:val="E97132"/>
        </w:rPr>
        <w:t>Le forme correlate a un'implicazione</w:t>
      </w:r>
    </w:p>
    <w:p w14:paraId="771C4435" w14:textId="77777777" w:rsidR="00315736" w:rsidRDefault="00000000">
      <w:r w:rsidRPr="003852A2">
        <w:rPr>
          <w:highlight w:val="yellow"/>
        </w:rPr>
        <w:t>Da un'implicazione se ne possono costruire altre, scambiando i due argomenti o anche negandoli</w:t>
      </w:r>
      <w:r>
        <w:t>. Data p → q, si definiscono due proposizioni correlate:</w:t>
      </w:r>
    </w:p>
    <w:p w14:paraId="1271AAB4" w14:textId="77777777" w:rsidR="00315736" w:rsidRDefault="00000000">
      <w:pPr>
        <w:numPr>
          <w:ilvl w:val="0"/>
          <w:numId w:val="1"/>
        </w:numPr>
      </w:pPr>
      <w:r>
        <w:t xml:space="preserve">la </w:t>
      </w:r>
      <w:r w:rsidRPr="003852A2">
        <w:rPr>
          <w:b/>
          <w:highlight w:val="yellow"/>
        </w:rPr>
        <w:t>conversa</w:t>
      </w:r>
      <w:r>
        <w:t xml:space="preserve"> (o </w:t>
      </w:r>
      <w:r>
        <w:rPr>
          <w:b/>
        </w:rPr>
        <w:t>reciproco</w:t>
      </w:r>
      <w:r>
        <w:t xml:space="preserve">, in inglese *converse*): q → p, </w:t>
      </w:r>
      <w:r w:rsidRPr="003852A2">
        <w:rPr>
          <w:highlight w:val="yellow"/>
        </w:rPr>
        <w:t>che scambia i ruoli di ipotesi e tesi</w:t>
      </w:r>
      <w:r>
        <w:t>;</w:t>
      </w:r>
    </w:p>
    <w:p w14:paraId="2DAE8233" w14:textId="77777777" w:rsidR="00315736" w:rsidRDefault="00000000">
      <w:pPr>
        <w:numPr>
          <w:ilvl w:val="0"/>
          <w:numId w:val="1"/>
        </w:numPr>
      </w:pPr>
      <w:r>
        <w:t xml:space="preserve">la </w:t>
      </w:r>
      <w:r w:rsidRPr="003852A2">
        <w:rPr>
          <w:b/>
          <w:highlight w:val="yellow"/>
        </w:rPr>
        <w:t>contrapposta</w:t>
      </w:r>
      <w:r>
        <w:t xml:space="preserve"> (in inglese *contrapositive*): ¬q → ¬p, </w:t>
      </w:r>
      <w:r w:rsidRPr="003852A2">
        <w:rPr>
          <w:highlight w:val="yellow"/>
        </w:rPr>
        <w:t xml:space="preserve">che scambia i ruoli </w:t>
      </w:r>
      <w:r w:rsidRPr="003852A2">
        <w:rPr>
          <w:b/>
          <w:highlight w:val="yellow"/>
        </w:rPr>
        <w:t>e</w:t>
      </w:r>
      <w:r w:rsidRPr="003852A2">
        <w:rPr>
          <w:highlight w:val="yellow"/>
        </w:rPr>
        <w:t xml:space="preserve"> nega entrambi gli argomenti</w:t>
      </w:r>
      <w:r>
        <w:t>.</w:t>
      </w:r>
    </w:p>
    <w:p w14:paraId="1AC5AAF5" w14:textId="77777777" w:rsidR="00315736" w:rsidRDefault="00000000">
      <w:pPr>
        <w:pStyle w:val="Titolo2"/>
      </w:pPr>
      <w:r>
        <w:rPr>
          <w:b/>
          <w:color w:val="E97132"/>
        </w:rPr>
        <w:t>La conversa non è equivalente</w:t>
      </w:r>
    </w:p>
    <w:p w14:paraId="2C3C36F9" w14:textId="77777777" w:rsidR="00315736" w:rsidRDefault="00000000">
      <w:r w:rsidRPr="003852A2">
        <w:rPr>
          <w:highlight w:val="yellow"/>
        </w:rPr>
        <w:t xml:space="preserve">Un'implicazione e la sua conversa </w:t>
      </w:r>
      <w:r w:rsidRPr="003852A2">
        <w:rPr>
          <w:b/>
          <w:highlight w:val="yellow"/>
        </w:rPr>
        <w:t>non sono equivalenti</w:t>
      </w:r>
      <w:r>
        <w:t xml:space="preserve">. Un esempio: sia p la proposizione "1 &gt; 2", che è falsa, e q la proposizione "4 &lt; 8", che è vera. L'implicazione p → q ha l'ipotesi falsa, quindi è vera per difetto. La conversa q → p ha l'ipotesi vera e la tesi falsa, quindi è </w:t>
      </w:r>
      <w:r>
        <w:rPr>
          <w:b/>
        </w:rPr>
        <w:t>falsa</w:t>
      </w:r>
      <w:r>
        <w:t>. Esistono dunque valori di p e q per cui p → q e q → p hanno valori di verità diversi: succede quando p e q sono diversi.</w:t>
      </w:r>
    </w:p>
    <w:p w14:paraId="1D15AA41" w14:textId="77777777" w:rsidR="00315736" w:rsidRDefault="00000000">
      <w:r w:rsidRPr="003852A2">
        <w:rPr>
          <w:highlight w:val="yellow"/>
        </w:rPr>
        <w:t>Se si cambia la direzione di un'implicazione, il valore di verità cambia in due casi su quattro; quando p e q sono entrambe vere, o entrambe false, resta lo stesso (vera per entrambe)</w:t>
      </w:r>
      <w:r>
        <w:t>. Un altro esempio: "se Jerry vince la lotteria, allora va al college" può essere vera, mentre la conversa "se Jerry va al college, allora ha vinto la lotteria" è falsa, perché potrebbe andarci con i suoi risparmi. L'errore più frequente è appunto scambiare un'implicazione con la sua conversa.</w:t>
      </w:r>
    </w:p>
    <w:p w14:paraId="63313124" w14:textId="77777777" w:rsidR="00315736" w:rsidRDefault="00000000">
      <w:pPr>
        <w:pStyle w:val="Titolo2"/>
      </w:pPr>
      <w:r>
        <w:rPr>
          <w:b/>
          <w:color w:val="E97132"/>
        </w:rPr>
        <w:t>La contrapposta è equivalente</w:t>
      </w:r>
    </w:p>
    <w:p w14:paraId="71370E63" w14:textId="77777777" w:rsidR="00315736" w:rsidRDefault="00000000">
      <w:r w:rsidRPr="003852A2">
        <w:rPr>
          <w:highlight w:val="yellow"/>
        </w:rPr>
        <w:t>Con la contrapposta le cose vanno diversamente: p → q e ¬q → ¬p hanno la stessa tavola di verità</w:t>
      </w:r>
      <w:r>
        <w:t>.</w:t>
      </w:r>
    </w:p>
    <w:p w14:paraId="682FE3C6" w14:textId="77777777" w:rsidR="00315736" w:rsidRDefault="00000000">
      <w:pPr>
        <w:keepNext/>
        <w:jc w:val="center"/>
      </w:pPr>
      <w:r>
        <w:rPr>
          <w:noProof/>
        </w:rPr>
        <w:drawing>
          <wp:inline distT="0" distB="0" distL="0" distR="0" wp14:anchorId="4924E0D5" wp14:editId="26D23541">
            <wp:extent cx="4140000" cy="1692410"/>
            <wp:effectExtent l="0" t="0" r="0" b="0"/>
            <wp:docPr id="2073952348" name="Picture 2073952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contrapposta.png"/>
                    <pic:cNvPicPr/>
                  </pic:nvPicPr>
                  <pic:blipFill>
                    <a:blip r:embed="rId23"/>
                    <a:stretch>
                      <a:fillRect/>
                    </a:stretch>
                  </pic:blipFill>
                  <pic:spPr>
                    <a:xfrm>
                      <a:off x="0" y="0"/>
                      <a:ext cx="4140000" cy="1692410"/>
                    </a:xfrm>
                    <a:prstGeom prst="rect">
                      <a:avLst/>
                    </a:prstGeom>
                  </pic:spPr>
                </pic:pic>
              </a:graphicData>
            </a:graphic>
          </wp:inline>
        </w:drawing>
      </w:r>
    </w:p>
    <w:p w14:paraId="10420DDB" w14:textId="77777777" w:rsidR="00315736" w:rsidRDefault="00000000">
      <w:pPr>
        <w:jc w:val="center"/>
      </w:pPr>
      <w:r>
        <w:rPr>
          <w:i/>
          <w:sz w:val="18"/>
        </w:rPr>
        <w:t>Le tavole di verità di p → q e della sua contrapposta ¬q → ¬p: le colonne coincidono.</w:t>
      </w:r>
    </w:p>
    <w:p w14:paraId="511A45C0" w14:textId="77777777" w:rsidR="00315736" w:rsidRDefault="00000000">
      <w:r>
        <w:t xml:space="preserve">Anche con un ragionamento: p → q dice che tutte le volte che p è vera lo è anche q; allora se q è falsa dovrà essere falsa anche p. Quindi da p → q segue ¬q → ¬p. Applicando la stessa legge un'altra volta a ¬q → ¬p si ottiene ¬¬p → ¬¬q, e per la legge della doppia negazione (negare due volte equivale ad </w:t>
      </w:r>
      <w:r>
        <w:lastRenderedPageBreak/>
        <w:t>affermare: ¬¬p ≡ p, come si vede subito dalla tavola) si ritorna a p → q. Ciascuna delle due implicazioni si ottiene dall'altra, e sono quindi equivalenti.</w:t>
      </w:r>
    </w:p>
    <w:p w14:paraId="77F2C39E" w14:textId="77777777" w:rsidR="00315736" w:rsidRDefault="00000000">
      <w:pPr>
        <w:pStyle w:val="Titolo2"/>
      </w:pPr>
      <w:r>
        <w:rPr>
          <w:b/>
          <w:color w:val="E97132"/>
        </w:rPr>
        <w:t>Condizioni necessarie e condizioni sufficienti</w:t>
      </w:r>
    </w:p>
    <w:p w14:paraId="374781AE" w14:textId="77777777" w:rsidR="00315736" w:rsidRDefault="00000000">
      <w:r w:rsidRPr="003852A2">
        <w:rPr>
          <w:highlight w:val="yellow"/>
        </w:rPr>
        <w:t>Nei corsi di matematica le implicazioni si esprimono spesso con le parole "condizione necessaria" e "condizione sufficiente".</w:t>
      </w:r>
      <w:r>
        <w:t xml:space="preserve"> Non c'è un concetto nuovo: sono solo abbreviazioni per le due direzioni di un'implicazione, e vanno conosciute.</w:t>
      </w:r>
    </w:p>
    <w:p w14:paraId="4D46BEA9" w14:textId="77777777" w:rsidR="00315736" w:rsidRDefault="00000000">
      <w:pPr>
        <w:numPr>
          <w:ilvl w:val="0"/>
          <w:numId w:val="1"/>
        </w:numPr>
      </w:pPr>
      <w:r>
        <w:rPr>
          <w:b/>
        </w:rPr>
        <w:t>A è una condizione necessaria per B</w:t>
      </w:r>
      <w:r>
        <w:t xml:space="preserve"> significa che, q</w:t>
      </w:r>
      <w:r w:rsidRPr="003852A2">
        <w:rPr>
          <w:highlight w:val="yellow"/>
        </w:rPr>
        <w:t>uando B è vera, è necessario che lo sia anche A</w:t>
      </w:r>
      <w:r>
        <w:t>: B → A. Il "necessario" è la parte implicata.</w:t>
      </w:r>
    </w:p>
    <w:p w14:paraId="2E0D3A0E" w14:textId="77777777" w:rsidR="00315736" w:rsidRDefault="00000000">
      <w:pPr>
        <w:numPr>
          <w:ilvl w:val="0"/>
          <w:numId w:val="1"/>
        </w:numPr>
      </w:pPr>
      <w:r>
        <w:rPr>
          <w:b/>
        </w:rPr>
        <w:t>A è una condizione sufficiente per B</w:t>
      </w:r>
      <w:r>
        <w:t xml:space="preserve"> significa A → B: </w:t>
      </w:r>
      <w:r w:rsidRPr="003852A2">
        <w:rPr>
          <w:highlight w:val="yellow"/>
        </w:rPr>
        <w:t>se A è vera, basta questo perché lo sia B. Il "sufficiente" è l'ipotesi</w:t>
      </w:r>
      <w:r>
        <w:t>.</w:t>
      </w:r>
    </w:p>
    <w:p w14:paraId="4C78EAB3" w14:textId="77777777" w:rsidR="00315736" w:rsidRDefault="00000000">
      <w:r>
        <w:t>La condizione necessaria è la direzione "difficile", quella da destra a sinistra rispetto al modo in cui di solito scriviamo; la condizione sufficiente è quella che ci viene più naturale, da sinistra a destra: è semplicemente l'implicazione scritta nell'ordine consueto, mentre il necessario è il reciproco.</w:t>
      </w:r>
    </w:p>
    <w:p w14:paraId="55D0B708" w14:textId="77777777" w:rsidR="00315736" w:rsidRDefault="00000000">
      <w:r>
        <w:t>Che cosa si può dedurre? Basta rileggere la tavola di verità con questa terminologia.</w:t>
      </w:r>
    </w:p>
    <w:p w14:paraId="430A9E39" w14:textId="77777777" w:rsidR="00315736" w:rsidRDefault="00000000">
      <w:r>
        <w:t xml:space="preserve">Se </w:t>
      </w:r>
      <w:r>
        <w:rPr>
          <w:b/>
        </w:rPr>
        <w:t>A è necessaria per B</w:t>
      </w:r>
      <w:r>
        <w:t xml:space="preserve"> (B → A):</w:t>
      </w:r>
    </w:p>
    <w:p w14:paraId="0964D544" w14:textId="77777777" w:rsidR="00315736" w:rsidRDefault="00000000">
      <w:pPr>
        <w:numPr>
          <w:ilvl w:val="0"/>
          <w:numId w:val="1"/>
        </w:numPr>
      </w:pPr>
      <w:r>
        <w:t>se A è vera, su B non si sa nulla (la condizione non è stata smentita, ma da sola non basta);</w:t>
      </w:r>
    </w:p>
    <w:p w14:paraId="7C563C09" w14:textId="77777777" w:rsidR="00315736" w:rsidRDefault="00000000">
      <w:pPr>
        <w:numPr>
          <w:ilvl w:val="0"/>
          <w:numId w:val="1"/>
        </w:numPr>
      </w:pPr>
      <w:r>
        <w:t>se A è falsa, allora anche B è falsa: se una condizione necessaria fallisce, fallisce ciò di cui è condizione;</w:t>
      </w:r>
    </w:p>
    <w:p w14:paraId="134A172A" w14:textId="77777777" w:rsidR="00315736" w:rsidRDefault="00000000">
      <w:pPr>
        <w:numPr>
          <w:ilvl w:val="0"/>
          <w:numId w:val="1"/>
        </w:numPr>
      </w:pPr>
      <w:r>
        <w:t>se B è vera, allora A è vera: la verità di un fatto implica la verità di tutte le sue condizioni necessarie;</w:t>
      </w:r>
    </w:p>
    <w:p w14:paraId="1C675D55" w14:textId="77777777" w:rsidR="00315736" w:rsidRDefault="00000000">
      <w:pPr>
        <w:numPr>
          <w:ilvl w:val="0"/>
          <w:numId w:val="1"/>
        </w:numPr>
      </w:pPr>
      <w:r>
        <w:t>se B è falsa, su A non si sa nulla: può essere falsa proprio per questa condizione o per un'altra.</w:t>
      </w:r>
    </w:p>
    <w:p w14:paraId="44744CC3" w14:textId="77777777" w:rsidR="00315736" w:rsidRDefault="00000000">
      <w:r>
        <w:t xml:space="preserve">Se </w:t>
      </w:r>
      <w:r>
        <w:rPr>
          <w:b/>
        </w:rPr>
        <w:t>A è sufficiente per B</w:t>
      </w:r>
      <w:r>
        <w:t xml:space="preserve"> (A → B):</w:t>
      </w:r>
    </w:p>
    <w:p w14:paraId="3CB1A83C" w14:textId="77777777" w:rsidR="00315736" w:rsidRDefault="00000000">
      <w:pPr>
        <w:numPr>
          <w:ilvl w:val="0"/>
          <w:numId w:val="1"/>
        </w:numPr>
      </w:pPr>
      <w:r>
        <w:t>se A è vera, allora B è vera;</w:t>
      </w:r>
    </w:p>
    <w:p w14:paraId="068FE602" w14:textId="77777777" w:rsidR="00315736" w:rsidRDefault="00000000">
      <w:pPr>
        <w:numPr>
          <w:ilvl w:val="0"/>
          <w:numId w:val="1"/>
        </w:numPr>
      </w:pPr>
      <w:r>
        <w:t>se A è falsa, su B non si sa nulla;</w:t>
      </w:r>
    </w:p>
    <w:p w14:paraId="597796E5" w14:textId="77777777" w:rsidR="00315736" w:rsidRDefault="00000000">
      <w:pPr>
        <w:numPr>
          <w:ilvl w:val="0"/>
          <w:numId w:val="1"/>
        </w:numPr>
      </w:pPr>
      <w:r>
        <w:t>se B è vera, su A non si sa nulla, perché quando la tesi è vera l'implicazione è vera comunque;</w:t>
      </w:r>
    </w:p>
    <w:p w14:paraId="5BE4A38F" w14:textId="77777777" w:rsidR="00315736" w:rsidRDefault="00000000">
      <w:pPr>
        <w:numPr>
          <w:ilvl w:val="0"/>
          <w:numId w:val="1"/>
        </w:numPr>
      </w:pPr>
      <w:r>
        <w:t>se B è falsa, allora anche A è falsa: se fosse vera, anche B dovrebbe esserlo.</w:t>
      </w:r>
    </w:p>
    <w:p w14:paraId="6D639304" w14:textId="77777777" w:rsidR="00315736" w:rsidRDefault="00000000">
      <w:r>
        <w:t xml:space="preserve">Un esempio che non richiede conoscenze particolari: "se Maria va alla Tour Eiffel, allora visita la Francia". Andare alla Tour Eiffel è una condizione </w:t>
      </w:r>
      <w:r>
        <w:rPr>
          <w:b/>
        </w:rPr>
        <w:t>sufficiente</w:t>
      </w:r>
      <w:r>
        <w:t xml:space="preserve"> per visitare la Francia, ma non è necessaria: Maria potrebbe andare a Les Invalides, al Louvre o in Normandia, e ognuna di queste scelte sarebbe sufficiente a visitare la Francia. Invece visitare la Francia è una condizione </w:t>
      </w:r>
      <w:r>
        <w:rPr>
          <w:b/>
        </w:rPr>
        <w:t>necessaria</w:t>
      </w:r>
      <w:r>
        <w:t xml:space="preserve"> per vedere la Tour Eiffel (se non è in Francia, non può raggiungerla), ma non basta: dipende da dove va esattamente in Francia.</w:t>
      </w:r>
    </w:p>
    <w:p w14:paraId="200BFA24" w14:textId="77777777" w:rsidR="00315736" w:rsidRDefault="00000000">
      <w:pPr>
        <w:pStyle w:val="Titolo2"/>
      </w:pPr>
      <w:r>
        <w:rPr>
          <w:b/>
          <w:color w:val="E97132"/>
        </w:rPr>
        <w:t>Come si traduce dal linguaggio naturale</w:t>
      </w:r>
    </w:p>
    <w:p w14:paraId="0687E9F5" w14:textId="77777777" w:rsidR="00315736" w:rsidRDefault="00000000">
      <w:r w:rsidRPr="003852A2">
        <w:rPr>
          <w:highlight w:val="yellow"/>
        </w:rPr>
        <w:t>Nei quesiti d'esame l'implicazione p → q non compare sempre nella forma "se p, allora q". Le formulazioni seguenti equivalgono tutte a p → q</w:t>
      </w:r>
      <w:r>
        <w:t>:</w:t>
      </w:r>
    </w:p>
    <w:p w14:paraId="27271C4B" w14:textId="77777777" w:rsidR="00315736" w:rsidRDefault="00000000">
      <w:pPr>
        <w:numPr>
          <w:ilvl w:val="0"/>
          <w:numId w:val="1"/>
        </w:numPr>
      </w:pPr>
      <w:r>
        <w:t>"se p, allora q" e "p implica q";</w:t>
      </w:r>
    </w:p>
    <w:p w14:paraId="22753D3E" w14:textId="77777777" w:rsidR="00315736" w:rsidRDefault="00000000">
      <w:pPr>
        <w:numPr>
          <w:ilvl w:val="0"/>
          <w:numId w:val="1"/>
        </w:numPr>
      </w:pPr>
      <w:r>
        <w:t>"q se p" (p, dopo il "se", è l'ipotesi);</w:t>
      </w:r>
    </w:p>
    <w:p w14:paraId="06BB3EC1" w14:textId="77777777" w:rsidR="00315736" w:rsidRDefault="00000000">
      <w:pPr>
        <w:numPr>
          <w:ilvl w:val="0"/>
          <w:numId w:val="1"/>
        </w:numPr>
      </w:pPr>
      <w:r>
        <w:lastRenderedPageBreak/>
        <w:t>"p solo se q" (attenzione: non q → p; il "solo se" introduce la condizione necessaria, cioè la tesi);</w:t>
      </w:r>
    </w:p>
    <w:p w14:paraId="586333AD" w14:textId="77777777" w:rsidR="00315736" w:rsidRDefault="00000000">
      <w:pPr>
        <w:numPr>
          <w:ilvl w:val="0"/>
          <w:numId w:val="1"/>
        </w:numPr>
      </w:pPr>
      <w:r>
        <w:t>"p è condizione sufficiente per q";</w:t>
      </w:r>
    </w:p>
    <w:p w14:paraId="70C24B36" w14:textId="77777777" w:rsidR="00315736" w:rsidRDefault="00000000">
      <w:pPr>
        <w:numPr>
          <w:ilvl w:val="0"/>
          <w:numId w:val="1"/>
        </w:numPr>
      </w:pPr>
      <w:r>
        <w:t>"q è condizione necessaria per p".</w:t>
      </w:r>
    </w:p>
    <w:p w14:paraId="68CC4EE0" w14:textId="77777777" w:rsidR="00315736" w:rsidRDefault="00000000">
      <w:r>
        <w:t>Riassumendo: l'ipotesi è la condizione sufficiente, la tesi è la condizione necessaria; la conversa, quella con i ruoli scambiati, non è equivalente all'implicazione di partenza, mentre la contrapposta lo è.</w:t>
      </w:r>
    </w:p>
    <w:p w14:paraId="00FAD5C0" w14:textId="77777777" w:rsidR="003852A2" w:rsidRDefault="003852A2">
      <w:pPr>
        <w:pStyle w:val="Titolo1"/>
        <w:rPr>
          <w:b/>
          <w:color w:val="EE0000"/>
        </w:rPr>
      </w:pPr>
    </w:p>
    <w:p w14:paraId="31E6C938" w14:textId="77777777" w:rsidR="00315736" w:rsidRDefault="00000000">
      <w:pPr>
        <w:pStyle w:val="Titolo1"/>
      </w:pPr>
      <w:r>
        <w:rPr>
          <w:b/>
          <w:color w:val="EE0000"/>
        </w:rPr>
        <w:t>18. Il Bicondizionale, l'Equivalenza e le Riscritture dell'Implicazione</w:t>
      </w:r>
    </w:p>
    <w:p w14:paraId="7DC23219" w14:textId="77777777" w:rsidR="00315736" w:rsidRDefault="00000000">
      <w:pPr>
        <w:pStyle w:val="Titolo2"/>
      </w:pPr>
      <w:r>
        <w:rPr>
          <w:b/>
          <w:color w:val="E97132"/>
        </w:rPr>
        <w:t>L'equivalenza logica</w:t>
      </w:r>
    </w:p>
    <w:p w14:paraId="1E08DCBC" w14:textId="77777777" w:rsidR="00315736" w:rsidRDefault="00000000">
      <w:r w:rsidRPr="00E05178">
        <w:rPr>
          <w:highlight w:val="yellow"/>
        </w:rPr>
        <w:t xml:space="preserve">Due formule sono </w:t>
      </w:r>
      <w:r w:rsidRPr="00E05178">
        <w:rPr>
          <w:b/>
          <w:highlight w:val="yellow"/>
        </w:rPr>
        <w:t>logicamente equivalenti</w:t>
      </w:r>
      <w:r w:rsidRPr="00E05178">
        <w:rPr>
          <w:highlight w:val="yellow"/>
        </w:rPr>
        <w:t xml:space="preserve"> quando hanno la stessa tavola di verità</w:t>
      </w:r>
      <w:r>
        <w:t xml:space="preserve"> (capitolo 15); si </w:t>
      </w:r>
      <w:r w:rsidRPr="00E05178">
        <w:rPr>
          <w:highlight w:val="yellow"/>
        </w:rPr>
        <w:t>scrive P ≡ Q</w:t>
      </w:r>
      <w:r>
        <w:t xml:space="preserve">. </w:t>
      </w:r>
      <w:r w:rsidRPr="00E05178">
        <w:rPr>
          <w:highlight w:val="yellow"/>
        </w:rPr>
        <w:t xml:space="preserve">Il </w:t>
      </w:r>
      <w:r w:rsidRPr="00E05178">
        <w:rPr>
          <w:b/>
          <w:highlight w:val="yellow"/>
        </w:rPr>
        <w:t>bicondizionale</w:t>
      </w:r>
      <w:r w:rsidRPr="00E05178">
        <w:rPr>
          <w:highlight w:val="yellow"/>
        </w:rPr>
        <w:t>, già incontrato come "equivalenza" nel capitolo 13, è il connettivo che dà 1 quando due valori sono uguali: p ↔ q</w:t>
      </w:r>
      <w:r>
        <w:t xml:space="preserve"> (si legge "p se e solo se q", in inglese *iff*, o anche "doppia freccia") è vera quando i due valori di verità sono </w:t>
      </w:r>
      <w:r>
        <w:rPr>
          <w:b/>
        </w:rPr>
        <w:t>uguali</w:t>
      </w:r>
      <w:r>
        <w:t xml:space="preserve"> (entrambi veri o entrambi falsi) </w:t>
      </w:r>
      <w:r w:rsidRPr="00E05178">
        <w:rPr>
          <w:highlight w:val="yellow"/>
        </w:rPr>
        <w:t>ed è falsa quando sono diversi.</w:t>
      </w:r>
      <w:r>
        <w:t xml:space="preserve"> È dunque il </w:t>
      </w:r>
      <w:r>
        <w:rPr>
          <w:b/>
        </w:rPr>
        <w:t>test di uguaglianza</w:t>
      </w:r>
      <w:r>
        <w:t xml:space="preserve"> tra due valori di verità, ed è legato alla relazione ≡ tra formule: P ≡ Q vale proprio quando P ↔ Q è una tautologia.</w:t>
      </w:r>
    </w:p>
    <w:p w14:paraId="5508ECE4" w14:textId="77777777" w:rsidR="00315736" w:rsidRDefault="00000000">
      <w:pPr>
        <w:pStyle w:val="Titolo2"/>
      </w:pPr>
      <w:r>
        <w:rPr>
          <w:b/>
          <w:color w:val="E97132"/>
        </w:rPr>
        <w:t>Il bicondizionale e le due implicazioni</w:t>
      </w:r>
    </w:p>
    <w:p w14:paraId="5274C370" w14:textId="77777777" w:rsidR="00315736" w:rsidRDefault="00000000">
      <w:r>
        <w:t xml:space="preserve">Si chiama </w:t>
      </w:r>
      <w:r w:rsidRPr="00E05178">
        <w:rPr>
          <w:highlight w:val="yellow"/>
        </w:rPr>
        <w:t>bicondizionale perché è fatto di due condizionali opposti</w:t>
      </w:r>
      <w:r>
        <w:t xml:space="preserve">, </w:t>
      </w:r>
      <w:r w:rsidRPr="00E05178">
        <w:rPr>
          <w:highlight w:val="yellow"/>
        </w:rPr>
        <w:t xml:space="preserve">l'implicazione da sinistra a destra e quella da destra a sinistra: </w:t>
      </w:r>
      <w:r w:rsidRPr="00E05178">
        <w:rPr>
          <w:b/>
          <w:highlight w:val="yellow"/>
        </w:rPr>
        <w:t>p ↔ q ≡ (p → q) ∧ (q → p)</w:t>
      </w:r>
      <w:r w:rsidRPr="00E05178">
        <w:rPr>
          <w:highlight w:val="yellow"/>
        </w:rPr>
        <w:t>.</w:t>
      </w:r>
      <w:r>
        <w:t xml:space="preserve"> In parole, p è condizione necessaria </w:t>
      </w:r>
      <w:r>
        <w:rPr>
          <w:b/>
        </w:rPr>
        <w:t>e</w:t>
      </w:r>
      <w:r>
        <w:t xml:space="preserve"> sufficiente per q.</w:t>
      </w:r>
    </w:p>
    <w:p w14:paraId="647A8D02" w14:textId="77777777" w:rsidR="00315736" w:rsidRDefault="00000000">
      <w:pPr>
        <w:keepNext/>
        <w:jc w:val="center"/>
      </w:pPr>
      <w:r>
        <w:rPr>
          <w:noProof/>
        </w:rPr>
        <w:drawing>
          <wp:inline distT="0" distB="0" distL="0" distR="0" wp14:anchorId="6951CB56" wp14:editId="01F2A273">
            <wp:extent cx="4500000" cy="1525321"/>
            <wp:effectExtent l="0" t="0" r="0" b="0"/>
            <wp:docPr id="2073952349" name="Picture 2073952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bicondizionale.png"/>
                    <pic:cNvPicPr/>
                  </pic:nvPicPr>
                  <pic:blipFill>
                    <a:blip r:embed="rId24"/>
                    <a:stretch>
                      <a:fillRect/>
                    </a:stretch>
                  </pic:blipFill>
                  <pic:spPr>
                    <a:xfrm>
                      <a:off x="0" y="0"/>
                      <a:ext cx="4500000" cy="1525321"/>
                    </a:xfrm>
                    <a:prstGeom prst="rect">
                      <a:avLst/>
                    </a:prstGeom>
                  </pic:spPr>
                </pic:pic>
              </a:graphicData>
            </a:graphic>
          </wp:inline>
        </w:drawing>
      </w:r>
    </w:p>
    <w:p w14:paraId="4C806017" w14:textId="77777777" w:rsidR="00315736" w:rsidRDefault="00000000">
      <w:pPr>
        <w:jc w:val="center"/>
      </w:pPr>
      <w:r>
        <w:rPr>
          <w:i/>
          <w:sz w:val="18"/>
        </w:rPr>
        <w:t>La tavola di verità del bicondizionale: coincide con quella della congiunzione delle due implicazioni.</w:t>
      </w:r>
    </w:p>
    <w:p w14:paraId="73F32E71" w14:textId="77777777" w:rsidR="00315736" w:rsidRDefault="00000000">
      <w:r>
        <w:t>Lo si può provare con una tavola di verità, come in figura, oppure con un ragionamento. Poiché p → q equivale a "il valore di p è minore o uguale al valore di q", la congiunzione (p → q) ∧ (q → p) dice che p ≤ q e q ≤ p. Per una proprietà degli ordini (l'antisimmetria), se p ≤ q e q ≤ p allora p e q sono uguali: quindi la congiunzione è il test di uguaglianza, cioè il bicondizionale. Quale dei due modi sia la definizione e quale la proprietà dipende da come si è definito il bicondizionale: se lo si definisce con la tavola di verità, si osserva che vale 1 con due valori uguali e 0 con due diversi, e poi si mostra l'equivalenza con le due implicazioni.</w:t>
      </w:r>
    </w:p>
    <w:p w14:paraId="534987F5" w14:textId="77777777" w:rsidR="00315736" w:rsidRDefault="00000000">
      <w:pPr>
        <w:pStyle w:val="Titolo2"/>
      </w:pPr>
      <w:r>
        <w:rPr>
          <w:b/>
          <w:color w:val="E97132"/>
        </w:rPr>
        <w:t>L'implicazione si può scrivere con altri connettivi</w:t>
      </w:r>
    </w:p>
    <w:p w14:paraId="46F192DA" w14:textId="77777777" w:rsidR="00315736" w:rsidRDefault="00000000">
      <w:r w:rsidRPr="00E05178">
        <w:rPr>
          <w:highlight w:val="yellow"/>
        </w:rPr>
        <w:t>Non è necessario avere l'implicazione come connettivo (o come circuito): se si sa realizzare la negazione e la congiunzione, si può realizzare anche l'implicazione</w:t>
      </w:r>
      <w:r>
        <w:t>. Vediamo come.</w:t>
      </w:r>
    </w:p>
    <w:p w14:paraId="3C9B8EA9" w14:textId="77777777" w:rsidR="00315736" w:rsidRDefault="00000000">
      <w:r>
        <w:rPr>
          <w:b/>
        </w:rPr>
        <w:lastRenderedPageBreak/>
        <w:t>La negazione dell'implicazione.</w:t>
      </w:r>
      <w:r>
        <w:t xml:space="preserve"> L'implicazione è falsa in un solo caso: ipotesi vera e tesi falsa. Quindi ¬(p → q) è vera esattamente quando p è vera e q è falsa:</w:t>
      </w:r>
    </w:p>
    <w:p w14:paraId="36BCBE97" w14:textId="77777777" w:rsidR="00315736" w:rsidRDefault="00000000">
      <w:r>
        <w:t>¬(p → q) ≡ p ∧ ¬q.</w:t>
      </w:r>
    </w:p>
    <w:p w14:paraId="01E86E7E" w14:textId="77777777" w:rsidR="00315736" w:rsidRDefault="00000000">
      <w:r>
        <w:t>La negazione di un'implicazione non è un'altra implicazione, ma una congiunzione. Attenzione al modo in cui si nega un'implicazione: p → ¬q oppure ¬p → ¬q non sono corrette; la negazione giusta è p ∧ ¬q. Per esempio, la negazione di "se Jerry riceve una borsa di studio, allora va al college" è "Jerry riceve la borsa di studio e non va al college".</w:t>
      </w:r>
    </w:p>
    <w:p w14:paraId="4CE37DC3" w14:textId="77777777" w:rsidR="00315736" w:rsidRDefault="00000000">
      <w:r>
        <w:rPr>
          <w:b/>
        </w:rPr>
        <w:t>La doppia negazione.</w:t>
      </w:r>
      <w:r>
        <w:t xml:space="preserve"> Serve una legge banale ma importante: negare due volte equivale ad affermare, ¬¬p ≡ p. Basta guardare la tavola: se p è vera, ¬p è falsa e ¬¬p torna vera; se p è falsa, ¬p è vera e ¬¬p torna falsa. Nel linguaggio naturale non è così: dire che qualcosa "non è proprio falso" intende di solito qualcosa di più debole di "è vero". Nel linguaggio semplificato della logica, dove si guardano solo i valori di verità, non c'è alcuna differenza.</w:t>
      </w:r>
    </w:p>
    <w:p w14:paraId="4E5C7F34" w14:textId="77777777" w:rsidR="00315736" w:rsidRDefault="00000000">
      <w:r>
        <w:rPr>
          <w:b/>
        </w:rPr>
        <w:t>L'implicazione con negazione e disgiunzione.</w:t>
      </w:r>
      <w:r>
        <w:t xml:space="preserve"> Si parte dalla legge precedente e si aggiunge una doppia negazione:</w:t>
      </w:r>
    </w:p>
    <w:p w14:paraId="4D88C4CF" w14:textId="77777777" w:rsidR="00315736" w:rsidRDefault="00000000">
      <w:r>
        <w:t>p → q ≡ ¬¬(p → q) ≡ ¬(p ∧ ¬q).</w:t>
      </w:r>
    </w:p>
    <w:p w14:paraId="12F307A7" w14:textId="77777777" w:rsidR="00315736" w:rsidRDefault="00000000">
      <w:r>
        <w:t xml:space="preserve">Sono già tre connettivi (due negazioni e una congiunzione) che ci permettono di scrivere l'implicazione. Con la legge di </w:t>
      </w:r>
      <w:r>
        <w:rPr>
          <w:b/>
        </w:rPr>
        <w:t>De Morgan</w:t>
      </w:r>
      <w:r>
        <w:t>, di cui nel capitolo 15 si è visto il caso della disgiunzione e di cui subito sotto si giustifica la versione duale per la congiunzione, si può ridurre. La legge dice che negare una congiunzione equivale a disgiungere le negazioni degli argomenti: ¬(a ∧ b) ≡ ¬a ∨ ¬b. Applicata a ¬(p ∧ ¬q) dà ¬p ∨ ¬¬q, e per la doppia negazione si arriva a</w:t>
      </w:r>
    </w:p>
    <w:p w14:paraId="10794BF7" w14:textId="77777777" w:rsidR="00315736" w:rsidRDefault="00000000">
      <w:r>
        <w:rPr>
          <w:b/>
        </w:rPr>
        <w:t>p → q ≡ ¬p ∨ q.</w:t>
      </w:r>
    </w:p>
    <w:p w14:paraId="18640259" w14:textId="77777777" w:rsidR="00315736" w:rsidRDefault="00000000">
      <w:pPr>
        <w:keepNext/>
        <w:jc w:val="center"/>
      </w:pPr>
      <w:r>
        <w:rPr>
          <w:noProof/>
        </w:rPr>
        <w:drawing>
          <wp:inline distT="0" distB="0" distL="0" distR="0" wp14:anchorId="544EC116" wp14:editId="6C524262">
            <wp:extent cx="3780000" cy="1882500"/>
            <wp:effectExtent l="0" t="0" r="0" b="0"/>
            <wp:docPr id="2073952350" name="Picture 2073952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implicazione_disgiunzione.png"/>
                    <pic:cNvPicPr/>
                  </pic:nvPicPr>
                  <pic:blipFill>
                    <a:blip r:embed="rId25"/>
                    <a:stretch>
                      <a:fillRect/>
                    </a:stretch>
                  </pic:blipFill>
                  <pic:spPr>
                    <a:xfrm>
                      <a:off x="0" y="0"/>
                      <a:ext cx="3780000" cy="1882500"/>
                    </a:xfrm>
                    <a:prstGeom prst="rect">
                      <a:avLst/>
                    </a:prstGeom>
                  </pic:spPr>
                </pic:pic>
              </a:graphicData>
            </a:graphic>
          </wp:inline>
        </w:drawing>
      </w:r>
    </w:p>
    <w:p w14:paraId="4FBACBF9" w14:textId="77777777" w:rsidR="00315736" w:rsidRDefault="00000000">
      <w:pPr>
        <w:jc w:val="center"/>
      </w:pPr>
      <w:r>
        <w:rPr>
          <w:i/>
          <w:sz w:val="18"/>
        </w:rPr>
        <w:t>Le colonne di p → q e di ¬p ∨ q coincidono.</w:t>
      </w:r>
    </w:p>
    <w:p w14:paraId="4C2FFFC6" w14:textId="77777777" w:rsidR="00315736" w:rsidRPr="0015511C" w:rsidRDefault="00000000">
      <w:r w:rsidRPr="00E05178">
        <w:rPr>
          <w:highlight w:val="yellow"/>
        </w:rPr>
        <w:t xml:space="preserve">È la definizione più usata dell'implicazione, e dice che un'implicazione è vera se e solo se l'ipotesi è falsa </w:t>
      </w:r>
      <w:r w:rsidRPr="00E05178">
        <w:rPr>
          <w:b/>
          <w:highlight w:val="yellow"/>
        </w:rPr>
        <w:t>oppure</w:t>
      </w:r>
      <w:r w:rsidRPr="00E05178">
        <w:rPr>
          <w:highlight w:val="yellow"/>
        </w:rPr>
        <w:t xml:space="preserve"> la tesi è vera</w:t>
      </w:r>
      <w:r>
        <w:t xml:space="preserve">: sono esattamente i tre casi veri della tavola, quelli con la tesi vera (due righe) e quelli con l'ipotesi falsa (due righe), con una sovrapposizione, perché con ipotesi falsa e tesi vera l'implicazione è vera per due motivi indipendenti. Si poteva arrivarci in un passo solo osservando la tavola; il passaggio per </w:t>
      </w:r>
      <w:r w:rsidRPr="0015511C">
        <w:t>De Morgan mostra che le leggi si combinano.</w:t>
      </w:r>
    </w:p>
    <w:p w14:paraId="6874337B" w14:textId="77777777" w:rsidR="00315736" w:rsidRDefault="00000000">
      <w:r w:rsidRPr="0015511C">
        <w:t xml:space="preserve">Per questo, </w:t>
      </w:r>
      <w:r w:rsidRPr="0015511C">
        <w:rPr>
          <w:highlight w:val="yellow"/>
        </w:rPr>
        <w:t>in un linguaggio come Java</w:t>
      </w:r>
      <w:r>
        <w:t xml:space="preserve">, l'implicazione non serve come operatore: </w:t>
      </w:r>
      <w:r w:rsidRPr="0015511C">
        <w:rPr>
          <w:highlight w:val="yellow"/>
        </w:rPr>
        <w:t xml:space="preserve">p → q si scrive come </w:t>
      </w:r>
      <w:r w:rsidRPr="0015511C">
        <w:rPr>
          <w:rFonts w:ascii="Consolas" w:hAnsi="Consolas" w:cs="Consolas"/>
          <w:highlight w:val="yellow"/>
        </w:rPr>
        <w:t>!p || q</w:t>
      </w:r>
      <w:r w:rsidRPr="0015511C">
        <w:rPr>
          <w:highlight w:val="yellow"/>
        </w:rPr>
        <w:t>.</w:t>
      </w:r>
    </w:p>
    <w:p w14:paraId="4CE7ECBF" w14:textId="77777777" w:rsidR="00E05178" w:rsidRDefault="00E05178">
      <w:pPr>
        <w:pStyle w:val="Titolo2"/>
        <w:rPr>
          <w:b/>
          <w:color w:val="E97132"/>
        </w:rPr>
      </w:pPr>
    </w:p>
    <w:p w14:paraId="787226E9" w14:textId="77777777" w:rsidR="00315736" w:rsidRDefault="00000000">
      <w:pPr>
        <w:pStyle w:val="Titolo2"/>
      </w:pPr>
      <w:r>
        <w:rPr>
          <w:b/>
          <w:color w:val="E97132"/>
        </w:rPr>
        <w:t>Le leggi di De Morgan e la dualità</w:t>
      </w:r>
    </w:p>
    <w:p w14:paraId="4E4BBC71" w14:textId="77777777" w:rsidR="00315736" w:rsidRDefault="00000000">
      <w:r>
        <w:t>Le leggi di De Morgan sono due:</w:t>
      </w:r>
    </w:p>
    <w:p w14:paraId="4A89285F" w14:textId="77777777" w:rsidR="00315736" w:rsidRDefault="00000000">
      <w:pPr>
        <w:numPr>
          <w:ilvl w:val="0"/>
          <w:numId w:val="1"/>
        </w:numPr>
      </w:pPr>
      <w:r>
        <w:t xml:space="preserve">¬(p ∧ q) ≡ ¬p ∨ ¬q: </w:t>
      </w:r>
      <w:r w:rsidRPr="0015511C">
        <w:rPr>
          <w:highlight w:val="yellow"/>
        </w:rPr>
        <w:t>negando una congiunzione si disgiungono le negazioni</w:t>
      </w:r>
      <w:r>
        <w:t>;</w:t>
      </w:r>
    </w:p>
    <w:p w14:paraId="0ADE9EE1" w14:textId="77777777" w:rsidR="00315736" w:rsidRDefault="00000000">
      <w:pPr>
        <w:numPr>
          <w:ilvl w:val="0"/>
          <w:numId w:val="1"/>
        </w:numPr>
      </w:pPr>
      <w:r>
        <w:t xml:space="preserve">¬(p ∨ q) ≡ ¬p ∧ ¬q: </w:t>
      </w:r>
      <w:r w:rsidRPr="0015511C">
        <w:rPr>
          <w:highlight w:val="yellow"/>
        </w:rPr>
        <w:t>negando una disgiunzione si congiungono le negazioni</w:t>
      </w:r>
      <w:r>
        <w:t xml:space="preserve"> (già vista nel capitolo 15).</w:t>
      </w:r>
    </w:p>
    <w:p w14:paraId="1981D377" w14:textId="77777777" w:rsidR="00315736" w:rsidRDefault="00000000">
      <w:r w:rsidRPr="0015511C">
        <w:rPr>
          <w:highlight w:val="yellow"/>
        </w:rPr>
        <w:t xml:space="preserve">Sono </w:t>
      </w:r>
      <w:r w:rsidRPr="0015511C">
        <w:rPr>
          <w:b/>
          <w:highlight w:val="yellow"/>
        </w:rPr>
        <w:t>duali</w:t>
      </w:r>
      <w:r w:rsidRPr="0015511C">
        <w:rPr>
          <w:highlight w:val="yellow"/>
        </w:rPr>
        <w:t>: se si scambiano vero e falso, congiunzione e disgiunzione e si lascia la negazione com'è</w:t>
      </w:r>
      <w:r>
        <w:t xml:space="preserve"> (la negazione è auto-duale: scambiando vero e falso, la sua tavola resta la stessa), </w:t>
      </w:r>
      <w:r w:rsidRPr="0015511C">
        <w:rPr>
          <w:highlight w:val="yellow"/>
        </w:rPr>
        <w:t>da una legge si ottiene l'altra</w:t>
      </w:r>
      <w:r>
        <w:t xml:space="preserve">. </w:t>
      </w:r>
      <w:r w:rsidRPr="0015511C">
        <w:rPr>
          <w:highlight w:val="yellow"/>
        </w:rPr>
        <w:t xml:space="preserve">La logica proposizionale è duale in generale: non c'è un ruolo privilegiato per il vero o per il falso, e se si scambia ovunque vero con falso e congiunzione con disgiunzione, ogni equivalenza valida si trasforma nella sua duale, che è ancora un'equivalenza valida. Si può quindi dire che c'è </w:t>
      </w:r>
      <w:r w:rsidRPr="0015511C">
        <w:rPr>
          <w:b/>
          <w:highlight w:val="yellow"/>
        </w:rPr>
        <w:t>un'unica legge di De Morgan</w:t>
      </w:r>
      <w:r w:rsidRPr="0015511C">
        <w:rPr>
          <w:highlight w:val="yellow"/>
        </w:rPr>
        <w:t>, e l'altra è la sua duale.</w:t>
      </w:r>
    </w:p>
    <w:p w14:paraId="249A38C6" w14:textId="77777777" w:rsidR="00315736" w:rsidRDefault="00000000">
      <w:r>
        <w:t xml:space="preserve">Un'applicazione in Java: la condizione </w:t>
      </w:r>
      <w:r>
        <w:rPr>
          <w:rFonts w:ascii="Consolas" w:hAnsi="Consolas" w:cs="Consolas"/>
        </w:rPr>
        <w:t>x &lt; 10 || x &gt; 20</w:t>
      </w:r>
      <w:r>
        <w:t xml:space="preserve"> equivale a </w:t>
      </w:r>
      <w:r>
        <w:rPr>
          <w:rFonts w:ascii="Consolas" w:hAnsi="Consolas" w:cs="Consolas"/>
        </w:rPr>
        <w:t>!(x &gt;= 10 &amp;&amp; x &lt;= 20)</w:t>
      </w:r>
      <w:r>
        <w:t xml:space="preserve">. Questa seconda scrittura nega l'appartenenza all'intervallo tra 10 e 20 estremi compresi; applicando De Morgan si porta la negazione dentro le parentesi, scambiando la congiunzione con la disgiunzione, e arrivando ai predicati di base (uguale, diverso, minore, maggiore, minore o uguale, maggiore o uguale) si sostituisce ciascuno con il suo complementare: la negazione di </w:t>
      </w:r>
      <w:r>
        <w:rPr>
          <w:rFonts w:ascii="Consolas" w:hAnsi="Consolas" w:cs="Consolas"/>
        </w:rPr>
        <w:t>x &gt;= 10</w:t>
      </w:r>
      <w:r>
        <w:t xml:space="preserve"> è </w:t>
      </w:r>
      <w:r>
        <w:rPr>
          <w:rFonts w:ascii="Consolas" w:hAnsi="Consolas" w:cs="Consolas"/>
        </w:rPr>
        <w:t>x &lt; 10</w:t>
      </w:r>
      <w:r>
        <w:t xml:space="preserve"> e quella di </w:t>
      </w:r>
      <w:r>
        <w:rPr>
          <w:rFonts w:ascii="Consolas" w:hAnsi="Consolas" w:cs="Consolas"/>
        </w:rPr>
        <w:t>x &lt;= 20</w:t>
      </w:r>
      <w:r>
        <w:t xml:space="preserve"> è </w:t>
      </w:r>
      <w:r>
        <w:rPr>
          <w:rFonts w:ascii="Consolas" w:hAnsi="Consolas" w:cs="Consolas"/>
        </w:rPr>
        <w:t>x &gt; 20</w:t>
      </w:r>
      <w:r>
        <w:t>. La prima forma si legge più facilmente: per questo si preferisce.</w:t>
      </w:r>
    </w:p>
    <w:p w14:paraId="4B80D4C7" w14:textId="77777777" w:rsidR="00315736" w:rsidRDefault="00000000">
      <w:pPr>
        <w:pStyle w:val="Titolo2"/>
      </w:pPr>
      <w:r>
        <w:rPr>
          <w:b/>
          <w:color w:val="E97132"/>
        </w:rPr>
        <w:t>Il limite delle tavole di verità</w:t>
      </w:r>
    </w:p>
    <w:p w14:paraId="286FAFC2" w14:textId="77777777" w:rsidR="00315736" w:rsidRDefault="00000000">
      <w:r>
        <w:t>Le tavole di verità sono un buon metodo per provare un'equivalenza o una tautologia quando le proposizioni atomiche sono poche (come per p ↔ q e le due implicazioni), ma non funzionano su grande scala: con n proposizioni atomiche le righe sono 2</w:t>
      </w:r>
      <w:r>
        <w:rPr>
          <w:vertAlign w:val="superscript"/>
        </w:rPr>
        <w:t>n</w:t>
      </w:r>
      <w:r>
        <w:t>, quindi il numero di passi cresce in modo esponenziale. Con cento proposizioni atomiche servirebbe una tavola di 2</w:t>
      </w:r>
      <w:r>
        <w:rPr>
          <w:vertAlign w:val="superscript"/>
        </w:rPr>
        <w:t>100</w:t>
      </w:r>
      <w:r>
        <w:t xml:space="preserve"> righe, circa 10</w:t>
      </w:r>
      <w:r>
        <w:rPr>
          <w:vertAlign w:val="superscript"/>
        </w:rPr>
        <w:t>30</w:t>
      </w:r>
      <w:r>
        <w:t>, un numero che nessun computer di oggi riesce a percorrere. In questi casi servono metodi più rapidi, che però hanno altri difetti: non riescono a concludere in tutti i casi.</w:t>
      </w:r>
    </w:p>
    <w:p w14:paraId="52915532" w14:textId="77777777" w:rsidR="00BD5E60" w:rsidRDefault="00BD5E60">
      <w:pPr>
        <w:pStyle w:val="Titolo1"/>
        <w:rPr>
          <w:b/>
          <w:color w:val="EE0000"/>
        </w:rPr>
      </w:pPr>
    </w:p>
    <w:p w14:paraId="5FB67AAB" w14:textId="041FC9E7" w:rsidR="00F463A6" w:rsidRDefault="00000000">
      <w:pPr>
        <w:pStyle w:val="Titolo1"/>
      </w:pPr>
      <w:r>
        <w:rPr>
          <w:b/>
          <w:color w:val="EE0000"/>
        </w:rPr>
        <w:t>19. Argomenti e Regole di Inferenza</w:t>
      </w:r>
    </w:p>
    <w:p w14:paraId="768CE01D" w14:textId="77777777" w:rsidR="00F463A6" w:rsidRDefault="00000000">
      <w:pPr>
        <w:pStyle w:val="Titolo2"/>
      </w:pPr>
      <w:r>
        <w:rPr>
          <w:b/>
          <w:color w:val="E97132"/>
        </w:rPr>
        <w:t>Il ragionamento deduttivo</w:t>
      </w:r>
    </w:p>
    <w:p w14:paraId="157EAB41" w14:textId="77777777" w:rsidR="00F463A6" w:rsidRDefault="00000000">
      <w:r>
        <w:t>Si parte da un esempio. Supponiamo di sapere tre cose: il bug è nel modulo 17 oppure nel modulo 81; il bug è un errore numerico; il modulo 81 non contiene errori numerici. Assumendo che queste affermazioni siano vere, è ragionevole concludere che il bug è nel modulo 17.</w:t>
      </w:r>
    </w:p>
    <w:p w14:paraId="377C93B0" w14:textId="77777777" w:rsidR="00F463A6" w:rsidRDefault="00000000">
      <w:r w:rsidRPr="00423978">
        <w:rPr>
          <w:highlight w:val="yellow"/>
        </w:rPr>
        <w:t xml:space="preserve">Questo processo, in cui da una sequenza di proposizioni si trae una conclusione, si chiama </w:t>
      </w:r>
      <w:r w:rsidRPr="00423978">
        <w:rPr>
          <w:b/>
          <w:highlight w:val="yellow"/>
        </w:rPr>
        <w:t>ragionamento deduttivo</w:t>
      </w:r>
      <w:r>
        <w:t xml:space="preserve">. Le </w:t>
      </w:r>
      <w:r w:rsidRPr="00423978">
        <w:rPr>
          <w:highlight w:val="yellow"/>
        </w:rPr>
        <w:t xml:space="preserve">proposizioni di partenza </w:t>
      </w:r>
      <w:r w:rsidRPr="00423978">
        <w:t xml:space="preserve">si chiamano </w:t>
      </w:r>
      <w:r w:rsidRPr="00423978">
        <w:rPr>
          <w:b/>
          <w:highlight w:val="yellow"/>
        </w:rPr>
        <w:t>ipotesi</w:t>
      </w:r>
      <w:r>
        <w:t xml:space="preserve"> (o </w:t>
      </w:r>
      <w:r w:rsidRPr="00423978">
        <w:rPr>
          <w:b/>
          <w:highlight w:val="yellow"/>
        </w:rPr>
        <w:t>premesse</w:t>
      </w:r>
      <w:r>
        <w:t xml:space="preserve">), la </w:t>
      </w:r>
      <w:r w:rsidRPr="00423978">
        <w:rPr>
          <w:highlight w:val="yellow"/>
        </w:rPr>
        <w:t xml:space="preserve">proposizione che ne segue si chiama </w:t>
      </w:r>
      <w:r w:rsidRPr="00423978">
        <w:rPr>
          <w:b/>
          <w:highlight w:val="yellow"/>
        </w:rPr>
        <w:t>conclusione</w:t>
      </w:r>
      <w:r>
        <w:t xml:space="preserve">, e l'insieme di ipotesi più conclusione è un </w:t>
      </w:r>
      <w:r w:rsidRPr="00423978">
        <w:rPr>
          <w:b/>
          <w:highlight w:val="yellow"/>
        </w:rPr>
        <w:t>argomento</w:t>
      </w:r>
      <w:r>
        <w:t xml:space="preserve"> (deduttivo). Molte dimostrazioni di matematica e di informatica sono argomenti deduttivi.</w:t>
      </w:r>
    </w:p>
    <w:p w14:paraId="413A8DD2" w14:textId="77777777" w:rsidR="00F463A6" w:rsidRDefault="00000000">
      <w:r>
        <w:t>Un argomento ha sempre la stessa forma: «</w:t>
      </w:r>
      <w:r w:rsidRPr="00423978">
        <w:rPr>
          <w:highlight w:val="yellow"/>
        </w:rPr>
        <w:t>se p₁ e p₂ e … e p</w:t>
      </w:r>
      <w:r w:rsidRPr="00423978">
        <w:rPr>
          <w:highlight w:val="yellow"/>
          <w:vertAlign w:val="subscript"/>
        </w:rPr>
        <w:t>n</w:t>
      </w:r>
      <w:r w:rsidRPr="00423978">
        <w:rPr>
          <w:highlight w:val="yellow"/>
        </w:rPr>
        <w:t>, allora q</w:t>
      </w:r>
      <w:r>
        <w:t>». È la forma di un'implicazione, e questo collegamento con i capitoli 16-18 è la chiave per capire quando un argomento «funziona».</w:t>
      </w:r>
    </w:p>
    <w:p w14:paraId="7E5F84AE" w14:textId="77777777" w:rsidR="00F463A6" w:rsidRDefault="00000000">
      <w:pPr>
        <w:pStyle w:val="Titolo2"/>
      </w:pPr>
      <w:r>
        <w:rPr>
          <w:b/>
          <w:color w:val="E97132"/>
        </w:rPr>
        <w:t>Argomento valido</w:t>
      </w:r>
    </w:p>
    <w:p w14:paraId="31720DC9" w14:textId="77777777" w:rsidR="00F463A6" w:rsidRDefault="00000000">
      <w:r>
        <w:rPr>
          <w:b/>
        </w:rPr>
        <w:t>Definizione.</w:t>
      </w:r>
      <w:r>
        <w:t xml:space="preserve"> U</w:t>
      </w:r>
      <w:r w:rsidRPr="00423978">
        <w:rPr>
          <w:highlight w:val="yellow"/>
        </w:rPr>
        <w:t xml:space="preserve">n </w:t>
      </w:r>
      <w:r w:rsidRPr="00423978">
        <w:rPr>
          <w:b/>
          <w:highlight w:val="yellow"/>
        </w:rPr>
        <w:t>argomento</w:t>
      </w:r>
      <w:r w:rsidRPr="00423978">
        <w:rPr>
          <w:highlight w:val="yellow"/>
        </w:rPr>
        <w:t xml:space="preserve"> è una successione di proposizioni p₁, p₂, …, p</w:t>
      </w:r>
      <w:r w:rsidRPr="00423978">
        <w:rPr>
          <w:highlight w:val="yellow"/>
          <w:vertAlign w:val="subscript"/>
        </w:rPr>
        <w:t>n</w:t>
      </w:r>
      <w:r w:rsidRPr="00423978">
        <w:rPr>
          <w:highlight w:val="yellow"/>
        </w:rPr>
        <w:t xml:space="preserve"> (le ipotesi) seguita da una proposizione q (la conclusione)</w:t>
      </w:r>
      <w:r>
        <w:t xml:space="preserve">, che si scrive con le ipotesi una sotto l'altra e la conclusione sotto una </w:t>
      </w:r>
      <w:r>
        <w:lastRenderedPageBreak/>
        <w:t xml:space="preserve">riga, preceduta dal simbolo </w:t>
      </w:r>
      <w:r w:rsidRPr="00423978">
        <w:rPr>
          <w:highlight w:val="yellow"/>
        </w:rPr>
        <w:t>∴ («quindi»),</w:t>
      </w:r>
      <w:r>
        <w:t xml:space="preserve"> oppure in una riga sola come </w:t>
      </w:r>
      <w:r w:rsidRPr="00423978">
        <w:rPr>
          <w:highlight w:val="yellow"/>
        </w:rPr>
        <w:t>p₁, p₂, …, p</w:t>
      </w:r>
      <w:r w:rsidRPr="00423978">
        <w:rPr>
          <w:highlight w:val="yellow"/>
          <w:vertAlign w:val="subscript"/>
        </w:rPr>
        <w:t>n</w:t>
      </w:r>
      <w:r w:rsidRPr="00423978">
        <w:rPr>
          <w:highlight w:val="yellow"/>
        </w:rPr>
        <w:t xml:space="preserve"> / ∴ q</w:t>
      </w:r>
      <w:r>
        <w:t xml:space="preserve">. </w:t>
      </w:r>
      <w:r w:rsidRPr="00423978">
        <w:rPr>
          <w:highlight w:val="yellow"/>
        </w:rPr>
        <w:t xml:space="preserve">L'argomento si dice </w:t>
      </w:r>
      <w:r w:rsidRPr="00423978">
        <w:rPr>
          <w:b/>
          <w:highlight w:val="yellow"/>
        </w:rPr>
        <w:t>valido</w:t>
      </w:r>
      <w:r>
        <w:t xml:space="preserve"> se, ogni volta che p₁ e p₂ e … e p</w:t>
      </w:r>
      <w:r>
        <w:rPr>
          <w:vertAlign w:val="subscript"/>
        </w:rPr>
        <w:t>n</w:t>
      </w:r>
      <w:r>
        <w:t xml:space="preserve"> </w:t>
      </w:r>
      <w:r w:rsidRPr="00423978">
        <w:rPr>
          <w:highlight w:val="yellow"/>
        </w:rPr>
        <w:t>sono tutte vere</w:t>
      </w:r>
      <w:r>
        <w:t xml:space="preserve">, </w:t>
      </w:r>
      <w:r w:rsidRPr="00423978">
        <w:rPr>
          <w:highlight w:val="yellow"/>
        </w:rPr>
        <w:t xml:space="preserve">anche q è vera; altrimenti si dice </w:t>
      </w:r>
      <w:r w:rsidRPr="00423978">
        <w:rPr>
          <w:b/>
          <w:highlight w:val="yellow"/>
        </w:rPr>
        <w:t>non valido</w:t>
      </w:r>
      <w:r>
        <w:t xml:space="preserve"> (o una </w:t>
      </w:r>
      <w:r w:rsidRPr="00423978">
        <w:rPr>
          <w:b/>
          <w:highlight w:val="yellow"/>
        </w:rPr>
        <w:t>fallacia</w:t>
      </w:r>
      <w:r>
        <w:t>).</w:t>
      </w:r>
    </w:p>
    <w:p w14:paraId="7F87942F" w14:textId="77777777" w:rsidR="00F463A6" w:rsidRDefault="00000000">
      <w:r w:rsidRPr="00423978">
        <w:rPr>
          <w:highlight w:val="yellow"/>
        </w:rPr>
        <w:t>In un argomento valido si dice che la conclusione segue dalle ipotesi</w:t>
      </w:r>
      <w:r>
        <w:t xml:space="preserve">, ma bisogna capirsi su che cosa si afferma: </w:t>
      </w:r>
      <w:r w:rsidRPr="00423978">
        <w:rPr>
          <w:b/>
          <w:highlight w:val="yellow"/>
        </w:rPr>
        <w:t>non</w:t>
      </w:r>
      <w:r w:rsidRPr="00423978">
        <w:rPr>
          <w:highlight w:val="yellow"/>
        </w:rPr>
        <w:t xml:space="preserve"> si dice che la conclusione è vera, ma solo che se si accettano le ipotesi si deve accettare anche la conclusione</w:t>
      </w:r>
      <w:r>
        <w:t xml:space="preserve">. Un argomento è </w:t>
      </w:r>
      <w:r w:rsidRPr="00423978">
        <w:rPr>
          <w:highlight w:val="yellow"/>
        </w:rPr>
        <w:t>valido per</w:t>
      </w:r>
      <w:r>
        <w:t xml:space="preserve"> la sua </w:t>
      </w:r>
      <w:r w:rsidRPr="00423978">
        <w:rPr>
          <w:b/>
          <w:highlight w:val="yellow"/>
        </w:rPr>
        <w:t>forma</w:t>
      </w:r>
      <w:r w:rsidRPr="00423978">
        <w:rPr>
          <w:highlight w:val="yellow"/>
        </w:rPr>
        <w:t xml:space="preserve"> e non per il suo contenuto</w:t>
      </w:r>
      <w:r>
        <w:t>: due argomenti con la stessa forma sono entrambi validi o entrambi non validi, anche se parlano di cose completamente diverse.</w:t>
      </w:r>
    </w:p>
    <w:p w14:paraId="0F4CC9CF" w14:textId="77777777" w:rsidR="00F463A6" w:rsidRDefault="00000000">
      <w:r>
        <w:t xml:space="preserve">In termini dei capitoli precedenti, </w:t>
      </w:r>
      <w:r w:rsidRPr="00423978">
        <w:rPr>
          <w:highlight w:val="yellow"/>
        </w:rPr>
        <w:t>dire che l'argomento è valido equivale a dire che l'implicazione</w:t>
      </w:r>
      <w:r>
        <w:t xml:space="preserve"> (p₁ ∧ p₂ ∧ … ∧ p</w:t>
      </w:r>
      <w:r>
        <w:rPr>
          <w:vertAlign w:val="subscript"/>
        </w:rPr>
        <w:t>n</w:t>
      </w:r>
      <w:r>
        <w:t xml:space="preserve">) → q </w:t>
      </w:r>
      <w:r w:rsidRPr="00423978">
        <w:rPr>
          <w:highlight w:val="yellow"/>
        </w:rPr>
        <w:t>non è mai falsa</w:t>
      </w:r>
      <w:r>
        <w:t>: ipotesi tutte vere e conclusione falsa è l'unico caso che la renderebbe falsa.</w:t>
      </w:r>
    </w:p>
    <w:p w14:paraId="0FE6D20F" w14:textId="77777777" w:rsidR="00F463A6" w:rsidRDefault="00000000">
      <w:r>
        <w:t xml:space="preserve">Un argomento più lungo si costruisce a passi, e ciascun passo deve produrre una conclusione intermedia valida. </w:t>
      </w:r>
      <w:r w:rsidRPr="00423978">
        <w:rPr>
          <w:highlight w:val="yellow"/>
        </w:rPr>
        <w:t xml:space="preserve">Le </w:t>
      </w:r>
      <w:r w:rsidRPr="00423978">
        <w:rPr>
          <w:b/>
          <w:highlight w:val="yellow"/>
        </w:rPr>
        <w:t>regole di inferenza</w:t>
      </w:r>
      <w:r w:rsidRPr="00423978">
        <w:rPr>
          <w:highlight w:val="yellow"/>
        </w:rPr>
        <w:t xml:space="preserve"> sono</w:t>
      </w:r>
      <w:r>
        <w:t xml:space="preserve">, in breve, </w:t>
      </w:r>
      <w:r w:rsidRPr="00423978">
        <w:rPr>
          <w:highlight w:val="yellow"/>
        </w:rPr>
        <w:t>argomenti validi già noti, che si usano come mattoni all'interno di un argomento più grande</w:t>
      </w:r>
      <w:r>
        <w:t>.</w:t>
      </w:r>
    </w:p>
    <w:p w14:paraId="25154458" w14:textId="77777777" w:rsidR="00F463A6" w:rsidRDefault="00000000">
      <w:pPr>
        <w:pStyle w:val="Titolo2"/>
      </w:pPr>
      <w:r>
        <w:rPr>
          <w:b/>
          <w:color w:val="E97132"/>
        </w:rPr>
        <w:t>Come si verifica la validità</w:t>
      </w:r>
    </w:p>
    <w:p w14:paraId="3BEBB4F8" w14:textId="77777777" w:rsidR="00F463A6" w:rsidRDefault="00000000">
      <w:r>
        <w:t xml:space="preserve">Il primo metodo è la </w:t>
      </w:r>
      <w:r>
        <w:rPr>
          <w:b/>
        </w:rPr>
        <w:t>tavola di verità</w:t>
      </w:r>
      <w:r>
        <w:t xml:space="preserve">: si scrivono i valori di tutte le proposizioni coinvolte e si controlla che in ogni riga in cui le ipotesi sono vere lo sia anche la conclusione. Il secondo metodo è un </w:t>
      </w:r>
      <w:r>
        <w:rPr>
          <w:b/>
        </w:rPr>
        <w:t>ragionamento diretto</w:t>
      </w:r>
      <w:r>
        <w:t>, che evita la tavola: si suppone che le ipotesi siano vere e si verifica che la conclusione non può essere falsa.</w:t>
      </w:r>
    </w:p>
    <w:p w14:paraId="5C8A4F21" w14:textId="77777777" w:rsidR="00F463A6" w:rsidRDefault="00000000">
      <w:r>
        <w:t>Esempio. Si vuole stabilire se è valido l'argomento p → q, p / ∴ q.</w:t>
      </w:r>
    </w:p>
    <w:p w14:paraId="410A984E" w14:textId="77777777" w:rsidR="00F463A6" w:rsidRDefault="00000000">
      <w:pPr>
        <w:keepNext/>
        <w:jc w:val="center"/>
      </w:pPr>
      <w:r>
        <w:rPr>
          <w:noProof/>
        </w:rPr>
        <w:drawing>
          <wp:inline distT="0" distB="0" distL="0" distR="0" wp14:anchorId="1FFADC8A" wp14:editId="75EB6595">
            <wp:extent cx="5220000" cy="1744244"/>
            <wp:effectExtent l="0" t="0" r="0" b="0"/>
            <wp:docPr id="2073952351" name="Picture 2073952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argomenti_tavole.png"/>
                    <pic:cNvPicPr/>
                  </pic:nvPicPr>
                  <pic:blipFill>
                    <a:blip r:embed="rId26"/>
                    <a:stretch>
                      <a:fillRect/>
                    </a:stretch>
                  </pic:blipFill>
                  <pic:spPr>
                    <a:xfrm>
                      <a:off x="0" y="0"/>
                      <a:ext cx="5220000" cy="1744244"/>
                    </a:xfrm>
                    <a:prstGeom prst="rect">
                      <a:avLst/>
                    </a:prstGeom>
                  </pic:spPr>
                </pic:pic>
              </a:graphicData>
            </a:graphic>
          </wp:inline>
        </w:drawing>
      </w:r>
    </w:p>
    <w:p w14:paraId="4E81B0B7" w14:textId="77777777" w:rsidR="00F463A6" w:rsidRDefault="00000000">
      <w:pPr>
        <w:jc w:val="center"/>
      </w:pPr>
      <w:r>
        <w:rPr>
          <w:i/>
          <w:sz w:val="18"/>
        </w:rPr>
        <w:t>A sinistra la tavola del modus ponens: nell'unica riga con le due ipotesi vere (riquadro verde) lo è anche la conclusione. A destra la tavola dell'argomento p → q, q / ∴ p: nella terza riga le ipotesi sono vere e la conclusione è falsa.</w:t>
      </w:r>
    </w:p>
    <w:p w14:paraId="60654827" w14:textId="77777777" w:rsidR="00F463A6" w:rsidRDefault="00000000">
      <w:r>
        <w:t xml:space="preserve">Con la tavola (a sinistra nella figura) si osserva che ogni volta che p → q e p sono entrambe vere, lo è anche q: l'argomento è valido. Con il ragionamento diretto: si suppone che p → q e p siano vere; allora q deve essere vera, perché altrimenti p → q sarebbe falsa (ipotesi vera e tesi falsa). Questo argomento è usato continuamente e si chiama </w:t>
      </w:r>
      <w:r>
        <w:rPr>
          <w:b/>
        </w:rPr>
        <w:t>modus ponens</w:t>
      </w:r>
      <w:r>
        <w:t xml:space="preserve"> o </w:t>
      </w:r>
      <w:r>
        <w:rPr>
          <w:b/>
        </w:rPr>
        <w:t>legge del distacco</w:t>
      </w:r>
      <w:r>
        <w:t>.</w:t>
      </w:r>
    </w:p>
    <w:p w14:paraId="288DDAAF" w14:textId="77777777" w:rsidR="00F463A6" w:rsidRDefault="00000000">
      <w:pPr>
        <w:pStyle w:val="Titolo2"/>
      </w:pPr>
      <w:r>
        <w:rPr>
          <w:b/>
          <w:color w:val="E97132"/>
        </w:rPr>
        <w:t>Le regole di inferenza per le proposizioni</w:t>
      </w:r>
    </w:p>
    <w:p w14:paraId="650B2F3C" w14:textId="77777777" w:rsidR="00F463A6" w:rsidRDefault="00000000">
      <w:r>
        <w:t>Esistono diverse regole utili, ognuna verificabile con una tavola di verità; le principali sono nella figura.</w:t>
      </w:r>
    </w:p>
    <w:p w14:paraId="791FEB75" w14:textId="77777777" w:rsidR="00F463A6" w:rsidRDefault="00000000">
      <w:pPr>
        <w:keepNext/>
        <w:jc w:val="center"/>
      </w:pPr>
      <w:r>
        <w:rPr>
          <w:noProof/>
        </w:rPr>
        <w:lastRenderedPageBreak/>
        <w:drawing>
          <wp:inline distT="0" distB="0" distL="0" distR="0" wp14:anchorId="62A501F5" wp14:editId="6F490585">
            <wp:extent cx="4680000" cy="2933368"/>
            <wp:effectExtent l="0" t="0" r="0" b="0"/>
            <wp:docPr id="2073952352" name="Picture 2073952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regole_inferenza.png"/>
                    <pic:cNvPicPr/>
                  </pic:nvPicPr>
                  <pic:blipFill>
                    <a:blip r:embed="rId27"/>
                    <a:stretch>
                      <a:fillRect/>
                    </a:stretch>
                  </pic:blipFill>
                  <pic:spPr>
                    <a:xfrm>
                      <a:off x="0" y="0"/>
                      <a:ext cx="4680000" cy="2933368"/>
                    </a:xfrm>
                    <a:prstGeom prst="rect">
                      <a:avLst/>
                    </a:prstGeom>
                  </pic:spPr>
                </pic:pic>
              </a:graphicData>
            </a:graphic>
          </wp:inline>
        </w:drawing>
      </w:r>
    </w:p>
    <w:p w14:paraId="5898DF77" w14:textId="77777777" w:rsidR="00F463A6" w:rsidRDefault="00000000">
      <w:pPr>
        <w:jc w:val="center"/>
      </w:pPr>
      <w:r>
        <w:rPr>
          <w:i/>
          <w:sz w:val="18"/>
        </w:rPr>
        <w:t>Le regole di inferenza per le proposizioni: premesse sopra la riga, conclusione sotto.</w:t>
      </w:r>
    </w:p>
    <w:p w14:paraId="7BC1AAB9" w14:textId="77777777" w:rsidR="00F463A6" w:rsidRDefault="00000000">
      <w:pPr>
        <w:numPr>
          <w:ilvl w:val="0"/>
          <w:numId w:val="1"/>
        </w:numPr>
      </w:pPr>
      <w:r>
        <w:rPr>
          <w:b/>
        </w:rPr>
        <w:t>Modus ponens</w:t>
      </w:r>
      <w:r>
        <w:t>: da p → q e p si ricava q.</w:t>
      </w:r>
    </w:p>
    <w:p w14:paraId="4FBF7AE2" w14:textId="77777777" w:rsidR="00F463A6" w:rsidRDefault="00000000">
      <w:pPr>
        <w:numPr>
          <w:ilvl w:val="0"/>
          <w:numId w:val="1"/>
        </w:numPr>
      </w:pPr>
      <w:r>
        <w:rPr>
          <w:b/>
        </w:rPr>
        <w:t>Modus tollens</w:t>
      </w:r>
      <w:r>
        <w:t>: da p → q e ¬q si ricava ¬p.</w:t>
      </w:r>
    </w:p>
    <w:p w14:paraId="7FDA1DB8" w14:textId="77777777" w:rsidR="00F463A6" w:rsidRDefault="00000000">
      <w:pPr>
        <w:numPr>
          <w:ilvl w:val="0"/>
          <w:numId w:val="1"/>
        </w:numPr>
      </w:pPr>
      <w:r>
        <w:rPr>
          <w:b/>
        </w:rPr>
        <w:t>Addizione</w:t>
      </w:r>
      <w:r>
        <w:t>: da p si ricava p ∨ q.</w:t>
      </w:r>
    </w:p>
    <w:p w14:paraId="6DB31214" w14:textId="77777777" w:rsidR="00F463A6" w:rsidRDefault="00000000">
      <w:pPr>
        <w:numPr>
          <w:ilvl w:val="0"/>
          <w:numId w:val="1"/>
        </w:numPr>
      </w:pPr>
      <w:r>
        <w:rPr>
          <w:b/>
        </w:rPr>
        <w:t>Semplificazione</w:t>
      </w:r>
      <w:r>
        <w:t>: da p ∧ q si ricava p.</w:t>
      </w:r>
    </w:p>
    <w:p w14:paraId="09C97B63" w14:textId="77777777" w:rsidR="00F463A6" w:rsidRDefault="00000000">
      <w:pPr>
        <w:numPr>
          <w:ilvl w:val="0"/>
          <w:numId w:val="1"/>
        </w:numPr>
      </w:pPr>
      <w:r>
        <w:rPr>
          <w:b/>
        </w:rPr>
        <w:t>Congiunzione</w:t>
      </w:r>
      <w:r>
        <w:t>: da p e da q si ricava p ∧ q.</w:t>
      </w:r>
    </w:p>
    <w:p w14:paraId="118F2AA8" w14:textId="77777777" w:rsidR="00F463A6" w:rsidRDefault="00000000">
      <w:pPr>
        <w:numPr>
          <w:ilvl w:val="0"/>
          <w:numId w:val="1"/>
        </w:numPr>
      </w:pPr>
      <w:r>
        <w:rPr>
          <w:b/>
        </w:rPr>
        <w:t>Sillogismo ipotetico</w:t>
      </w:r>
      <w:r>
        <w:t>: da p → q e q → r si ricava p → r.</w:t>
      </w:r>
    </w:p>
    <w:p w14:paraId="3C643085" w14:textId="77777777" w:rsidR="00F463A6" w:rsidRDefault="00000000">
      <w:pPr>
        <w:numPr>
          <w:ilvl w:val="0"/>
          <w:numId w:val="1"/>
        </w:numPr>
      </w:pPr>
      <w:r>
        <w:rPr>
          <w:b/>
        </w:rPr>
        <w:t>Sillogismo disgiuntivo</w:t>
      </w:r>
      <w:r>
        <w:t>: da p ∨ q e ¬p si ricava q.</w:t>
      </w:r>
    </w:p>
    <w:p w14:paraId="6AA62EB6" w14:textId="77777777" w:rsidR="00F463A6" w:rsidRDefault="00000000">
      <w:r>
        <w:t xml:space="preserve">Per riconoscere la regola in un argomento scritto a parole bisogna prima tradurlo in simboli, come nell'esempio seguente. «Se il computer ha un gigabyte di memoria, allora può eseguire il programma. Se può eseguire il programma, allora la grafica sarà d'effetto. Quindi, se il computer ha un gigabyte di memoria, la grafica sarà d'effetto.» Con p = «il computer ha un gigabyte di memoria», q = «può eseguire il programma» e r = «la grafica sarà d'effetto», l'argomento è p → q, q → r / ∴ p → r: la regola usata è il </w:t>
      </w:r>
      <w:r>
        <w:rPr>
          <w:b/>
        </w:rPr>
        <w:t>sillogismo ipotetico</w:t>
      </w:r>
      <w:r>
        <w:t>.</w:t>
      </w:r>
    </w:p>
    <w:p w14:paraId="045AF881" w14:textId="77777777" w:rsidR="00F463A6" w:rsidRDefault="00000000">
      <w:pPr>
        <w:pStyle w:val="Titolo2"/>
      </w:pPr>
      <w:r>
        <w:rPr>
          <w:b/>
          <w:color w:val="E97132"/>
        </w:rPr>
        <w:t>Una fallacia frequente: affermare la conclusione</w:t>
      </w:r>
    </w:p>
    <w:p w14:paraId="30FC0E0F" w14:textId="77777777" w:rsidR="00F463A6" w:rsidRDefault="00000000">
      <w:r>
        <w:t>Non tutti gli argomenti che «sembrano» validi lo sono. Si consideri: «Se 2 = 3, allora ho mangiato il cappello. Ho mangiato il cappello. Quindi 2 = 3.» Con p = «2 = 3» e q = «ho mangiato il cappello», l'argomento è p → q, q / ∴ p.</w:t>
      </w:r>
    </w:p>
    <w:p w14:paraId="50B41AD5" w14:textId="77777777" w:rsidR="00F463A6" w:rsidRDefault="00000000">
      <w:r>
        <w:t xml:space="preserve">Se fosse valido, ogni volta che p → q e q sono vere dovrebbe esserlo anche p. Ma questo non succede: con p falsa e q vera, l'implicazione p → q è vera per difetto (ipotesi falsa), q è vera, e la conclusione p è falsa. L'argomento </w:t>
      </w:r>
      <w:r>
        <w:rPr>
          <w:b/>
        </w:rPr>
        <w:t>non è valido</w:t>
      </w:r>
      <w:r>
        <w:t xml:space="preserve">. Questa fallacia si chiama </w:t>
      </w:r>
      <w:r>
        <w:rPr>
          <w:b/>
        </w:rPr>
        <w:t>affermazione della conclusione</w:t>
      </w:r>
      <w:r>
        <w:t xml:space="preserve"> (in inglese *fallacy of affirming the conclusion*): è lo stesso errore, già visto nel capitolo 17, di scambiare un'implicazione con la sua conversa. Si arriva alla stessa conclusione guardando la tavola (a destra nella figura): nella terza riga le ipotesi sono vere e la conclusione è falsa.</w:t>
      </w:r>
    </w:p>
    <w:p w14:paraId="28763EDD" w14:textId="77777777" w:rsidR="00F463A6" w:rsidRDefault="00000000">
      <w:pPr>
        <w:pStyle w:val="Titolo2"/>
      </w:pPr>
      <w:r>
        <w:rPr>
          <w:b/>
          <w:color w:val="E97132"/>
        </w:rPr>
        <w:lastRenderedPageBreak/>
        <w:t>Argomenti in più passaggi</w:t>
      </w:r>
    </w:p>
    <w:p w14:paraId="5B5663D3" w14:textId="77777777" w:rsidR="00F463A6" w:rsidRDefault="00000000">
      <w:r>
        <w:t>Quando un argomento non coincide con una sola regola, si procede a passi, applicando una regola alla volta e usando le conclusioni intermedie come nuove ipotesi.</w:t>
      </w:r>
    </w:p>
    <w:p w14:paraId="1C4070B1" w14:textId="77777777" w:rsidR="00F463A6" w:rsidRDefault="00000000">
      <w:r>
        <w:rPr>
          <w:b/>
        </w:rPr>
        <w:t>Il bug nei moduli.</w:t>
      </w:r>
      <w:r>
        <w:t xml:space="preserve"> Si ripete l'argomento d'apertura con p = «il bug è nel modulo 17», q = «il bug è nel modulo 81» e r = «il bug è un errore numerico». Le ipotesi sono p ∨ q, r e r → ¬q (il modulo 81 non ha errori numerici, quindi se il bug è numerico non è nel 81). Da r → ¬q e r, per il modus ponens si ricava ¬q. Da p ∨ q e ¬q, per il sillogismo disgiuntivo, si ricava p: il bug è nel modulo 17. L'argomento è valido.</w:t>
      </w:r>
    </w:p>
    <w:p w14:paraId="6F300460" w14:textId="77777777" w:rsidR="00F463A6" w:rsidRDefault="00000000">
      <w:r>
        <w:rPr>
          <w:b/>
        </w:rPr>
        <w:t>La squadra.</w:t>
      </w:r>
      <w:r>
        <w:t xml:space="preserve"> Sono date le ipotesi: se la squadra prende un buon difensore, può battere la prima avversaria; se può battere la prima, può battere la seconda; se può battere la prima, può battere la terza; la squadra prende un buon difensore. Si vuole mostrare che ne segue che la squadra può battere la seconda e la terza. Con p = «prende un buon difensore», q = «batte la prima», r = «batte la seconda» e s = «batte la terza», le ipotesi sono p → q, q → r, q → s e p.</w:t>
      </w:r>
    </w:p>
    <w:p w14:paraId="2024BB0E" w14:textId="77777777" w:rsidR="00F463A6" w:rsidRDefault="00000000">
      <w:r>
        <w:t>1. Da p → q e q → r, per il sillogismo ipotetico, p → r.</w:t>
      </w:r>
    </w:p>
    <w:p w14:paraId="3C28DC61" w14:textId="77777777" w:rsidR="00F463A6" w:rsidRDefault="00000000">
      <w:r>
        <w:t>2. Da p → r e p, per il modus ponens, r.</w:t>
      </w:r>
    </w:p>
    <w:p w14:paraId="069B5C58" w14:textId="77777777" w:rsidR="00F463A6" w:rsidRDefault="00000000">
      <w:r>
        <w:t>3. Da p → q e q → s, per il sillogismo ipotetico, p → s.</w:t>
      </w:r>
    </w:p>
    <w:p w14:paraId="11324D0D" w14:textId="77777777" w:rsidR="00F463A6" w:rsidRDefault="00000000">
      <w:r>
        <w:t>4. Da p → s e p, per il modus ponens, s.</w:t>
      </w:r>
    </w:p>
    <w:p w14:paraId="51C29E39" w14:textId="77777777" w:rsidR="00F463A6" w:rsidRDefault="00000000">
      <w:r>
        <w:t>5. Da r e s, per la congiunzione, r ∧ s.</w:t>
      </w:r>
    </w:p>
    <w:p w14:paraId="323CDAE2" w14:textId="77777777" w:rsidR="00F463A6" w:rsidRDefault="00000000">
      <w:r>
        <w:t>Poiché r ∧ s dice che la squadra batte la seconda e la terza, la conclusione segue dalle ipotesi.</w:t>
      </w:r>
    </w:p>
    <w:p w14:paraId="63A5D256" w14:textId="77777777" w:rsidR="00F463A6" w:rsidRDefault="00000000">
      <w:pPr>
        <w:pStyle w:val="Titolo2"/>
      </w:pPr>
      <w:r>
        <w:rPr>
          <w:b/>
          <w:color w:val="E97132"/>
        </w:rPr>
        <w:t>Un consiglio pratico</w:t>
      </w:r>
    </w:p>
    <w:p w14:paraId="6B831CF5" w14:textId="77777777" w:rsidR="00F463A6" w:rsidRDefault="00000000">
      <w:r>
        <w:t>La validità di un argomento molto breve si può verificare con una tavola di verità, ma, nella pratica, argomenti e dimostrazioni usano le regole di inferenza: le tavole crescono in modo esponenziale con il numero di proposizioni (capitolo 18), mentre una catena di regole resta corta e leggibile.</w:t>
      </w:r>
    </w:p>
    <w:p>
      <w:pPr>
        <w:pStyle w:val="Titolo1"/>
      </w:pPr>
      <w:r>
        <w:rPr>
          <w:b/>
          <w:color w:val="EE0000"/>
        </w:rPr>
        <w:t>20. Predicati, Dominio del Discorso e Variabili</w:t>
      </w:r>
    </w:p>
    <w:p>
      <w:pPr>
        <w:pStyle w:val="Titolo2"/>
      </w:pPr>
      <w:r>
        <w:rPr>
          <w:b/>
          <w:color w:val="E97132"/>
        </w:rPr>
        <w:t>Perché non basta la logica proposizionale</w:t>
      </w:r>
    </w:p>
    <w:p>
      <w:r>
        <w:rPr/>
        <w:t xml:space="preserve">Dopo la logica proposizionale (capitoli 12-19) si passa alla </w:t>
      </w:r>
      <w:r>
        <w:rPr>
          <w:b/>
        </w:rPr>
        <w:t>logica dei quantificatori</w:t>
      </w:r>
      <w:r>
        <w:rPr/>
        <w:t xml:space="preserve">. Come sottolineato a lezione, la si tratta con più dettaglio di quanto facciano i corsi di matematica, ma per un motivo diverso: lo scopo è preparare alla possibilità di </w:t>
      </w:r>
      <w:r>
        <w:rPr>
          <w:b/>
        </w:rPr>
        <w:t>meccanizzare il ragionamento</w:t>
      </w:r>
      <w:r>
        <w:rPr/>
        <w:t>, cioè insegnare a un computer a controllare una dimostrazione e a cercare delle verità. Per questo bisogna conoscere con precisione le definizioni di connettivo, di quantificatore e le regole di inferenza, più di quanto servirebbe per capire una dimostrazione di matematica; gli esempi di prove che si fanno sono volutamente troppo semplici per un corso di matematica, ma servono a capire che cos'è una prova e come si controlla se è corretta.</w:t>
      </w:r>
    </w:p>
    <w:p>
      <w:r>
        <w:rPr/>
        <w:t>La logica delle sezioni 1.2 e 1.3 non basta a descrivere la maggior parte degli enunciati della matematica e dell'informatica. Si prenda l'affermazione «n è un intero dispari»: non è una proposizione, perché è vera o falsa a seconda del valore di n (è vera per n = 103 e falsa per n = 8). Siccome quasi tutti gli enunciati usano variabili, bisogna estendere la logica per includerle.</w:t>
      </w:r>
    </w:p>
    <w:p>
      <w:pPr>
        <w:pStyle w:val="Titolo2"/>
      </w:pPr>
      <w:r>
        <w:rPr>
          <w:b/>
          <w:color w:val="E97132"/>
        </w:rPr>
        <w:t>Funzione proposizionale (o predicato)</w:t>
      </w:r>
    </w:p>
    <w:p>
      <w:r>
        <w:rPr>
          <w:b/>
        </w:rPr>
        <w:t>Definizione.</w:t>
      </w:r>
      <w:r>
        <w:rPr/>
        <w:t xml:space="preserve"> Sia P(x) un enunciato che contiene la variabile x e sia D un insieme. P si chiama </w:t>
      </w:r>
      <w:r>
        <w:rPr>
          <w:b/>
        </w:rPr>
        <w:t>funzione proposizionale</w:t>
      </w:r>
      <w:r>
        <w:rPr/>
        <w:t xml:space="preserve"> o </w:t>
      </w:r>
      <w:r>
        <w:rPr>
          <w:b/>
        </w:rPr>
        <w:t>predicato</w:t>
      </w:r>
      <w:r>
        <w:rPr/>
        <w:t xml:space="preserve"> (rispetto a D) se per ogni x ∈ D l'enunciato P(x) è una proposizione. L'insieme D si chiama </w:t>
      </w:r>
      <w:r>
        <w:rPr>
          <w:b/>
        </w:rPr>
        <w:t>dominio del discorso</w:t>
      </w:r>
      <w:r>
        <w:rPr/>
        <w:t xml:space="preserve"> di P e specifica i valori ammessi per x.</w:t>
      </w:r>
    </w:p>
    <w:p>
      <w:r>
        <w:rPr/>
        <w:t xml:space="preserve">Un predicato da solo non è né vero né falso: lo diventano le singole proposizioni P(x) quando alla variabile si assegna un valore del dominio. Si può pensare al predicato come a una </w:t>
      </w:r>
      <w:r>
        <w:rPr>
          <w:b/>
        </w:rPr>
        <w:t>famiglia di proposizioni</w:t>
      </w:r>
      <w:r>
        <w:rPr/>
        <w:t>, una per ogni elemento del dominio: se D = ℤ⁺ (gli interi positivi: ℤ è il nome degli interi, ℤ⁺ è riservato a 1, 2, 3, …) si ottiene la famiglia P(1), P(2), …, e ciascuna è vera o falsa ma non entrambe.</w:t>
      </w:r>
    </w:p>
    <w:p>
      <w:r>
        <w:rPr/>
        <w:t xml:space="preserve">Il dominio serve perché certe sostituzioni non avrebbero senso: «π è un numero dispari» non significa nulla, perché si parla di interi. Un predicato può anche avere </w:t>
      </w:r>
      <w:r>
        <w:rPr>
          <w:b/>
        </w:rPr>
        <w:t>più variabili</w:t>
      </w:r>
      <w:r>
        <w:rPr/>
        <w:t>, come una funzione può avere più argomenti: il test di uguaglianza tra due stringhe, che si incontra in programmazione, è un predicato a due variabili sull'insieme delle sequenze di caratteri.</w:t>
      </w:r>
    </w:p>
    <w:p>
      <w:r>
        <w:rPr>
          <w:b/>
        </w:rPr>
        <w:t>Esempio.</w:t>
      </w:r>
      <w:r>
        <w:rPr/>
        <w:t xml:space="preserve"> Sia P(n) = «n è un intero dispari», con dominio ℤ⁺. Allora P(1) = «1 è dispari» è vera e P(2) = «2 è dispari» è falsa.</w:t>
      </w:r>
    </w:p>
    <w:p>
      <w:r>
        <w:rPr/>
        <w:t>In programmazione succede lo stesso: l'affermazione x &lt; y non è né vera né falsa finché non si assegnano valori a x e a y; con x = 3 e y = 2 diventa 3 &lt; 2, che è falsa. Come in logica proposizionale, si possono quindi scrivere anche enunciati falsi (come «2 è un numero primo dispari»): servono proprio perché si vuole insegnare a un computer a distinguere tra vero e falso, a dare una garanzia quando un'affermazione è vera o a smentire una convinzione sbagliata.</w:t>
      </w:r>
    </w:p>
    <w:p>
      <w:r>
        <w:rPr/>
        <w:t>Esempi di funzioni proposizionali, con il loro dominio:</w:t>
      </w:r>
    </w:p>
    <w:p>
      <w:pPr>
        <w:numPr>
          <w:ilvl w:val="0"/>
          <w:numId w:val="1"/>
        </w:numPr>
      </w:pPr>
      <w:r>
        <w:rPr/>
        <w:t>n² + 2n è dispari (dominio ℤ⁺);</w:t>
      </w:r>
    </w:p>
    <w:p>
      <w:pPr>
        <w:numPr>
          <w:ilvl w:val="0"/>
          <w:numId w:val="1"/>
        </w:numPr>
      </w:pPr>
      <w:r>
        <w:rPr/>
        <w:t>x² − x − 6 = 0 (dominio ℝ);</w:t>
      </w:r>
    </w:p>
    <w:p>
      <w:pPr>
        <w:numPr>
          <w:ilvl w:val="0"/>
          <w:numId w:val="1"/>
        </w:numPr>
      </w:pPr>
      <w:r>
        <w:rPr/>
        <w:t>«il giocatore ha battuto sopra .300 nel 2015» (dominio: i giocatori di baseball);</w:t>
      </w:r>
    </w:p>
    <w:p>
      <w:pPr>
        <w:numPr>
          <w:ilvl w:val="0"/>
          <w:numId w:val="1"/>
        </w:numPr>
      </w:pPr>
      <w:r>
        <w:rPr/>
        <w:t>«il film ha una valutazione superiore al 20% su Rotten Tomatoes», con la scala da 0% a 100% (dominio: i film valutati dal sito).</w:t>
      </w:r>
    </w:p>
    <w:p>
      <w:r>
        <w:rPr/>
        <w:t>Negli ultimi due la variabile è «giocatore» o «film»: sostituendo un giocatore o un film particolare si ottiene una proposizione (vera con Spectre, che ha il 64%; falsa con Blended, che ha il 14%). Ciò che è un parametro con valore già assegnato, come il 20% o il nome del sito, non è la variabile: cambiando sito o soglia cambia la funzione, ma resta una funzione proposizionale nella sola variabile film.</w:t>
      </w:r>
    </w:p>
    <w:p>
      <w:r>
        <w:rPr/>
        <w:t xml:space="preserve">Un predicato può essere </w:t>
      </w:r>
      <w:r>
        <w:rPr>
          <w:b/>
        </w:rPr>
        <w:t>sempre vero</w:t>
      </w:r>
      <w:r>
        <w:rPr/>
        <w:t xml:space="preserve">, </w:t>
      </w:r>
      <w:r>
        <w:rPr>
          <w:b/>
        </w:rPr>
        <w:t>sempre falso</w:t>
      </w:r>
      <w:r>
        <w:rPr/>
        <w:t>, oppure vero in qualche caso e falso in altri. Per x² − x − 6 = 0 su ℝ basta risolvere l'equazione di secondo grado: le radici sono 3 e −2, quindi il predicato è vero solo per x = 3 e x = −2 e falso in tutti gli altri casi (con x = 10 si ha 100 − 10 − 6 = 84).</w:t>
      </w:r>
    </w:p>
    <w:p>
      <w:pPr>
        <w:pStyle w:val="Titolo2"/>
      </w:pPr>
      <w:r>
        <w:rPr>
          <w:b/>
          <w:color w:val="E97132"/>
        </w:rPr>
        <w:t>Variabile libera e variabile legata</w:t>
      </w:r>
    </w:p>
    <w:p>
      <w:r>
        <w:rPr/>
        <w:t xml:space="preserve">Si chiama </w:t>
      </w:r>
      <w:r>
        <w:rPr>
          <w:b/>
        </w:rPr>
        <w:t>variabile libera</w:t>
      </w:r>
      <w:r>
        <w:rPr/>
        <w:t xml:space="preserve"> una variabile non ancora assegnata (è «libera» di spaziare su tutto il dominio), e </w:t>
      </w:r>
      <w:r>
        <w:rPr>
          <w:b/>
        </w:rPr>
        <w:t>variabile legata</w:t>
      </w:r>
      <w:r>
        <w:rPr/>
        <w:t xml:space="preserve"> una variabile a cui è stato assegnato un valore oppure che compare dentro un quantificatore, nel qual caso si intende che prende tutti i valori del dominio.</w:t>
      </w:r>
    </w:p>
    <w:p>
      <w:r>
        <w:rPr/>
        <w:t xml:space="preserve">Una funzione proposizionale non ha un valore di verità. Un enunciato con variabili libere </w:t>
      </w:r>
      <w:r>
        <w:rPr>
          <w:b/>
        </w:rPr>
        <w:t>non è una proposizione</w:t>
      </w:r>
      <w:r>
        <w:rPr/>
        <w:t xml:space="preserve">; un enunciato senza variabili libere (tutte legate) </w:t>
      </w:r>
      <w:r>
        <w:rPr>
          <w:b/>
        </w:rPr>
        <w:t>è una proposizione</w:t>
      </w:r>
      <w:r>
        <w:rPr/>
        <w:t>, e ha un valore di verità.</w:t>
      </w:r>
    </w:p>
    <w:p>
      <w:r>
        <w:rPr/>
        <w:t xml:space="preserve">Due esempi di enunciati senza variabili libere: «per ogni triangolo T, la somma degli angoli di T è 180°» (un teorema di geometria euclidea) e «esiste un programma P il cui output è P stesso» (in informatica; ne sono un esempio i virus, che devono saper produrre in output sé stessi per riprodursi, cosa più facile in un linguaggio a basso livello dove si sa in quali celle sta il programma). Per dare un significato a enunciati di questo tipo si dovrebbero prendere tutti i triangoli, o tutti i programmi, e controllarli: un metodo puramente ideale, perché sono infiniti. Sono esempi di </w:t>
      </w:r>
      <w:r>
        <w:rPr>
          <w:b/>
        </w:rPr>
        <w:t>quantificazione</w:t>
      </w:r>
      <w:r>
        <w:rPr/>
        <w:t>, introdotta nei capitoli seguenti: il capitolo 21 tratta «per ogni», il capitolo 22 tratta «esiste».</w:t>
      </w:r>
    </w:p>
    <w:p>
      <w:pPr>
        <w:pStyle w:val="Titolo1"/>
      </w:pPr>
      <w:r>
        <w:rPr>
          <w:b/>
          <w:color w:val="EE0000"/>
        </w:rPr>
        <w:t>21. Il Quantificatore Universale</w:t>
      </w:r>
    </w:p>
    <w:p>
      <w:pPr>
        <w:pStyle w:val="Titolo2"/>
      </w:pPr>
      <w:r>
        <w:rPr>
          <w:b/>
          <w:color w:val="E97132"/>
        </w:rPr>
        <w:t>La definizione</w:t>
      </w:r>
    </w:p>
    <w:p>
      <w:r>
        <w:rPr/>
        <w:t xml:space="preserve">Un enunciato della forma «per ogni x, P(x)» si dice </w:t>
      </w:r>
      <w:r>
        <w:rPr>
          <w:b/>
        </w:rPr>
        <w:t>enunciato quantificato universalmente</w:t>
      </w:r>
      <w:r>
        <w:rPr/>
        <w:t xml:space="preserve">. Il simbolo ∀ significa «per ogni» e si chiama </w:t>
      </w:r>
      <w:r>
        <w:rPr>
          <w:b/>
        </w:rPr>
        <w:t>quantificatore universale</w:t>
      </w:r>
      <w:r>
        <w:rPr/>
        <w:t>: l'enunciato si scrive ∀x P(x). Nel linguaggio naturale, in inglese, «for all», «for any» e «for every» sono sinonimi; il simbolo ∀ si può leggere in tutti questi modi. È «universale» perché tutti gli oggetti del discorso devono avere la proprietà.</w:t>
      </w:r>
    </w:p>
    <w:p>
      <w:r>
        <w:rPr>
          <w:b/>
        </w:rPr>
        <w:t>Definizione.</w:t>
      </w:r>
      <w:r>
        <w:rPr/>
        <w:t xml:space="preserve"> Sia P una funzione proposizionale con dominio D. L'enunciato ∀x P(x) è </w:t>
      </w:r>
      <w:r>
        <w:rPr>
          <w:b/>
        </w:rPr>
        <w:t>vero</w:t>
      </w:r>
      <w:r>
        <w:rPr/>
        <w:t xml:space="preserve"> se P(x) è vera per ogni x ∈ D. È </w:t>
      </w:r>
      <w:r>
        <w:rPr>
          <w:b/>
        </w:rPr>
        <w:t>falso</w:t>
      </w:r>
      <w:r>
        <w:rPr/>
        <w:t xml:space="preserve"> se P(x) è falsa per almeno un x ∈ D.</w:t>
      </w:r>
    </w:p>
    <w:p>
      <w:r>
        <w:rPr/>
        <w:t xml:space="preserve">Come sottolineato a lezione, per decidere il valore di un quantificatore si assegnano alla funzione tutti i possibili valori del dominio e si controlla che siano tutti veri. Ne basta </w:t>
      </w:r>
      <w:r>
        <w:rPr>
          <w:b/>
        </w:rPr>
        <w:t>uno falso</w:t>
      </w:r>
      <w:r>
        <w:rPr/>
        <w:t xml:space="preserve"> su infiniti perché il quantificatore sia falso: non è una questione di probabilità. Si lavora con due soli valori di verità, quindi non esistono gradazioni come «quasi sempre vero» (quelle appartengono a studi molto più avanzati).</w:t>
      </w:r>
    </w:p>
    <w:p>
      <w:pPr>
        <w:keepNext/>
        <w:jc w:val="center"/>
      </w:pPr>
      <w:r>
        <w:drawing>
          <wp:inline xmlns:a="http://schemas.openxmlformats.org/drawingml/2006/main" xmlns:pic="http://schemas.openxmlformats.org/drawingml/2006/picture">
            <wp:extent cx="4860000" cy="2129699"/>
            <wp:docPr id="2073952353" name="Picture 2073952353"/>
            <wp:cNvGraphicFramePr>
              <a:graphicFrameLocks noChangeAspect="1"/>
            </wp:cNvGraphicFramePr>
            <a:graphic>
              <a:graphicData uri="http://schemas.openxmlformats.org/drawingml/2006/picture">
                <pic:pic>
                  <pic:nvPicPr>
                    <pic:cNvPr id="0" name="logica_quantificatori_dominio.png"/>
                    <pic:cNvPicPr/>
                  </pic:nvPicPr>
                  <pic:blipFill>
                    <a:blip r:embed="rId30"/>
                    <a:stretch>
                      <a:fillRect/>
                    </a:stretch>
                  </pic:blipFill>
                  <pic:spPr>
                    <a:xfrm>
                      <a:off x="0" y="0"/>
                      <a:ext cx="4860000" cy="2129699"/>
                    </a:xfrm>
                    <a:prstGeom prst="rect"/>
                  </pic:spPr>
                </pic:pic>
              </a:graphicData>
            </a:graphic>
          </wp:inline>
        </w:drawing>
      </w:r>
    </w:p>
    <w:p>
      <w:pPr>
        <w:jc w:val="center"/>
      </w:pPr>
      <w:r>
        <w:rPr>
          <w:i/>
          <w:sz w:val="18"/>
        </w:rPr>
        <w:t>I tre casi: P(x) vera ovunque, vera in alcuni punti, falsa ovunque.</w:t>
      </w:r>
    </w:p>
    <w:p>
      <w:r>
        <w:rPr/>
        <w:t xml:space="preserve">Un valore di x del dominio che rende P(x) falsa si chiama </w:t>
      </w:r>
      <w:r>
        <w:rPr>
          <w:b/>
        </w:rPr>
        <w:t>controesempio</w:t>
      </w:r>
      <w:r>
        <w:rPr/>
        <w:t xml:space="preserve"> all'enunciato ∀x P(x).</w:t>
      </w:r>
    </w:p>
    <w:p>
      <w:pPr>
        <w:pStyle w:val="Titolo2"/>
      </w:pPr>
      <w:r>
        <w:rPr>
          <w:b/>
          <w:color w:val="E97132"/>
        </w:rPr>
        <w:t>Il dominio cambia il valore di verità</w:t>
      </w:r>
    </w:p>
    <w:p>
      <w:r>
        <w:rPr/>
        <w:t>Il dominio del discorso è essenziale, perché lo stesso enunciato può essere vero in un dominio e falso in un altro. Si consideri ∀x (x² ≥ 0).</w:t>
      </w:r>
    </w:p>
    <w:p>
      <w:pPr>
        <w:numPr>
          <w:ilvl w:val="0"/>
          <w:numId w:val="1"/>
        </w:numPr>
      </w:pPr>
      <w:r>
        <w:rPr/>
        <w:t xml:space="preserve">Con dominio ℝ è </w:t>
      </w:r>
      <w:r>
        <w:rPr>
          <w:b/>
        </w:rPr>
        <w:t>vero</w:t>
      </w:r>
      <w:r>
        <w:rPr/>
        <w:t>: per ogni numero reale il quadrato è positivo o nullo (se x &gt; 0 il quadrato è positivo, se x = 0 è zero, se x &lt; 0 il quadrato è positivo).</w:t>
      </w:r>
    </w:p>
    <w:p>
      <w:pPr>
        <w:numPr>
          <w:ilvl w:val="0"/>
          <w:numId w:val="1"/>
        </w:numPr>
      </w:pPr>
      <w:r>
        <w:rPr/>
        <w:t xml:space="preserve">Con dominio ℂ è </w:t>
      </w:r>
      <w:r>
        <w:rPr>
          <w:b/>
        </w:rPr>
        <w:t>falso</w:t>
      </w:r>
      <w:r>
        <w:rPr/>
        <w:t>: prendendo x = √(−1) = i si ha x² = −1, che non è ≥ 0 (e un controesempio basta).</w:t>
      </w:r>
    </w:p>
    <w:p>
      <w:r>
        <w:rPr/>
        <w:t xml:space="preserve">Un secondo esempio, sempre con dominio ℝ: ∀x (x² − 1 &gt; 0). È </w:t>
      </w:r>
      <w:r>
        <w:rPr>
          <w:b/>
        </w:rPr>
        <w:t>falso</w:t>
      </w:r>
      <w:r>
        <w:rPr/>
        <w:t>: per x = 1 la proposizione 1² − 1 &gt; 0 è falsa, e 1 è un controesempio. Ci sono tantissimi valori che rendono vera la funzione (per esempio x = 10 dà 99 &gt; 0 e x = 5 dà 24 &gt; 0), ma il quantificatore universale è falso lo stesso, perché basta un'eccezione. In realtà tutti i valori da −1 a +1, zero compreso, sono controesempi: per un x con |x| ≤ 1 il quadrato è minore o uguale a 1, e x² − 1 non è positivo.</w:t>
      </w:r>
    </w:p>
    <w:p>
      <w:pPr>
        <w:pStyle w:val="Titolo2"/>
      </w:pPr>
      <w:r>
        <w:rPr>
          <w:b/>
          <w:color w:val="E97132"/>
        </w:rPr>
        <w:t>Come si dimostra che ∀x P(x) è vero</w:t>
      </w:r>
    </w:p>
    <w:p>
      <w:r>
        <w:rPr/>
        <w:t xml:space="preserve">Per provare che ∀x P(x) è vero bisogna, in sostanza, esaminare </w:t>
      </w:r>
      <w:r>
        <w:rPr>
          <w:b/>
        </w:rPr>
        <w:t>ogni</w:t>
      </w:r>
      <w:r>
        <w:rPr/>
        <w:t xml:space="preserve"> valore di x del dominio e mostrare che P(x) è vera. Una tecnica è porre che x sia un elemento </w:t>
      </w:r>
      <w:r>
        <w:rPr>
          <w:b/>
        </w:rPr>
        <w:t>arbitrario</w:t>
      </w:r>
      <w:r>
        <w:rPr/>
        <w:t xml:space="preserve"> del dominio D e procedere con il simbolo x: qualunque cosa si affermi su x deve valere per qualsiasi valore x possa avere in D, e il ragionamento deve concludere che P(x) è vera. Mostrare che P(x) è vera per un valore particolare </w:t>
      </w:r>
      <w:r>
        <w:rPr>
          <w:b/>
        </w:rPr>
        <w:t>non</w:t>
      </w:r>
      <w:r>
        <w:rPr/>
        <w:t xml:space="preserve"> dimostra che ∀x P(x) sia vero.</w:t>
      </w:r>
    </w:p>
    <w:p>
      <w:r>
        <w:rPr/>
        <w:t>Per specificare il dominio si scrive anche: per ogni x ∈ D, P(x).</w:t>
      </w:r>
    </w:p>
    <w:p>
      <w:r>
        <w:rPr>
          <w:b/>
        </w:rPr>
        <w:t>Esempio.</w:t>
      </w:r>
      <w:r>
        <w:rPr/>
        <w:t xml:space="preserve"> Si verifica che l'enunciato «per ogni numero reale x, se x &gt; 1 allora x + 1 &gt; 1» è vero. Sia x un reale qualunque. Allora vale x ≤ 1 oppure x &gt; 1.</w:t>
      </w:r>
    </w:p>
    <w:p>
      <w:pPr>
        <w:numPr>
          <w:ilvl w:val="0"/>
          <w:numId w:val="1"/>
        </w:numPr>
      </w:pPr>
      <w:r>
        <w:rPr/>
        <w:t xml:space="preserve">Se x ≤ 1, l'implicazione «se x &gt; 1 allora x + 1 &gt; 1» è </w:t>
      </w:r>
      <w:r>
        <w:rPr>
          <w:b/>
        </w:rPr>
        <w:t>vera per difetto</w:t>
      </w:r>
      <w:r>
        <w:rPr/>
        <w:t>: l'ipotesi è falsa e, come visto nel capitolo 16, un'implicazione con ipotesi falsa è vera qualunque sia la tesi (nella maggior parte delle dimostrazioni questo caso si omette).</w:t>
      </w:r>
    </w:p>
    <w:p>
      <w:pPr>
        <w:numPr>
          <w:ilvl w:val="0"/>
          <w:numId w:val="1"/>
        </w:numPr>
      </w:pPr>
      <w:r>
        <w:rPr/>
        <w:t>Se x &gt; 1, qualunque sia il valore di x si ha x + 1 &gt; x; da x + 1 &gt; x e x &gt; 1 si conclude che x + 1 &gt; 1, quindi la conclusione è vera e l'implicazione è vera.</w:t>
      </w:r>
    </w:p>
    <w:p>
      <w:r>
        <w:rPr/>
        <w:t>In entrambi i casi l'implicazione è vera, quindi l'enunciato quantificato è vero.</w:t>
      </w:r>
    </w:p>
    <w:p>
      <w:r>
        <w:rPr/>
        <w:t xml:space="preserve">Il lettore interessato alla «meccanizzazione» può notare che questa prova usa passaggi più piccoli: la compatibilità del maggiore con la somma (da x &gt; 1 si ricava x + 1 &gt; 1 + 1, aggiungendo 1 a entrambi i lati), il calcolo 1 + 1 &gt; 1 e la </w:t>
      </w:r>
      <w:r>
        <w:rPr>
          <w:b/>
        </w:rPr>
        <w:t>transitività</w:t>
      </w:r>
      <w:r>
        <w:rPr/>
        <w:t xml:space="preserve"> del maggiore (se a &gt; b e b &gt; c allora a &gt; c). Un corso di matematica chiede di saper fare questi ragionamenti direttamente, senza spiegare i passaggi più piccoli, ma per una macchina tutto deve essere precisato.</w:t>
      </w:r>
    </w:p>
    <w:p>
      <w:r>
        <w:rPr/>
        <w:t xml:space="preserve">Dimostrare che ∀x P(x) è </w:t>
      </w:r>
      <w:r>
        <w:rPr>
          <w:b/>
        </w:rPr>
        <w:t>falso</w:t>
      </w:r>
      <w:r>
        <w:rPr/>
        <w:t xml:space="preserve"> è molto più semplice: basta trovare </w:t>
      </w:r>
      <w:r>
        <w:rPr>
          <w:b/>
        </w:rPr>
        <w:t>un</w:t>
      </w:r>
      <w:r>
        <w:rPr/>
        <w:t xml:space="preserve"> controesempio.</w:t>
      </w:r>
    </w:p>
    <w:p>
      <w:pPr>
        <w:pStyle w:val="Titolo2"/>
      </w:pPr>
      <w:r>
        <w:rPr>
          <w:b/>
          <w:color w:val="E97132"/>
        </w:rPr>
        <w:t>Un algoritmo per decidere ∀x P(x) su un dominio finito</w:t>
      </w:r>
    </w:p>
    <w:p>
      <w:r>
        <w:rPr/>
        <w:t xml:space="preserve">Se il dominio è infinito non c'è un modo ovvio per decidere un quantificatore con la sola definizione: servirebbero infiniti controlli, e un elenco, per quanto lungo, di valori non li esaurisce (esistono metodi migliori, ma appartengono ad altri corsi, di verifica automatica e di intelligenza artificiale). Quando il dominio è </w:t>
      </w:r>
      <w:r>
        <w:rPr>
          <w:b/>
        </w:rPr>
        <w:t>finito</w:t>
      </w:r>
      <w:r>
        <w:rPr/>
        <w:t>, invece, si può scrivere un programma. Sia D = {d₁, …, d</w:t>
      </w:r>
      <w:r>
        <w:rPr>
          <w:vertAlign w:val="subscript"/>
        </w:rPr>
        <w:t>n</w:t>
      </w:r>
      <w:r>
        <w:rPr/>
        <w:t>} (per esempio gli elementi di un vettore) e sia P una funzione proposizionale su D. Questo pseudocodice (non è un linguaggio particolare) decide ∀x P(x):</w:t>
      </w:r>
    </w:p>
    <w:p>
      <w:pPr>
        <w:spacing w:after="0" w:before="0" w:line="240" w:lineRule="auto"/>
      </w:pPr>
      <w:r>
        <w:rPr>
          <w:rFonts w:ascii="Consolas" w:hAnsi="Consolas" w:cs="Consolas"/>
          <w:sz w:val="17"/>
        </w:rPr>
        <w:t>for i = 1 to n</w:t>
      </w:r>
    </w:p>
    <w:p>
      <w:pPr>
        <w:spacing w:after="0" w:before="0" w:line="240" w:lineRule="auto"/>
      </w:pPr>
      <w:r>
        <w:rPr>
          <w:rFonts w:ascii="Consolas" w:hAnsi="Consolas" w:cs="Consolas"/>
          <w:sz w:val="17"/>
        </w:rPr>
        <w:t xml:space="preserve">    if (¬P(d_i))</w:t>
      </w:r>
    </w:p>
    <w:p>
      <w:pPr>
        <w:spacing w:after="0" w:before="0" w:line="240" w:lineRule="auto"/>
      </w:pPr>
      <w:r>
        <w:rPr>
          <w:rFonts w:ascii="Consolas" w:hAnsi="Consolas" w:cs="Consolas"/>
          <w:sz w:val="17"/>
        </w:rPr>
        <w:t xml:space="preserve">        return false</w:t>
      </w:r>
    </w:p>
    <w:p>
      <w:pPr>
        <w:spacing w:after="0" w:before="0" w:line="240" w:lineRule="auto"/>
      </w:pPr>
      <w:r>
        <w:rPr>
          <w:rFonts w:ascii="Consolas" w:hAnsi="Consolas" w:cs="Consolas"/>
          <w:sz w:val="17"/>
        </w:rPr>
        <w:t>return true</w:t>
      </w:r>
    </w:p>
    <w:p/>
    <w:p>
      <w:r>
        <w:rPr/>
        <w:t>Il ciclo esamina uno a uno gli elementi del dominio. Se trova un d</w:t>
      </w:r>
      <w:r>
        <w:rPr>
          <w:vertAlign w:val="subscript"/>
        </w:rPr>
        <w:t>i</w:t>
      </w:r>
      <w:r>
        <w:rPr/>
        <w:t xml:space="preserve"> per cui P(d</w:t>
      </w:r>
      <w:r>
        <w:rPr>
          <w:vertAlign w:val="subscript"/>
        </w:rPr>
        <w:t>i</w:t>
      </w:r>
      <w:r>
        <w:rPr/>
        <w:t>) è falsa, la condizione ¬P(d</w:t>
      </w:r>
      <w:r>
        <w:rPr>
          <w:vertAlign w:val="subscript"/>
        </w:rPr>
        <w:t>i</w:t>
      </w:r>
      <w:r>
        <w:rPr/>
        <w:t xml:space="preserve">) dell'if è vera e il programma restituisce </w:t>
      </w:r>
      <w:r>
        <w:rPr>
          <w:b/>
        </w:rPr>
        <w:t>false</w:t>
      </w:r>
      <w:r>
        <w:rPr/>
        <w:t xml:space="preserve"> (d</w:t>
      </w:r>
      <w:r>
        <w:rPr>
          <w:vertAlign w:val="subscript"/>
        </w:rPr>
        <w:t>i</w:t>
      </w:r>
      <w:r>
        <w:rPr/>
        <w:t xml:space="preserve"> è un controesempio) e termina. Se P(d</w:t>
      </w:r>
      <w:r>
        <w:rPr>
          <w:vertAlign w:val="subscript"/>
        </w:rPr>
        <w:t>i</w:t>
      </w:r>
      <w:r>
        <w:rPr/>
        <w:t>) è vera per ogni d</w:t>
      </w:r>
      <w:r>
        <w:rPr>
          <w:vertAlign w:val="subscript"/>
        </w:rPr>
        <w:t>i</w:t>
      </w:r>
      <w:r>
        <w:rPr/>
        <w:t xml:space="preserve">, la condizione dell'if è sempre falsa, il ciclo arriva alla fine e il programma restituisce </w:t>
      </w:r>
      <w:r>
        <w:rPr>
          <w:b/>
        </w:rPr>
        <w:t>true</w:t>
      </w:r>
      <w:r>
        <w:rPr/>
        <w:t>. Quindi se ∀x P(x) è vero il ciclo deve arrivare fino in fondo, controllando ogni elemento; se è falso, il ciclo si ferma appena trova un elemento che rende P(x) falsa.</w:t>
      </w:r>
    </w:p>
    <w:p>
      <w:r>
        <w:rPr>
          <w:b/>
        </w:rPr>
        <w:t>Trabocchetto d'esame.</w:t>
      </w:r>
      <w:r>
        <w:rPr/>
        <w:t xml:space="preserve"> Come sottolineato a lezione, è un tipo di programma che si chiede agli esami, e gli errori più comuni sono due.</w:t>
      </w:r>
    </w:p>
    <w:p>
      <w:pPr>
        <w:numPr>
          <w:ilvl w:val="0"/>
          <w:numId w:val="1"/>
        </w:numPr>
      </w:pPr>
      <w:r>
        <w:rPr/>
        <w:t xml:space="preserve">Scrivere un </w:t>
      </w:r>
      <w:r>
        <w:rPr>
          <w:rFonts w:ascii="Consolas" w:hAnsi="Consolas" w:cs="Consolas"/>
        </w:rPr>
        <w:t>else</w:t>
      </w:r>
      <w:r>
        <w:rPr/>
        <w:t xml:space="preserve"> con </w:t>
      </w:r>
      <w:r>
        <w:rPr>
          <w:rFonts w:ascii="Consolas" w:hAnsi="Consolas" w:cs="Consolas"/>
        </w:rPr>
        <w:t>return true</w:t>
      </w:r>
      <w:r>
        <w:rPr/>
        <w:t xml:space="preserve"> dentro il ciclo: se P(d₁) è vera non si può concludere che il quantificatore sia vero, perché dipende dagli altri valori che non sono stati controllati. L'if va lasciato senza else: quando P(d</w:t>
      </w:r>
      <w:r>
        <w:rPr>
          <w:vertAlign w:val="subscript"/>
        </w:rPr>
        <w:t>i</w:t>
      </w:r>
      <w:r>
        <w:rPr/>
        <w:t>) è vera non c'è abbastanza informazione e il ciclo deve semplicemente passare all'elemento successivo.</w:t>
      </w:r>
    </w:p>
    <w:p>
      <w:pPr>
        <w:numPr>
          <w:ilvl w:val="0"/>
          <w:numId w:val="1"/>
        </w:numPr>
      </w:pPr>
      <w:r>
        <w:rPr/>
        <w:t xml:space="preserve">Mettere il </w:t>
      </w:r>
      <w:r>
        <w:rPr>
          <w:rFonts w:ascii="Consolas" w:hAnsi="Consolas" w:cs="Consolas"/>
        </w:rPr>
        <w:t>return true</w:t>
      </w:r>
      <w:r>
        <w:rPr/>
        <w:t xml:space="preserve"> dentro il ciclo o sotto l'if. Il </w:t>
      </w:r>
      <w:r>
        <w:rPr>
          <w:rFonts w:ascii="Consolas" w:hAnsi="Consolas" w:cs="Consolas"/>
        </w:rPr>
        <w:t>return true</w:t>
      </w:r>
      <w:r>
        <w:rPr/>
        <w:t xml:space="preserve"> finale deve stare </w:t>
      </w:r>
      <w:r>
        <w:rPr>
          <w:b/>
        </w:rPr>
        <w:t>fuori dal ciclo</w:t>
      </w:r>
      <w:r>
        <w:rPr/>
        <w:t xml:space="preserve">, allineato con il </w:t>
      </w:r>
      <w:r>
        <w:rPr>
          <w:rFonts w:ascii="Consolas" w:hAnsi="Consolas" w:cs="Consolas"/>
        </w:rPr>
        <w:t>for</w:t>
      </w:r>
      <w:r>
        <w:rPr/>
        <w:t>: è l'istruzione che si esegue solo se il for finisce senza aver mai trovato un falso. Se fosse dentro, il programma prenderebbe il primo valore di P e lo darebbe per valore del quantificatore, cosa in generale falsa.</w:t>
      </w:r>
    </w:p>
    <w:p>
      <w:r>
        <w:rPr/>
        <w:t>Cicli di questo tipo sono quelli che cercano un oggetto con una certa proprietà in una banca dati; in un programma reale si cerca anche l'indirizzo dell'oggetto, ma qui interessa solo il valore di verità.</w:t>
      </w:r>
    </w:p>
    <w:p>
      <w:r>
        <w:rPr/>
        <w:t>In pratica un ∀ si controlla con un programma solo se il dominio è finito e molto piccolo (anche qualche miliardo, ma non di più): una tavola di verità, per esempio, è di solito un dominio troppo grande, quando il numero di proposizioni atomiche è elevato. Per questo spesso si usano ragionamenti, cioè deduzioni valide in tutti i casi, invece di esplorare tutti i casi.</w:t>
      </w:r>
    </w:p>
    <w:p>
      <w:pPr>
        <w:pStyle w:val="Titolo1"/>
      </w:pPr>
      <w:r>
        <w:rPr>
          <w:b/>
          <w:color w:val="EE0000"/>
        </w:rPr>
        <w:t>22. Il Quantificatore Esistenziale e le Leggi di De Morgan per i Quantificatori</w:t>
      </w:r>
    </w:p>
    <w:p>
      <w:pPr>
        <w:pStyle w:val="Titolo2"/>
      </w:pPr>
      <w:r>
        <w:rPr>
          <w:b/>
          <w:color w:val="E97132"/>
        </w:rPr>
        <w:t>La definizione</w:t>
      </w:r>
    </w:p>
    <w:p>
      <w:r>
        <w:rPr/>
        <w:t>Il secondo quantificatore è l'</w:t>
      </w:r>
      <w:r>
        <w:rPr>
          <w:b/>
        </w:rPr>
        <w:t>esistenziale</w:t>
      </w:r>
      <w:r>
        <w:rPr/>
        <w:t xml:space="preserve">. Un enunciato della forma «esiste x tale che P(x)» si dice </w:t>
      </w:r>
      <w:r>
        <w:rPr>
          <w:b/>
        </w:rPr>
        <w:t>enunciato quantificato esistenzialmente</w:t>
      </w:r>
      <w:r>
        <w:rPr/>
        <w:t xml:space="preserve">; il simbolo ∃ significa «esiste» e si chiama </w:t>
      </w:r>
      <w:r>
        <w:rPr>
          <w:b/>
        </w:rPr>
        <w:t>quantificatore esistenziale</w:t>
      </w:r>
      <w:r>
        <w:rPr/>
        <w:t>: l'enunciato si scrive ∃x P(x).</w:t>
      </w:r>
    </w:p>
    <w:p>
      <w:r>
        <w:rPr>
          <w:b/>
        </w:rPr>
        <w:t>Definizione.</w:t>
      </w:r>
      <w:r>
        <w:rPr/>
        <w:t xml:space="preserve"> Sia P una funzione proposizionale con dominio D. L'enunciato ∃x P(x) è </w:t>
      </w:r>
      <w:r>
        <w:rPr>
          <w:b/>
        </w:rPr>
        <w:t>vero</w:t>
      </w:r>
      <w:r>
        <w:rPr/>
        <w:t xml:space="preserve"> se P(x) è vera per almeno un x ∈ D. È </w:t>
      </w:r>
      <w:r>
        <w:rPr>
          <w:b/>
        </w:rPr>
        <w:t>falso</w:t>
      </w:r>
      <w:r>
        <w:rPr/>
        <w:t xml:space="preserve"> se P(x) è falsa per ogni x ∈ D.</w:t>
      </w:r>
    </w:p>
    <w:p>
      <w:r>
        <w:rPr/>
        <w:t xml:space="preserve">È la definizione esattamente </w:t>
      </w:r>
      <w:r>
        <w:rPr>
          <w:b/>
        </w:rPr>
        <w:t>duale</w:t>
      </w:r>
      <w:r>
        <w:rPr/>
        <w:t xml:space="preserve"> di quella dell'universale: basta scambiare il vero con il falso. Il quantificatore universale è vero quando tutti i valori sono veri e falso se anche uno solo è falso; l'esistenziale è falso quando tutti i valori sono falsi e vero se anche uno solo è vero. In inglese si può dire «there exists», «for some», «for at least one»; il simbolo ∃ si legge in tutti questi modi. Non si chiede che il valore sia unico: l'esistenziale è vero se P(x) vale per un solo valore, per due, per un numero qualunque di valori, anche infiniti, e anche per tutti.</w:t>
      </w:r>
    </w:p>
    <w:p>
      <w:pPr>
        <w:pStyle w:val="Titolo2"/>
      </w:pPr>
      <w:r>
        <w:rPr>
          <w:b/>
          <w:color w:val="E97132"/>
        </w:rPr>
        <w:t>Esempi</w:t>
      </w:r>
    </w:p>
    <w:p>
      <w:r>
        <w:rPr>
          <w:b/>
        </w:rPr>
        <w:t>Un esistenziale vero.</w:t>
      </w:r>
      <w:r>
        <w:rPr/>
        <w:t xml:space="preserve"> ∃x (x/(x² + 1) = 2/5), con dominio ℝ. È vero: basta un numero reale per cui valga l'uguaglianza, e x = 2 funziona, perché 2/(2² + 1) = 2/5. Non vale per ogni x (con x = 1 si ha 1/2, e 1/2 ≠ 2/5). Un secondo valore che la soddisfa è x = 1/2 (il motivo è che l'equazione ottenuta è di secondo grado con il termine di secondo grado e il termine noto uguali, e questo fa sì che a ogni radice corrisponda quella inversa); non era richiesto, perché un solo valore basta.</w:t>
      </w:r>
    </w:p>
    <w:p>
      <w:r>
        <w:rPr>
          <w:b/>
        </w:rPr>
        <w:t>Un altro esistenziale vero.</w:t>
      </w:r>
      <w:r>
        <w:rPr/>
        <w:t xml:space="preserve"> «Per qualche n, se n è primo allora n + 1, n + 2, n + 3 e n + 4 non sono primi», con dominio ℤ⁺. Basta trovare un n che renda vera l'implicazione, per esempio n = 23: l'ipotesi «23 è primo» e la conclusione «24, 25, 26 e 27 non sono primi» sono entrambe vere. Alcuni valori rendono l'implicazione vera (n = 23, n = 4, n = 47) e altri la rendono falsa (n = 2, n = 101): conta il fatto che se ne sia trovato </w:t>
      </w:r>
      <w:r>
        <w:rPr>
          <w:b/>
        </w:rPr>
        <w:t>uno</w:t>
      </w:r>
      <w:r>
        <w:rPr/>
        <w:t>.</w:t>
      </w:r>
    </w:p>
    <w:p>
      <w:r>
        <w:rPr>
          <w:b/>
        </w:rPr>
        <w:t>Un esistenziale falso.</w:t>
      </w:r>
      <w:r>
        <w:rPr/>
        <w:t xml:space="preserve"> ∃x (1/(x² + 1) &gt; 1), con dominio ℝ. Per mostrare che è falso bisogna dimostrare che la disuguaglianza è falsa per </w:t>
      </w:r>
      <w:r>
        <w:rPr>
          <w:b/>
        </w:rPr>
        <w:t>ogni</w:t>
      </w:r>
      <w:r>
        <w:rPr/>
        <w:t xml:space="preserve"> x reale, cioè che per ogni x vale 1/(x² + 1) ≤ 1. Sia x un reale qualunque. Poiché x² ≥ 0, si può aggiungere 1 a entrambi i lati e ottenere 1 ≤ x² + 1; dividendo entrambi i lati per x² + 1 (positivo) si ottiene 1/(x² + 1) ≤ 1. Quindi la disuguaglianza di partenza è falsa per ogni x e l'esistenziale è falso. (Mostrare che P(x) è falsa per un valore particolare </w:t>
      </w:r>
      <w:r>
        <w:rPr>
          <w:b/>
        </w:rPr>
        <w:t>non</w:t>
      </w:r>
      <w:r>
        <w:rPr/>
        <w:t xml:space="preserve"> basta.)</w:t>
      </w:r>
    </w:p>
    <w:p>
      <w:pPr>
        <w:pStyle w:val="Titolo2"/>
      </w:pPr>
      <w:r>
        <w:rPr>
          <w:b/>
          <w:color w:val="E97132"/>
        </w:rPr>
        <w:t>Un algoritmo per decidere ∃x P(x) su un dominio finito</w:t>
      </w:r>
    </w:p>
    <w:p>
      <w:r>
        <w:rPr/>
        <w:t xml:space="preserve">Si può usare la stessa idea del capitolo 21: la soluzione si ottiene </w:t>
      </w:r>
      <w:r>
        <w:rPr>
          <w:b/>
        </w:rPr>
        <w:t>scambiando dappertutto vero e falso</w:t>
      </w:r>
      <w:r>
        <w:rPr/>
        <w:t>. Con il dominio D = {d₁, …, d</w:t>
      </w:r>
      <w:r>
        <w:rPr>
          <w:vertAlign w:val="subscript"/>
        </w:rPr>
        <w:t>n</w:t>
      </w:r>
      <w:r>
        <w:rPr/>
        <w:t>}:</w:t>
      </w:r>
    </w:p>
    <w:p>
      <w:pPr>
        <w:spacing w:after="0" w:before="0" w:line="240" w:lineRule="auto"/>
      </w:pPr>
      <w:r>
        <w:rPr>
          <w:rFonts w:ascii="Consolas" w:hAnsi="Consolas" w:cs="Consolas"/>
          <w:sz w:val="17"/>
        </w:rPr>
        <w:t>for i = 1 to n</w:t>
      </w:r>
    </w:p>
    <w:p>
      <w:pPr>
        <w:spacing w:after="0" w:before="0" w:line="240" w:lineRule="auto"/>
      </w:pPr>
      <w:r>
        <w:rPr>
          <w:rFonts w:ascii="Consolas" w:hAnsi="Consolas" w:cs="Consolas"/>
          <w:sz w:val="17"/>
        </w:rPr>
        <w:t xml:space="preserve">    if (P(d_i))</w:t>
      </w:r>
    </w:p>
    <w:p>
      <w:pPr>
        <w:spacing w:after="0" w:before="0" w:line="240" w:lineRule="auto"/>
      </w:pPr>
      <w:r>
        <w:rPr>
          <w:rFonts w:ascii="Consolas" w:hAnsi="Consolas" w:cs="Consolas"/>
          <w:sz w:val="17"/>
        </w:rPr>
        <w:t xml:space="preserve">        return true</w:t>
      </w:r>
    </w:p>
    <w:p>
      <w:pPr>
        <w:spacing w:after="0" w:before="0" w:line="240" w:lineRule="auto"/>
      </w:pPr>
      <w:r>
        <w:rPr>
          <w:rFonts w:ascii="Consolas" w:hAnsi="Consolas" w:cs="Consolas"/>
          <w:sz w:val="17"/>
        </w:rPr>
        <w:t>return false</w:t>
      </w:r>
    </w:p>
    <w:p/>
    <w:p>
      <w:r>
        <w:rPr/>
        <w:t>Il ciclo esamina i d</w:t>
      </w:r>
      <w:r>
        <w:rPr>
          <w:vertAlign w:val="subscript"/>
        </w:rPr>
        <w:t>i</w:t>
      </w:r>
      <w:r>
        <w:rPr/>
        <w:t xml:space="preserve"> uno a uno. Se trova un d</w:t>
      </w:r>
      <w:r>
        <w:rPr>
          <w:vertAlign w:val="subscript"/>
        </w:rPr>
        <w:t>i</w:t>
      </w:r>
      <w:r>
        <w:rPr/>
        <w:t xml:space="preserve"> per cui P(d</w:t>
      </w:r>
      <w:r>
        <w:rPr>
          <w:vertAlign w:val="subscript"/>
        </w:rPr>
        <w:t>i</w:t>
      </w:r>
      <w:r>
        <w:rPr/>
        <w:t xml:space="preserve">) è vera, restituisce </w:t>
      </w:r>
      <w:r>
        <w:rPr>
          <w:b/>
        </w:rPr>
        <w:t>true</w:t>
      </w:r>
      <w:r>
        <w:rPr/>
        <w:t xml:space="preserve"> e termina: ne basta uno. Se P(d</w:t>
      </w:r>
      <w:r>
        <w:rPr>
          <w:vertAlign w:val="subscript"/>
        </w:rPr>
        <w:t>i</w:t>
      </w:r>
      <w:r>
        <w:rPr/>
        <w:t>) è falsa per ogni d</w:t>
      </w:r>
      <w:r>
        <w:rPr>
          <w:vertAlign w:val="subscript"/>
        </w:rPr>
        <w:t>i</w:t>
      </w:r>
      <w:r>
        <w:rPr/>
        <w:t xml:space="preserve">, il ciclo arriva alla fine e il programma restituisce </w:t>
      </w:r>
      <w:r>
        <w:rPr>
          <w:b/>
        </w:rPr>
        <w:t>false</w:t>
      </w:r>
      <w:r>
        <w:rPr/>
        <w:t>. Quindi se ∃x P(x) è vero il ciclo si ferma appena trova un elemento che rende P vera; se è falso deve controllare tutti gli elementi.</w:t>
      </w:r>
    </w:p>
    <w:p>
      <w:r>
        <w:rPr/>
        <w:t xml:space="preserve">Anche qui valgono gli errori del capitolo precedente, duali. Scrivere </w:t>
      </w:r>
      <w:r>
        <w:rPr>
          <w:rFonts w:ascii="Consolas" w:hAnsi="Consolas" w:cs="Consolas"/>
        </w:rPr>
        <w:t>if (¬P(d_i)) return false</w:t>
      </w:r>
      <w:r>
        <w:rPr/>
        <w:t xml:space="preserve"> è sbagliato: se P(d₁) è falsa non si può concludere che l'esistenziale sia falso, perché potrebbe essere vero per il settimo elemento. Si deve restituire </w:t>
      </w:r>
      <w:r>
        <w:rPr>
          <w:b/>
        </w:rPr>
        <w:t>true</w:t>
      </w:r>
      <w:r>
        <w:rPr/>
        <w:t xml:space="preserve"> al primo vero, e il </w:t>
      </w:r>
      <w:r>
        <w:rPr>
          <w:rFonts w:ascii="Consolas" w:hAnsi="Consolas" w:cs="Consolas"/>
        </w:rPr>
        <w:t>return false</w:t>
      </w:r>
      <w:r>
        <w:rPr/>
        <w:t xml:space="preserve"> va </w:t>
      </w:r>
      <w:r>
        <w:rPr>
          <w:b/>
        </w:rPr>
        <w:t>fuori dal ciclo</w:t>
      </w:r>
      <w:r>
        <w:rPr/>
        <w:t xml:space="preserve">, allineato con il </w:t>
      </w:r>
      <w:r>
        <w:rPr>
          <w:rFonts w:ascii="Consolas" w:hAnsi="Consolas" w:cs="Consolas"/>
        </w:rPr>
        <w:t>for</w:t>
      </w:r>
      <w:r>
        <w:rPr/>
        <w:t>. Il programma funziona come test: per esempio si può provare a scriverlo per cercare in un vettore di numeri se c'è almeno un numero pari, oppure se sono tutti pari.</w:t>
      </w:r>
    </w:p>
    <w:p>
      <w:pPr>
        <w:pStyle w:val="Titolo2"/>
      </w:pPr>
      <w:r>
        <w:rPr>
          <w:b/>
          <w:color w:val="E97132"/>
        </w:rPr>
        <w:t>Duali, congiunzione e disgiunzione</w:t>
      </w:r>
    </w:p>
    <w:p>
      <w:r>
        <w:rPr/>
        <w:t xml:space="preserve">Poiché la definizione dell'uno diventa quella dell'altro scambiando dappertutto il vero con il falso, ∀ e ∃ si dicono </w:t>
      </w:r>
      <w:r>
        <w:rPr>
          <w:b/>
        </w:rPr>
        <w:t>quantificatori duali</w:t>
      </w:r>
      <w:r>
        <w:rPr/>
        <w:t>; è lo stesso legame che c'è tra congiunzione e disgiunzione. Per questo, come per quelli, valgono le leggi di De Morgan. In effetti un enunciato universale generalizza la congiunzione P₁ ∧ P₂ ∧ … ∧ P</w:t>
      </w:r>
      <w:r>
        <w:rPr>
          <w:vertAlign w:val="subscript"/>
        </w:rPr>
        <w:t>n</w:t>
      </w:r>
      <w:r>
        <w:rPr/>
        <w:t>: al posto delle singole proposizioni P₁, …, P</w:t>
      </w:r>
      <w:r>
        <w:rPr>
          <w:vertAlign w:val="subscript"/>
        </w:rPr>
        <w:t>n</w:t>
      </w:r>
      <w:r>
        <w:rPr/>
        <w:t xml:space="preserve"> si ha una famiglia P(x), con x nel dominio, e ∀x P(x) è vero se e solo se P(x) è vera per ogni x. Se il dominio è {−1, 0, 1}, ∀x P(x) equivale a P(−1) ∧ P(0) ∧ P(1). Allo stesso modo ∃x P(x) generalizza la disgiunzione P₁ ∨ P₂ ∨ … ∨ P</w:t>
      </w:r>
      <w:r>
        <w:rPr>
          <w:vertAlign w:val="subscript"/>
        </w:rPr>
        <w:t>n</w:t>
      </w:r>
      <w:r>
        <w:rPr/>
        <w:t>: con dominio {1, 2, 3, 4}, ∃x P(x) equivale a P(1) ∨ P(2) ∨ P(3) ∨ P(4).</w:t>
      </w:r>
    </w:p>
    <w:p>
      <w:pPr>
        <w:pStyle w:val="Titolo2"/>
      </w:pPr>
      <w:r>
        <w:rPr>
          <w:b/>
          <w:color w:val="E97132"/>
        </w:rPr>
        <w:t>Le leggi di De Morgan per i quantificatori</w:t>
      </w:r>
    </w:p>
    <w:p>
      <w:r>
        <w:rPr>
          <w:b/>
        </w:rPr>
        <w:t>Teorema (leggi di De Morgan generalizzate).</w:t>
      </w:r>
      <w:r>
        <w:rPr/>
        <w:t xml:space="preserve"> Se P è una funzione proposizionale, ciascuna delle due coppie di enunciati seguenti ha gli stessi valori di verità (sono entrambi veri o entrambi falsi):</w:t>
      </w:r>
    </w:p>
    <w:p>
      <w:pPr>
        <w:numPr>
          <w:ilvl w:val="0"/>
          <w:numId w:val="1"/>
        </w:numPr>
      </w:pPr>
      <w:r>
        <w:rPr/>
        <w:t>¬(∀x P(x)) e ∃x ¬P(x): non è vero che per ogni x vale P(x) se e solo se c'è un x per cui non vale P(x);</w:t>
      </w:r>
    </w:p>
    <w:p>
      <w:pPr>
        <w:numPr>
          <w:ilvl w:val="0"/>
          <w:numId w:val="1"/>
        </w:numPr>
      </w:pPr>
      <w:r>
        <w:rPr/>
        <w:t>¬(∃x P(x)) e ∀x ¬P(x): non è vero che esiste un x per cui vale P(x) se e solo se per ogni x non vale P(x).</w:t>
      </w:r>
    </w:p>
    <w:p>
      <w:r>
        <w:rPr/>
        <w:t>Sono esattamente le leggi di De Morgan dei capitoli 15 e 18, in cui la negazione di una congiunzione è la disgiunzione delle negazioni e viceversa.</w:t>
      </w:r>
    </w:p>
    <w:p>
      <w:r>
        <w:rPr>
          <w:b/>
        </w:rPr>
        <w:t>Dimostrazione della prima legge.</w:t>
      </w:r>
      <w:r>
        <w:rPr/>
        <w:t xml:space="preserve"> Se ¬(∀x P(x)) è vera, allora ∀x P(x) è falso; per la definizione di universale, questo succede esattamente quando P(x) è falsa per almeno un x del dominio. Ma se P(x) è falsa per almeno un x, allora ¬P(x) è vera per almeno un x, e per la definizione di esistenziale ∃x ¬P(x) è vero. Il ragionamento inverso mostra che se ¬(∀x P(x)) è falsa lo è anche ∃x ¬P(x). La seconda legge si dimostra in modo simile (è un esercizio del libro).</w:t>
      </w:r>
    </w:p>
    <w:p>
      <w:r>
        <w:rPr/>
        <w:t>Un altro modo di riconoscerle: portare il «non» dentro il quantificatore scambia il vero con il falso sia nel valore del predicato sia nel valore della proposizione finale, e sappiamo che questo doppio scambio trasforma il «per ogni» in «esiste» e viceversa.</w:t>
      </w:r>
    </w:p>
    <w:p>
      <w:r>
        <w:rPr/>
        <w:t>La seconda legge spiega anche un modo di smentire un esistenziale: per mostrare che ∃x P(x) è falso si dimostra che ∀x ¬P(x) è vero, come si è fatto sopra per 1/(x² + 1) &gt; 1.</w:t>
      </w:r>
    </w:p>
    <w:p>
      <w:pPr>
        <w:pStyle w:val="Titolo2"/>
      </w:pPr>
      <w:r>
        <w:rPr>
          <w:b/>
          <w:color w:val="E97132"/>
        </w:rPr>
        <w:t>La negazione nel linguaggio naturale</w:t>
      </w:r>
    </w:p>
    <w:p>
      <w:r>
        <w:rPr/>
        <w:t>Per negare un enunciato quantificato si applicano le leggi precedenti.</w:t>
      </w:r>
    </w:p>
    <w:p>
      <w:pPr>
        <w:numPr>
          <w:ilvl w:val="0"/>
          <w:numId w:val="1"/>
        </w:numPr>
      </w:pPr>
      <w:r>
        <w:rPr/>
        <w:t>«Ogni tifoso del rock ama gli U2» si scrive ∀x P(x), con P(x) = «x ama gli U2» e dominio i tifosi del rock. La sua negazione ¬(∀x P(x)) equivale a ∃x ¬P(x): «esiste un tifoso del rock che non ama gli U2».</w:t>
      </w:r>
    </w:p>
    <w:p>
      <w:pPr>
        <w:numPr>
          <w:ilvl w:val="0"/>
          <w:numId w:val="1"/>
        </w:numPr>
      </w:pPr>
      <w:r>
        <w:rPr/>
        <w:t>«Alcuni uccelli non volano» si scrive ∃x ¬P(x), con P(x) = «x vola» (o anche ∃x Q(x) con Q(x) = «x non vola»). La negazione ¬(∃x ¬P(x)) equivale a ∀x ¬¬P(x), cioè ∀x P(x): «ogni uccello vola».</w:t>
      </w:r>
    </w:p>
    <w:p>
      <w:r>
        <w:rPr/>
        <w:t>Gli enunciati a parole possono avere più interpretazioni. «Tutto ciò che luccica non è oro» (dal *Mercante di Venezia*) si può leggere come «ogni oggetto che luccica non è oro», cioè ∀x (P(x) → ¬Q(x)), con P(x) = «x luccica» e Q(x) = «x è oro»; ma ciò che Shakespeare intendeva è «qualche oggetto che luccica non è oro», cioè ∃x (P(x) ∧ ¬Q(x)), che per De Morgan e per le equivalenze del capitolo 18 equivale a ¬(∀x (P(x) → Q(x))). L'ambiguità dipende da dove si applica la negazione: a Q(x) oppure all'intero enunciato.</w:t>
      </w:r>
    </w:p>
    <w:p>
      <w:r>
        <w:rPr/>
        <w:t>Nel linguaggio naturale, negli enunciati positivi «ogni», «tutti», «ciascuno» e «qualunque» hanno lo stesso significato; negli enunciati negativi la situazione cambia. «Non tutti gli x soddisfano P(x)», «non ogni x» e «non ciascun x» significano ∃x ¬P(x), mentre «nessun x soddisfa P(x)» e «non esiste alcun x che soddisfi P(x)» significano ∀x ¬P(x).</w:t>
      </w:r>
    </w:p>
    <w:p>
      <w:pPr>
        <w:pStyle w:val="Titolo1"/>
      </w:pPr>
      <w:r>
        <w:rPr>
          <w:b/>
          <w:color w:val="EE0000"/>
        </w:rPr>
        <w:t>23. Regole di Inferenza per gli Enunciati Quantificati</w:t>
      </w:r>
    </w:p>
    <w:p>
      <w:pPr>
        <w:pStyle w:val="Titolo2"/>
      </w:pPr>
      <w:r>
        <w:rPr>
          <w:b/>
          <w:color w:val="E97132"/>
        </w:rPr>
        <w:t>Dal capitolo 19 ai quantificatori</w:t>
      </w:r>
    </w:p>
    <w:p>
      <w:r>
        <w:rPr/>
        <w:t>Si chiude la sezione sui quantificatori vedendo come si estendono le regole di inferenza del capitolo 19 agli enunciati con ∀ e ∃, e come si combinano con quelle per le proposizioni.</w:t>
      </w:r>
    </w:p>
    <w:p>
      <w:r>
        <w:rPr/>
        <w:t xml:space="preserve">Si supponga che ∀x P(x) sia vero. Per la definizione di universale, P(x) è vera per ogni x del dominio D; quindi, per un particolare d ∈ D, P(d) è vera. L'argomento ∀x P(x) / ∴ P(d) con d ∈ D è perciò valido, e la regola si chiama </w:t>
      </w:r>
      <w:r>
        <w:rPr>
          <w:b/>
        </w:rPr>
        <w:t>istanziazione universale</w:t>
      </w:r>
      <w:r>
        <w:rPr/>
        <w:t>. Con ragionamenti simili si giustificano le altre tre regole della tabella.</w:t>
      </w:r>
    </w:p>
    <w:p>
      <w:pPr>
        <w:keepNext/>
        <w:jc w:val="center"/>
      </w:pPr>
      <w:r>
        <w:drawing>
          <wp:inline xmlns:a="http://schemas.openxmlformats.org/drawingml/2006/main" xmlns:pic="http://schemas.openxmlformats.org/drawingml/2006/picture">
            <wp:extent cx="4500000" cy="2150036"/>
            <wp:docPr id="2073952354" name="Picture 2073952354"/>
            <wp:cNvGraphicFramePr>
              <a:graphicFrameLocks noChangeAspect="1"/>
            </wp:cNvGraphicFramePr>
            <a:graphic>
              <a:graphicData uri="http://schemas.openxmlformats.org/drawingml/2006/picture">
                <pic:pic>
                  <pic:nvPicPr>
                    <pic:cNvPr id="0" name="logica_regole_quantificatori.png"/>
                    <pic:cNvPicPr/>
                  </pic:nvPicPr>
                  <pic:blipFill>
                    <a:blip r:embed="rId31"/>
                    <a:stretch>
                      <a:fillRect/>
                    </a:stretch>
                  </pic:blipFill>
                  <pic:spPr>
                    <a:xfrm>
                      <a:off x="0" y="0"/>
                      <a:ext cx="4500000" cy="2150036"/>
                    </a:xfrm>
                    <a:prstGeom prst="rect"/>
                  </pic:spPr>
                </pic:pic>
              </a:graphicData>
            </a:graphic>
          </wp:inline>
        </w:drawing>
      </w:r>
    </w:p>
    <w:p>
      <w:pPr>
        <w:jc w:val="center"/>
      </w:pPr>
      <w:r>
        <w:rPr>
          <w:i/>
          <w:sz w:val="18"/>
        </w:rPr>
        <w:t>Le regole di inferenza per gli enunciati quantificati.</w:t>
      </w:r>
    </w:p>
    <w:p>
      <w:pPr>
        <w:numPr>
          <w:ilvl w:val="0"/>
          <w:numId w:val="1"/>
        </w:numPr>
      </w:pPr>
      <w:r>
        <w:rPr>
          <w:b/>
        </w:rPr>
        <w:t>Istanziazione universale</w:t>
      </w:r>
      <w:r>
        <w:rPr/>
        <w:t>: da ∀x P(x) si ricava P(d), per ogni d ∈ D.</w:t>
      </w:r>
    </w:p>
    <w:p>
      <w:pPr>
        <w:numPr>
          <w:ilvl w:val="0"/>
          <w:numId w:val="1"/>
        </w:numPr>
      </w:pPr>
      <w:r>
        <w:rPr>
          <w:b/>
        </w:rPr>
        <w:t>Generalizzazione universale</w:t>
      </w:r>
      <w:r>
        <w:rPr/>
        <w:t>: se P(d) è vera per ogni d ∈ D, si ricava ∀x P(x). Si usa con un elemento arbitrario, come nel capitolo 21.</w:t>
      </w:r>
    </w:p>
    <w:p>
      <w:pPr>
        <w:numPr>
          <w:ilvl w:val="0"/>
          <w:numId w:val="1"/>
        </w:numPr>
      </w:pPr>
      <w:r>
        <w:rPr>
          <w:b/>
        </w:rPr>
        <w:t>Istanziazione esistenziale</w:t>
      </w:r>
      <w:r>
        <w:rPr/>
        <w:t>: da ∃x P(x) si ricava P(d) per qualche d ∈ D (un elemento di cui si sa solo che esiste).</w:t>
      </w:r>
    </w:p>
    <w:p>
      <w:pPr>
        <w:numPr>
          <w:ilvl w:val="0"/>
          <w:numId w:val="1"/>
        </w:numPr>
      </w:pPr>
      <w:r>
        <w:rPr>
          <w:b/>
        </w:rPr>
        <w:t>Generalizzazione esistenziale</w:t>
      </w:r>
      <w:r>
        <w:rPr/>
        <w:t>: se P(d) è vera per qualche d ∈ D, si ricava ∃x P(x).</w:t>
      </w:r>
    </w:p>
    <w:p>
      <w:pPr>
        <w:pStyle w:val="Titolo2"/>
      </w:pPr>
      <w:r>
        <w:rPr>
          <w:b/>
          <w:color w:val="E97132"/>
        </w:rPr>
        <w:t>Esempi</w:t>
      </w:r>
    </w:p>
    <w:p>
      <w:r>
        <w:rPr>
          <w:b/>
        </w:rPr>
        <w:t>Istanziazione universale.</w:t>
      </w:r>
      <w:r>
        <w:rPr/>
        <w:t xml:space="preserve"> Si sa che «per ogni intero positivo n, n² ≥ n» è vero. Poiché 54 è un intero positivo, cioè un elemento del dominio, per istanziazione universale si conclude che 54² ≥ 54.</w:t>
      </w:r>
    </w:p>
    <w:p>
      <w:r>
        <w:rPr>
          <w:b/>
        </w:rPr>
        <w:t>Generalizzazione esistenziale.</w:t>
      </w:r>
      <w:r>
        <w:rPr/>
        <w:t xml:space="preserve"> Sia P(x) = «x possiede un computer portatile», con dominio gli studenti di MATH 201 (matematica discreta). Se Taylor, che frequenta il corso, possiede un portatile, in simboli P(Taylor) è vera, e per generalizzazione esistenziale si conclude che ∃x P(x) è vero.</w:t>
      </w:r>
    </w:p>
    <w:p>
      <w:r>
        <w:rPr>
          <w:b/>
        </w:rPr>
        <w:t>Modus tollens universale.</w:t>
      </w:r>
      <w:r>
        <w:rPr/>
        <w:t xml:space="preserve"> Si consideri l'argomento: «per ogni numero reale x, se x è un intero allora x è razionale. Il numero √2 non è razionale. Quindi √2 non è un intero». Con P(x) = «x è un intero» e Q(x) = «x è razionale», l'argomento è</w:t>
      </w:r>
    </w:p>
    <w:p>
      <w:r>
        <w:rPr/>
        <w:t>∀x ∈ ℝ (P(x) → Q(x)), ¬Q(√2) / ∴ ¬P(√2).</w:t>
      </w:r>
    </w:p>
    <w:p>
      <w:r>
        <w:rPr/>
        <w:t xml:space="preserve">Poiché √2 ∈ ℝ, per istanziazione universale si ottiene P(√2) → Q(√2); insieme a ¬Q(√2), per il modus tollens (capitolo 19) si conclude ¬P(√2). L'argomento è valido e si chiama </w:t>
      </w:r>
      <w:r>
        <w:rPr>
          <w:b/>
        </w:rPr>
        <w:t>modus tollens universale</w:t>
      </w:r>
      <w:r>
        <w:rPr/>
        <w:t>.</w:t>
      </w:r>
    </w:p>
    <w:p>
      <w:r>
        <w:rPr>
          <w:b/>
        </w:rPr>
        <w:t>Sillogismo disgiuntivo con un quantificatore.</w:t>
      </w:r>
      <w:r>
        <w:rPr/>
        <w:t xml:space="preserve"> Si hanno le ipotesi: «tutti amano Microsoft o Apple» e «Lynn non ama Microsoft». Si vuole mostrare che «Lynn ama Apple». Con P(x) = «x ama Microsoft» e Q(x) = «x ama Apple», la prima ipotesi è ∀x (P(x) ∨ Q(x)); per istanziazione universale si ha P(Lynn) ∨ Q(Lynn). La seconda ipotesi è ¬P(Lynn): il sillogismo disgiuntivo dà Q(Lynn), cioè «Lynn ama Apple». La conclusione segue dalle ipotesi.</w:t>
      </w:r>
    </w:p>
    <w:p>
      <w:pPr>
        <w:pStyle w:val="Titolo2"/>
      </w:pPr>
      <w:r>
        <w:rPr>
          <w:b/>
          <w:color w:val="E97132"/>
        </w:rPr>
        <w:t>Riepilogo: come si prova o si smentisce un quantificatore</w:t>
      </w:r>
    </w:p>
    <w:p>
      <w:r>
        <w:rPr/>
        <w:t>Le regole pratiche per dimostrare e smentire enunciati quantificati sono quattro, e conviene averle chiare perché sono il punto più usato negli esercizi.</w:t>
      </w:r>
    </w:p>
    <w:p>
      <w:pPr>
        <w:numPr>
          <w:ilvl w:val="0"/>
          <w:numId w:val="1"/>
        </w:numPr>
      </w:pPr>
      <w:r>
        <w:rPr/>
        <w:t xml:space="preserve">Per provare che ∀x P(x) è </w:t>
      </w:r>
      <w:r>
        <w:rPr>
          <w:b/>
        </w:rPr>
        <w:t>vero</w:t>
      </w:r>
      <w:r>
        <w:rPr/>
        <w:t xml:space="preserve">, bisogna mostrare che P(x) è vera per </w:t>
      </w:r>
      <w:r>
        <w:rPr>
          <w:b/>
        </w:rPr>
        <w:t>ogni</w:t>
      </w:r>
      <w:r>
        <w:rPr/>
        <w:t xml:space="preserve"> x del dominio. Mostrare che P(x) è vera per un valore particolare </w:t>
      </w:r>
      <w:r>
        <w:rPr>
          <w:b/>
        </w:rPr>
        <w:t>non</w:t>
      </w:r>
      <w:r>
        <w:rPr/>
        <w:t xml:space="preserve"> basta.</w:t>
      </w:r>
    </w:p>
    <w:p>
      <w:pPr>
        <w:numPr>
          <w:ilvl w:val="0"/>
          <w:numId w:val="1"/>
        </w:numPr>
      </w:pPr>
      <w:r>
        <w:rPr/>
        <w:t xml:space="preserve">Per provare che ∃x P(x) è </w:t>
      </w:r>
      <w:r>
        <w:rPr>
          <w:b/>
        </w:rPr>
        <w:t>vero</w:t>
      </w:r>
      <w:r>
        <w:rPr/>
        <w:t xml:space="preserve">, basta trovare </w:t>
      </w:r>
      <w:r>
        <w:rPr>
          <w:b/>
        </w:rPr>
        <w:t>un</w:t>
      </w:r>
      <w:r>
        <w:rPr/>
        <w:t xml:space="preserve"> valore di x del dominio per cui P(x) è vera.</w:t>
      </w:r>
    </w:p>
    <w:p>
      <w:pPr>
        <w:numPr>
          <w:ilvl w:val="0"/>
          <w:numId w:val="1"/>
        </w:numPr>
      </w:pPr>
      <w:r>
        <w:rPr/>
        <w:t xml:space="preserve">Per provare che ∀x P(x) è </w:t>
      </w:r>
      <w:r>
        <w:rPr>
          <w:b/>
        </w:rPr>
        <w:t>falso</w:t>
      </w:r>
      <w:r>
        <w:rPr/>
        <w:t xml:space="preserve">, basta trovare </w:t>
      </w:r>
      <w:r>
        <w:rPr>
          <w:b/>
        </w:rPr>
        <w:t>un</w:t>
      </w:r>
      <w:r>
        <w:rPr/>
        <w:t xml:space="preserve"> valore di x (un controesempio) per cui P(x) è falsa.</w:t>
      </w:r>
    </w:p>
    <w:p>
      <w:pPr>
        <w:numPr>
          <w:ilvl w:val="0"/>
          <w:numId w:val="1"/>
        </w:numPr>
      </w:pPr>
      <w:r>
        <w:rPr/>
        <w:t xml:space="preserve">Per provare che ∃x P(x) è </w:t>
      </w:r>
      <w:r>
        <w:rPr>
          <w:b/>
        </w:rPr>
        <w:t>falso</w:t>
      </w:r>
      <w:r>
        <w:rPr/>
        <w:t xml:space="preserve">, bisogna mostrare che P(x) è falsa per </w:t>
      </w:r>
      <w:r>
        <w:rPr>
          <w:b/>
        </w:rPr>
        <w:t>ogni</w:t>
      </w:r>
      <w:r>
        <w:rPr/>
        <w:t xml:space="preserve"> x del dominio. Mostrare che P(x) è falsa per un valore particolare </w:t>
      </w:r>
      <w:r>
        <w:rPr>
          <w:b/>
        </w:rPr>
        <w:t>non</w:t>
      </w:r>
      <w:r>
        <w:rPr/>
        <w:t xml:space="preserve"> basta.</w:t>
      </w:r>
    </w:p>
    <w:sectPr w:rsidR="00F463A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11779"/>
    <w:rsid w:val="00030F1D"/>
    <w:rsid w:val="0005781B"/>
    <w:rsid w:val="000B478B"/>
    <w:rsid w:val="000C0916"/>
    <w:rsid w:val="000C0F91"/>
    <w:rsid w:val="000C46C3"/>
    <w:rsid w:val="0015511C"/>
    <w:rsid w:val="00164A49"/>
    <w:rsid w:val="001764A3"/>
    <w:rsid w:val="001E4672"/>
    <w:rsid w:val="001F7D8F"/>
    <w:rsid w:val="002135A5"/>
    <w:rsid w:val="00270CA6"/>
    <w:rsid w:val="002B2C35"/>
    <w:rsid w:val="002C07B3"/>
    <w:rsid w:val="00315736"/>
    <w:rsid w:val="00351D91"/>
    <w:rsid w:val="003575C8"/>
    <w:rsid w:val="00366D09"/>
    <w:rsid w:val="003852A2"/>
    <w:rsid w:val="00385F3A"/>
    <w:rsid w:val="003D2E18"/>
    <w:rsid w:val="00403DF9"/>
    <w:rsid w:val="00405363"/>
    <w:rsid w:val="004153B5"/>
    <w:rsid w:val="00423978"/>
    <w:rsid w:val="004260DA"/>
    <w:rsid w:val="004B3ABF"/>
    <w:rsid w:val="004C5945"/>
    <w:rsid w:val="004D58F4"/>
    <w:rsid w:val="004D6E93"/>
    <w:rsid w:val="004F16C7"/>
    <w:rsid w:val="00501F75"/>
    <w:rsid w:val="00533EBF"/>
    <w:rsid w:val="00593AF8"/>
    <w:rsid w:val="005C4929"/>
    <w:rsid w:val="005F4F05"/>
    <w:rsid w:val="00651D95"/>
    <w:rsid w:val="00685E0D"/>
    <w:rsid w:val="006966DD"/>
    <w:rsid w:val="006B4E69"/>
    <w:rsid w:val="006E4FCA"/>
    <w:rsid w:val="007723F9"/>
    <w:rsid w:val="00772C03"/>
    <w:rsid w:val="0078363B"/>
    <w:rsid w:val="007C4BA2"/>
    <w:rsid w:val="007D66B7"/>
    <w:rsid w:val="007D79AA"/>
    <w:rsid w:val="007F395F"/>
    <w:rsid w:val="00834400"/>
    <w:rsid w:val="00841299"/>
    <w:rsid w:val="008742F7"/>
    <w:rsid w:val="00881016"/>
    <w:rsid w:val="008E27B4"/>
    <w:rsid w:val="009121BB"/>
    <w:rsid w:val="00916DF7"/>
    <w:rsid w:val="00940CE2"/>
    <w:rsid w:val="009563BF"/>
    <w:rsid w:val="00997B87"/>
    <w:rsid w:val="009D0AF8"/>
    <w:rsid w:val="00A1476B"/>
    <w:rsid w:val="00A325E8"/>
    <w:rsid w:val="00A7229B"/>
    <w:rsid w:val="00AE39FA"/>
    <w:rsid w:val="00AE7C27"/>
    <w:rsid w:val="00B13676"/>
    <w:rsid w:val="00B20520"/>
    <w:rsid w:val="00B35003"/>
    <w:rsid w:val="00B42F1F"/>
    <w:rsid w:val="00B9631C"/>
    <w:rsid w:val="00BC45B6"/>
    <w:rsid w:val="00BD5E60"/>
    <w:rsid w:val="00BF36BA"/>
    <w:rsid w:val="00C30828"/>
    <w:rsid w:val="00C35029"/>
    <w:rsid w:val="00C51885"/>
    <w:rsid w:val="00C652D0"/>
    <w:rsid w:val="00CA5F91"/>
    <w:rsid w:val="00CE05A8"/>
    <w:rsid w:val="00CE06AC"/>
    <w:rsid w:val="00CE2EA9"/>
    <w:rsid w:val="00CF2168"/>
    <w:rsid w:val="00D26A7E"/>
    <w:rsid w:val="00D72975"/>
    <w:rsid w:val="00DA0052"/>
    <w:rsid w:val="00DE70F7"/>
    <w:rsid w:val="00E05178"/>
    <w:rsid w:val="00E30002"/>
    <w:rsid w:val="00E32B79"/>
    <w:rsid w:val="00E40CE9"/>
    <w:rsid w:val="00E63520"/>
    <w:rsid w:val="00E708FC"/>
    <w:rsid w:val="00EA51F1"/>
    <w:rsid w:val="00EB32C1"/>
    <w:rsid w:val="00EE5D4A"/>
    <w:rsid w:val="00F15FD7"/>
    <w:rsid w:val="00F244A3"/>
    <w:rsid w:val="00F463A6"/>
    <w:rsid w:val="00F65D96"/>
    <w:rsid w:val="00FC60FC"/>
    <w:rsid w:val="00FF730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8A1E2"/>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455</TotalTime>
  <Pages>1</Pages>
  <Words>13228</Words>
  <Characters>75405</Characters>
  <Application>Microsoft Office Word</Application>
  <DocSecurity>0</DocSecurity>
  <Lines>628</Lines>
  <Paragraphs>176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88457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75</cp:revision>
  <dcterms:created xsi:type="dcterms:W3CDTF">2026-10-01T17:59:00Z</dcterms:created>
  <dcterms:modified xsi:type="dcterms:W3CDTF">2026-10-19T14:33:00Z</dcterms:modified>
</cp:coreProperties>
</file>