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4D71D" w14:textId="77777777" w:rsidR="007B32D7" w:rsidRPr="00B6640D" w:rsidRDefault="00000000">
      <w:pPr>
        <w:pStyle w:val="Titre"/>
        <w:spacing w:after="40"/>
        <w:rPr>
          <w:lang w:val="fr-FR"/>
        </w:rPr>
      </w:pPr>
      <w:r w:rsidRPr="00B6640D">
        <w:rPr>
          <w:color w:val="1A4D7A"/>
          <w:sz w:val="30"/>
          <w:lang w:val="fr-FR"/>
        </w:rPr>
        <w:t>TP5 — Outils d'AQ et intégration continue</w:t>
      </w:r>
    </w:p>
    <w:p w14:paraId="185D47C2" w14:textId="03E232FC" w:rsidR="007B32D7" w:rsidRPr="00B6640D" w:rsidRDefault="00000000">
      <w:pPr>
        <w:rPr>
          <w:lang w:val="fr-FR"/>
        </w:rPr>
      </w:pPr>
      <w:proofErr w:type="spellStart"/>
      <w:r w:rsidRPr="00B6640D">
        <w:rPr>
          <w:sz w:val="18"/>
          <w:lang w:val="fr-FR"/>
        </w:rPr>
        <w:t>bibliotheque</w:t>
      </w:r>
      <w:proofErr w:type="spellEnd"/>
      <w:r w:rsidRPr="00B6640D">
        <w:rPr>
          <w:sz w:val="18"/>
          <w:lang w:val="fr-FR"/>
        </w:rPr>
        <w:t>-app  github.com/</w:t>
      </w:r>
      <w:proofErr w:type="spellStart"/>
      <w:r w:rsidRPr="00B6640D">
        <w:rPr>
          <w:sz w:val="18"/>
          <w:lang w:val="fr-FR"/>
        </w:rPr>
        <w:t>DioDaLion</w:t>
      </w:r>
      <w:proofErr w:type="spellEnd"/>
      <w:r w:rsidRPr="00B6640D">
        <w:rPr>
          <w:sz w:val="18"/>
          <w:lang w:val="fr-FR"/>
        </w:rPr>
        <w:t>/</w:t>
      </w:r>
      <w:proofErr w:type="spellStart"/>
      <w:r w:rsidRPr="00B6640D">
        <w:rPr>
          <w:sz w:val="18"/>
          <w:lang w:val="fr-FR"/>
        </w:rPr>
        <w:t>bibliotheque</w:t>
      </w:r>
      <w:proofErr w:type="spellEnd"/>
      <w:r w:rsidRPr="00B6640D">
        <w:rPr>
          <w:sz w:val="18"/>
          <w:lang w:val="fr-FR"/>
        </w:rPr>
        <w:t>-app</w:t>
      </w:r>
    </w:p>
    <w:p w14:paraId="4D96973F" w14:textId="77777777" w:rsidR="007B32D7" w:rsidRPr="00B6640D" w:rsidRDefault="00000000">
      <w:pPr>
        <w:pStyle w:val="Titre1"/>
        <w:spacing w:before="160" w:after="80"/>
        <w:rPr>
          <w:b w:val="0"/>
          <w:bCs w:val="0"/>
        </w:rPr>
      </w:pPr>
      <w:r w:rsidRPr="00B6640D">
        <w:rPr>
          <w:b w:val="0"/>
          <w:bCs w:val="0"/>
          <w:color w:val="1A4D7A"/>
          <w:sz w:val="26"/>
        </w:rPr>
        <w:t>1. Chaîne d'intégration</w:t>
      </w:r>
    </w:p>
    <w:p w14:paraId="25352773" w14:textId="77777777" w:rsidR="007B32D7" w:rsidRPr="00B6640D" w:rsidRDefault="00000000">
      <w:pPr>
        <w:spacing w:after="40"/>
        <w:jc w:val="center"/>
      </w:pPr>
      <w:r w:rsidRPr="00B6640D">
        <w:rPr>
          <w:noProof/>
        </w:rPr>
        <w:drawing>
          <wp:inline distT="0" distB="0" distL="0" distR="0" wp14:anchorId="4139F5BB" wp14:editId="6794F06E">
            <wp:extent cx="4937760" cy="23147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553248699_image.png"/>
                    <pic:cNvPicPr/>
                  </pic:nvPicPr>
                  <pic:blipFill>
                    <a:blip r:embed="rId8"/>
                    <a:stretch>
                      <a:fillRect/>
                    </a:stretch>
                  </pic:blipFill>
                  <pic:spPr>
                    <a:xfrm>
                      <a:off x="0" y="0"/>
                      <a:ext cx="4937760" cy="2314738"/>
                    </a:xfrm>
                    <a:prstGeom prst="rect">
                      <a:avLst/>
                    </a:prstGeom>
                  </pic:spPr>
                </pic:pic>
              </a:graphicData>
            </a:graphic>
          </wp:inline>
        </w:drawing>
      </w:r>
    </w:p>
    <w:p w14:paraId="79830165" w14:textId="77777777" w:rsidR="007B32D7" w:rsidRPr="00B6640D" w:rsidRDefault="00000000">
      <w:pPr>
        <w:spacing w:after="120"/>
        <w:ind w:left="360"/>
      </w:pPr>
      <w:r w:rsidRPr="00B6640D">
        <w:rPr>
          <w:rFonts w:ascii="Consolas" w:hAnsi="Consolas"/>
          <w:sz w:val="15"/>
        </w:rPr>
        <w:t>pipeline {</w:t>
      </w:r>
      <w:r w:rsidRPr="00B6640D">
        <w:rPr>
          <w:rFonts w:ascii="Consolas" w:hAnsi="Consolas"/>
          <w:sz w:val="15"/>
        </w:rPr>
        <w:br/>
        <w:t xml:space="preserve">  agent any</w:t>
      </w:r>
      <w:r w:rsidRPr="00B6640D">
        <w:rPr>
          <w:rFonts w:ascii="Consolas" w:hAnsi="Consolas"/>
          <w:sz w:val="15"/>
        </w:rPr>
        <w:br/>
        <w:t xml:space="preserve">  tools { maven 'M3'; jdk 'JDK17' }</w:t>
      </w:r>
      <w:r w:rsidRPr="00B6640D">
        <w:rPr>
          <w:rFonts w:ascii="Consolas" w:hAnsi="Consolas"/>
          <w:sz w:val="15"/>
        </w:rPr>
        <w:br/>
        <w:t xml:space="preserve">  stages {</w:t>
      </w:r>
      <w:r w:rsidRPr="00B6640D">
        <w:rPr>
          <w:rFonts w:ascii="Consolas" w:hAnsi="Consolas"/>
          <w:sz w:val="15"/>
        </w:rPr>
        <w:br/>
        <w:t xml:space="preserve">    stage('Checkout') { steps { git branch: 'main',</w:t>
      </w:r>
      <w:r w:rsidRPr="00B6640D">
        <w:rPr>
          <w:rFonts w:ascii="Consolas" w:hAnsi="Consolas"/>
          <w:sz w:val="15"/>
        </w:rPr>
        <w:br/>
        <w:t xml:space="preserve">        url: 'https://github.com/DioDaLion/bibliotheque-app.git',</w:t>
      </w:r>
      <w:r w:rsidRPr="00B6640D">
        <w:rPr>
          <w:rFonts w:ascii="Consolas" w:hAnsi="Consolas"/>
          <w:sz w:val="15"/>
        </w:rPr>
        <w:br/>
        <w:t xml:space="preserve">        credentialsId: 'github-bibliotheque' } }</w:t>
      </w:r>
      <w:r w:rsidRPr="00B6640D">
        <w:rPr>
          <w:rFonts w:ascii="Consolas" w:hAnsi="Consolas"/>
          <w:sz w:val="15"/>
        </w:rPr>
        <w:br/>
        <w:t xml:space="preserve">    stage('Build')    { steps { sh 'mvn -B clean compile' } }</w:t>
      </w:r>
      <w:r w:rsidRPr="00B6640D">
        <w:rPr>
          <w:rFonts w:ascii="Consolas" w:hAnsi="Consolas"/>
          <w:sz w:val="15"/>
        </w:rPr>
        <w:br/>
        <w:t xml:space="preserve">    stage('Test')     { steps { sh 'mvn -B test' }</w:t>
      </w:r>
      <w:r w:rsidRPr="00B6640D">
        <w:rPr>
          <w:rFonts w:ascii="Consolas" w:hAnsi="Consolas"/>
          <w:sz w:val="15"/>
        </w:rPr>
        <w:br/>
        <w:t xml:space="preserve">      post { always { junit 'target/surefire-reports/*.xml'</w:t>
      </w:r>
      <w:r w:rsidRPr="00B6640D">
        <w:rPr>
          <w:rFonts w:ascii="Consolas" w:hAnsi="Consolas"/>
          <w:sz w:val="15"/>
        </w:rPr>
        <w:br/>
        <w:t xml:space="preserve">                      archiveArtifacts artifacts: 'target/site/jacoco/**' } } }</w:t>
      </w:r>
      <w:r w:rsidRPr="00B6640D">
        <w:rPr>
          <w:rFonts w:ascii="Consolas" w:hAnsi="Consolas"/>
          <w:sz w:val="15"/>
        </w:rPr>
        <w:br/>
        <w:t xml:space="preserve">    stage('SonarQube Analysis') { steps {</w:t>
      </w:r>
      <w:r w:rsidRPr="00B6640D">
        <w:rPr>
          <w:rFonts w:ascii="Consolas" w:hAnsi="Consolas"/>
          <w:sz w:val="15"/>
        </w:rPr>
        <w:br/>
        <w:t xml:space="preserve">        withSonarQubeEnv('SonarQube') { sh 'mvn -B sonar:sonar' } } }</w:t>
      </w:r>
      <w:r w:rsidRPr="00B6640D">
        <w:rPr>
          <w:rFonts w:ascii="Consolas" w:hAnsi="Consolas"/>
          <w:sz w:val="15"/>
        </w:rPr>
        <w:br/>
        <w:t xml:space="preserve">    stage('Quality Gate') { steps { timeout(time: 5, unit: 'MINUTES') {</w:t>
      </w:r>
      <w:r w:rsidRPr="00B6640D">
        <w:rPr>
          <w:rFonts w:ascii="Consolas" w:hAnsi="Consolas"/>
          <w:sz w:val="15"/>
        </w:rPr>
        <w:br/>
        <w:t xml:space="preserve">        waitForQualityGate abortPipeline: true } } }</w:t>
      </w:r>
      <w:r w:rsidRPr="00B6640D">
        <w:rPr>
          <w:rFonts w:ascii="Consolas" w:hAnsi="Consolas"/>
          <w:sz w:val="15"/>
        </w:rPr>
        <w:br/>
        <w:t xml:space="preserve">    stage('Package')  { steps { sh 'mvn -B package -DskipTests'</w:t>
      </w:r>
      <w:r w:rsidRPr="00B6640D">
        <w:rPr>
          <w:rFonts w:ascii="Consolas" w:hAnsi="Consolas"/>
          <w:sz w:val="15"/>
        </w:rPr>
        <w:br/>
        <w:t xml:space="preserve">                                archiveArtifacts artifacts: 'target/*.jar' } }</w:t>
      </w:r>
      <w:r w:rsidRPr="00B6640D">
        <w:rPr>
          <w:rFonts w:ascii="Consolas" w:hAnsi="Consolas"/>
          <w:sz w:val="15"/>
        </w:rPr>
        <w:br/>
        <w:t xml:space="preserve">  } }</w:t>
      </w:r>
    </w:p>
    <w:p w14:paraId="31D97CE6" w14:textId="77777777" w:rsidR="007B32D7" w:rsidRPr="00B6640D" w:rsidRDefault="00000000">
      <w:pPr>
        <w:rPr>
          <w:lang w:val="fr-FR"/>
        </w:rPr>
      </w:pPr>
      <w:r w:rsidRPr="00B6640D">
        <w:rPr>
          <w:lang w:val="fr-FR"/>
        </w:rPr>
        <w:t xml:space="preserve">Aucun identifiant en clair : le jeton GitHub est référencé par son identifiant Jenkins, le jeton </w:t>
      </w:r>
      <w:proofErr w:type="spellStart"/>
      <w:r w:rsidRPr="00B6640D">
        <w:rPr>
          <w:lang w:val="fr-FR"/>
        </w:rPr>
        <w:t>SonarQube</w:t>
      </w:r>
      <w:proofErr w:type="spellEnd"/>
      <w:r w:rsidRPr="00B6640D">
        <w:rPr>
          <w:lang w:val="fr-FR"/>
        </w:rPr>
        <w:t xml:space="preserve"> est injecté par </w:t>
      </w:r>
      <w:proofErr w:type="spellStart"/>
      <w:r w:rsidRPr="00B6640D">
        <w:rPr>
          <w:lang w:val="fr-FR"/>
        </w:rPr>
        <w:t>withSonarQubeEnv</w:t>
      </w:r>
      <w:proofErr w:type="spellEnd"/>
      <w:r w:rsidRPr="00B6640D">
        <w:rPr>
          <w:lang w:val="fr-FR"/>
        </w:rPr>
        <w:t xml:space="preserve">. Le bloc post { </w:t>
      </w:r>
      <w:proofErr w:type="spellStart"/>
      <w:r w:rsidRPr="00B6640D">
        <w:rPr>
          <w:lang w:val="fr-FR"/>
        </w:rPr>
        <w:t>always</w:t>
      </w:r>
      <w:proofErr w:type="spellEnd"/>
      <w:r w:rsidRPr="00B6640D">
        <w:rPr>
          <w:lang w:val="fr-FR"/>
        </w:rPr>
        <w:t xml:space="preserve"> } conserve les rapports même quand les tests échouent. L'URL est http://sonarqube:9000 et non localhost, car depuis le conteneur Jenkins localhost désigne Jenkins lui-même ; les deux conteneurs partagent le réseau </w:t>
      </w:r>
      <w:proofErr w:type="spellStart"/>
      <w:r w:rsidRPr="00B6640D">
        <w:rPr>
          <w:lang w:val="fr-FR"/>
        </w:rPr>
        <w:t>sonarnet</w:t>
      </w:r>
      <w:proofErr w:type="spellEnd"/>
      <w:r w:rsidRPr="00B6640D">
        <w:rPr>
          <w:lang w:val="fr-FR"/>
        </w:rPr>
        <w:t>.</w:t>
      </w:r>
    </w:p>
    <w:p w14:paraId="7F996209" w14:textId="77777777" w:rsidR="007B32D7" w:rsidRPr="00B6640D" w:rsidRDefault="00000000">
      <w:pPr>
        <w:rPr>
          <w:lang w:val="fr-FR"/>
        </w:rPr>
      </w:pPr>
      <w:r w:rsidRPr="00B6640D">
        <w:rPr>
          <w:lang w:val="fr-FR"/>
        </w:rPr>
        <w:br w:type="page"/>
      </w:r>
    </w:p>
    <w:p w14:paraId="3A52F559" w14:textId="77777777" w:rsidR="007B32D7" w:rsidRPr="00B6640D" w:rsidRDefault="00000000">
      <w:pPr>
        <w:pStyle w:val="Titre1"/>
        <w:spacing w:before="160" w:after="80"/>
        <w:rPr>
          <w:b w:val="0"/>
          <w:bCs w:val="0"/>
        </w:rPr>
      </w:pPr>
      <w:r w:rsidRPr="00B6640D">
        <w:rPr>
          <w:b w:val="0"/>
          <w:bCs w:val="0"/>
          <w:color w:val="1A4D7A"/>
          <w:sz w:val="26"/>
        </w:rPr>
        <w:lastRenderedPageBreak/>
        <w:t>2. Analyse statique SonarQube</w:t>
      </w:r>
    </w:p>
    <w:p w14:paraId="1B9B1766" w14:textId="77777777" w:rsidR="007B32D7" w:rsidRPr="00B6640D" w:rsidRDefault="00000000">
      <w:pPr>
        <w:spacing w:after="40"/>
        <w:jc w:val="center"/>
      </w:pPr>
      <w:r w:rsidRPr="00B6640D">
        <w:rPr>
          <w:noProof/>
        </w:rPr>
        <w:drawing>
          <wp:inline distT="0" distB="0" distL="0" distR="0" wp14:anchorId="57D8A292" wp14:editId="2CE1A97C">
            <wp:extent cx="5120640" cy="24871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553239924_image.png"/>
                    <pic:cNvPicPr/>
                  </pic:nvPicPr>
                  <pic:blipFill>
                    <a:blip r:embed="rId9"/>
                    <a:stretch>
                      <a:fillRect/>
                    </a:stretch>
                  </pic:blipFill>
                  <pic:spPr>
                    <a:xfrm>
                      <a:off x="0" y="0"/>
                      <a:ext cx="5120640" cy="2487168"/>
                    </a:xfrm>
                    <a:prstGeom prst="rect">
                      <a:avLst/>
                    </a:prstGeom>
                  </pic:spPr>
                </pic:pic>
              </a:graphicData>
            </a:graphic>
          </wp:inline>
        </w:drawing>
      </w:r>
    </w:p>
    <w:p w14:paraId="73315A08" w14:textId="77777777" w:rsidR="007B32D7" w:rsidRPr="00B6640D" w:rsidRDefault="00000000">
      <w:pPr>
        <w:pStyle w:val="Titre2"/>
        <w:spacing w:before="160" w:after="80"/>
        <w:rPr>
          <w:b w:val="0"/>
          <w:bCs w:val="0"/>
        </w:rPr>
      </w:pPr>
      <w:r w:rsidRPr="00B6640D">
        <w:rPr>
          <w:b w:val="0"/>
          <w:bCs w:val="0"/>
          <w:color w:val="1A4D7A"/>
          <w:sz w:val="22"/>
        </w:rPr>
        <w:t xml:space="preserve">Cinq anomalies </w:t>
      </w:r>
      <w:proofErr w:type="spellStart"/>
      <w:r w:rsidRPr="00B6640D">
        <w:rPr>
          <w:b w:val="0"/>
          <w:bCs w:val="0"/>
          <w:color w:val="1A4D7A"/>
          <w:sz w:val="22"/>
        </w:rPr>
        <w:t>statuées</w:t>
      </w:r>
      <w:proofErr w:type="spellEnd"/>
    </w:p>
    <w:tbl>
      <w:tblPr>
        <w:tblStyle w:val="Grilleclaire-Accent1"/>
        <w:tblW w:w="0" w:type="auto"/>
        <w:tblLook w:val="04A0" w:firstRow="1" w:lastRow="0" w:firstColumn="1" w:lastColumn="0" w:noHBand="0" w:noVBand="1"/>
      </w:tblPr>
      <w:tblGrid>
        <w:gridCol w:w="3408"/>
        <w:gridCol w:w="3408"/>
        <w:gridCol w:w="3408"/>
      </w:tblGrid>
      <w:tr w:rsidR="007B32D7" w:rsidRPr="00B6640D" w14:paraId="2DE86069" w14:textId="77777777" w:rsidTr="007B32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shd w:val="clear" w:color="auto" w:fill="1A4D7A"/>
          </w:tcPr>
          <w:p w14:paraId="4757CBB5" w14:textId="77777777" w:rsidR="007B32D7" w:rsidRPr="00B6640D" w:rsidRDefault="00000000">
            <w:pPr>
              <w:rPr>
                <w:b w:val="0"/>
                <w:bCs w:val="0"/>
              </w:rPr>
            </w:pPr>
            <w:r w:rsidRPr="00B6640D">
              <w:rPr>
                <w:b w:val="0"/>
                <w:bCs w:val="0"/>
                <w:color w:val="FFFFFF"/>
                <w:sz w:val="17"/>
              </w:rPr>
              <w:t>Anomalie</w:t>
            </w:r>
          </w:p>
        </w:tc>
        <w:tc>
          <w:tcPr>
            <w:tcW w:w="3408" w:type="dxa"/>
            <w:shd w:val="clear" w:color="auto" w:fill="1A4D7A"/>
          </w:tcPr>
          <w:p w14:paraId="0E2EC0B0" w14:textId="77777777" w:rsidR="007B32D7" w:rsidRPr="00B6640D" w:rsidRDefault="00000000">
            <w:pPr>
              <w:cnfStyle w:val="100000000000" w:firstRow="1" w:lastRow="0" w:firstColumn="0" w:lastColumn="0" w:oddVBand="0" w:evenVBand="0" w:oddHBand="0" w:evenHBand="0" w:firstRowFirstColumn="0" w:firstRowLastColumn="0" w:lastRowFirstColumn="0" w:lastRowLastColumn="0"/>
              <w:rPr>
                <w:b w:val="0"/>
                <w:bCs w:val="0"/>
              </w:rPr>
            </w:pPr>
            <w:r w:rsidRPr="00B6640D">
              <w:rPr>
                <w:b w:val="0"/>
                <w:bCs w:val="0"/>
                <w:color w:val="FFFFFF"/>
                <w:sz w:val="17"/>
              </w:rPr>
              <w:t>Décision</w:t>
            </w:r>
          </w:p>
        </w:tc>
        <w:tc>
          <w:tcPr>
            <w:tcW w:w="3408" w:type="dxa"/>
            <w:shd w:val="clear" w:color="auto" w:fill="1A4D7A"/>
          </w:tcPr>
          <w:p w14:paraId="32A2E2ED" w14:textId="77777777" w:rsidR="007B32D7" w:rsidRPr="00B6640D" w:rsidRDefault="00000000">
            <w:pPr>
              <w:cnfStyle w:val="100000000000" w:firstRow="1" w:lastRow="0" w:firstColumn="0" w:lastColumn="0" w:oddVBand="0" w:evenVBand="0" w:oddHBand="0" w:evenHBand="0" w:firstRowFirstColumn="0" w:firstRowLastColumn="0" w:lastRowFirstColumn="0" w:lastRowLastColumn="0"/>
              <w:rPr>
                <w:b w:val="0"/>
                <w:bCs w:val="0"/>
              </w:rPr>
            </w:pPr>
            <w:r w:rsidRPr="00B6640D">
              <w:rPr>
                <w:b w:val="0"/>
                <w:bCs w:val="0"/>
                <w:color w:val="FFFFFF"/>
                <w:sz w:val="17"/>
              </w:rPr>
              <w:t>Justification</w:t>
            </w:r>
          </w:p>
        </w:tc>
      </w:tr>
      <w:tr w:rsidR="007B32D7" w:rsidRPr="00B6640D" w14:paraId="78179FEB" w14:textId="77777777" w:rsidTr="007B3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46C76C78" w14:textId="77777777" w:rsidR="007B32D7" w:rsidRPr="00B6640D" w:rsidRDefault="00000000">
            <w:pPr>
              <w:spacing w:after="20"/>
              <w:rPr>
                <w:b w:val="0"/>
                <w:bCs w:val="0"/>
                <w:lang w:val="fr-FR"/>
              </w:rPr>
            </w:pPr>
            <w:r w:rsidRPr="00B6640D">
              <w:rPr>
                <w:b w:val="0"/>
                <w:bCs w:val="0"/>
                <w:sz w:val="17"/>
                <w:lang w:val="fr-FR"/>
              </w:rPr>
              <w:t xml:space="preserve">Code </w:t>
            </w:r>
            <w:proofErr w:type="spellStart"/>
            <w:r w:rsidRPr="00B6640D">
              <w:rPr>
                <w:b w:val="0"/>
                <w:bCs w:val="0"/>
                <w:sz w:val="17"/>
                <w:lang w:val="fr-FR"/>
              </w:rPr>
              <w:t>smell</w:t>
            </w:r>
            <w:proofErr w:type="spellEnd"/>
            <w:r w:rsidRPr="00B6640D">
              <w:rPr>
                <w:b w:val="0"/>
                <w:bCs w:val="0"/>
                <w:sz w:val="17"/>
                <w:lang w:val="fr-FR"/>
              </w:rPr>
              <w:t xml:space="preserve"> — main sans traitement d'erreur</w:t>
            </w:r>
          </w:p>
        </w:tc>
        <w:tc>
          <w:tcPr>
            <w:tcW w:w="3408" w:type="dxa"/>
          </w:tcPr>
          <w:p w14:paraId="6B9906A4" w14:textId="77777777" w:rsidR="007B32D7" w:rsidRPr="00B6640D" w:rsidRDefault="00000000">
            <w:pPr>
              <w:spacing w:after="20"/>
              <w:cnfStyle w:val="000000100000" w:firstRow="0" w:lastRow="0" w:firstColumn="0" w:lastColumn="0" w:oddVBand="0" w:evenVBand="0" w:oddHBand="1" w:evenHBand="0" w:firstRowFirstColumn="0" w:firstRowLastColumn="0" w:lastRowFirstColumn="0" w:lastRowLastColumn="0"/>
            </w:pPr>
            <w:proofErr w:type="spellStart"/>
            <w:r w:rsidRPr="00B6640D">
              <w:rPr>
                <w:sz w:val="17"/>
              </w:rPr>
              <w:t>Corriger</w:t>
            </w:r>
            <w:proofErr w:type="spellEnd"/>
          </w:p>
        </w:tc>
        <w:tc>
          <w:tcPr>
            <w:tcW w:w="3408" w:type="dxa"/>
          </w:tcPr>
          <w:p w14:paraId="68A0B39E" w14:textId="77777777" w:rsidR="007B32D7" w:rsidRPr="00B6640D" w:rsidRDefault="00000000">
            <w:pPr>
              <w:spacing w:after="20"/>
              <w:cnfStyle w:val="000000100000" w:firstRow="0" w:lastRow="0" w:firstColumn="0" w:lastColumn="0" w:oddVBand="0" w:evenVBand="0" w:oddHBand="1" w:evenHBand="0" w:firstRowFirstColumn="0" w:firstRowLastColumn="0" w:lastRowFirstColumn="0" w:lastRowLastColumn="0"/>
            </w:pPr>
            <w:r w:rsidRPr="00B6640D">
              <w:rPr>
                <w:sz w:val="17"/>
                <w:lang w:val="fr-FR"/>
              </w:rPr>
              <w:t xml:space="preserve">Une exception non capturée en point d'entrée produit une trace illisible. </w:t>
            </w:r>
            <w:proofErr w:type="spellStart"/>
            <w:r w:rsidRPr="00B6640D">
              <w:rPr>
                <w:sz w:val="17"/>
              </w:rPr>
              <w:t>Coût</w:t>
            </w:r>
            <w:proofErr w:type="spellEnd"/>
            <w:r w:rsidRPr="00B6640D">
              <w:rPr>
                <w:sz w:val="17"/>
              </w:rPr>
              <w:t xml:space="preserve"> </w:t>
            </w:r>
            <w:proofErr w:type="spellStart"/>
            <w:r w:rsidRPr="00B6640D">
              <w:rPr>
                <w:sz w:val="17"/>
              </w:rPr>
              <w:t>nul</w:t>
            </w:r>
            <w:proofErr w:type="spellEnd"/>
            <w:r w:rsidRPr="00B6640D">
              <w:rPr>
                <w:sz w:val="17"/>
              </w:rPr>
              <w:t>.</w:t>
            </w:r>
          </w:p>
        </w:tc>
      </w:tr>
      <w:tr w:rsidR="007B32D7" w:rsidRPr="00B6640D" w14:paraId="3CBD5883" w14:textId="77777777" w:rsidTr="007B32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3D5EED50" w14:textId="77777777" w:rsidR="007B32D7" w:rsidRPr="00B6640D" w:rsidRDefault="00000000">
            <w:pPr>
              <w:spacing w:after="20"/>
              <w:rPr>
                <w:b w:val="0"/>
                <w:bCs w:val="0"/>
                <w:lang w:val="fr-FR"/>
              </w:rPr>
            </w:pPr>
            <w:r w:rsidRPr="00B6640D">
              <w:rPr>
                <w:b w:val="0"/>
                <w:bCs w:val="0"/>
                <w:sz w:val="17"/>
                <w:lang w:val="fr-FR"/>
              </w:rPr>
              <w:t xml:space="preserve">Code </w:t>
            </w:r>
            <w:proofErr w:type="spellStart"/>
            <w:r w:rsidRPr="00B6640D">
              <w:rPr>
                <w:b w:val="0"/>
                <w:bCs w:val="0"/>
                <w:sz w:val="17"/>
                <w:lang w:val="fr-FR"/>
              </w:rPr>
              <w:t>smell</w:t>
            </w:r>
            <w:proofErr w:type="spellEnd"/>
            <w:r w:rsidRPr="00B6640D">
              <w:rPr>
                <w:b w:val="0"/>
                <w:bCs w:val="0"/>
                <w:sz w:val="17"/>
                <w:lang w:val="fr-FR"/>
              </w:rPr>
              <w:t xml:space="preserve"> — champs de Book non final</w:t>
            </w:r>
          </w:p>
        </w:tc>
        <w:tc>
          <w:tcPr>
            <w:tcW w:w="3408" w:type="dxa"/>
          </w:tcPr>
          <w:p w14:paraId="7DC2E21C" w14:textId="77777777" w:rsidR="007B32D7" w:rsidRPr="00B6640D" w:rsidRDefault="00000000">
            <w:pPr>
              <w:spacing w:after="20"/>
              <w:cnfStyle w:val="000000010000" w:firstRow="0" w:lastRow="0" w:firstColumn="0" w:lastColumn="0" w:oddVBand="0" w:evenVBand="0" w:oddHBand="0" w:evenHBand="1" w:firstRowFirstColumn="0" w:firstRowLastColumn="0" w:lastRowFirstColumn="0" w:lastRowLastColumn="0"/>
            </w:pPr>
            <w:proofErr w:type="spellStart"/>
            <w:r w:rsidRPr="00B6640D">
              <w:rPr>
                <w:sz w:val="17"/>
              </w:rPr>
              <w:t>Corriger</w:t>
            </w:r>
            <w:proofErr w:type="spellEnd"/>
          </w:p>
        </w:tc>
        <w:tc>
          <w:tcPr>
            <w:tcW w:w="3408" w:type="dxa"/>
          </w:tcPr>
          <w:p w14:paraId="38695A63" w14:textId="77777777" w:rsidR="007B32D7" w:rsidRPr="00B6640D" w:rsidRDefault="00000000">
            <w:pPr>
              <w:spacing w:after="20"/>
              <w:cnfStyle w:val="000000010000" w:firstRow="0" w:lastRow="0" w:firstColumn="0" w:lastColumn="0" w:oddVBand="0" w:evenVBand="0" w:oddHBand="0" w:evenHBand="1" w:firstRowFirstColumn="0" w:firstRowLastColumn="0" w:lastRowFirstColumn="0" w:lastRowLastColumn="0"/>
              <w:rPr>
                <w:lang w:val="fr-FR"/>
              </w:rPr>
            </w:pPr>
            <w:r w:rsidRPr="00B6640D">
              <w:rPr>
                <w:sz w:val="17"/>
                <w:lang w:val="fr-FR"/>
              </w:rPr>
              <w:t>Rend l'immutabilité explicite et supprime une classe de défauts de concurrence.</w:t>
            </w:r>
          </w:p>
        </w:tc>
      </w:tr>
      <w:tr w:rsidR="007B32D7" w:rsidRPr="00B6640D" w14:paraId="2422B820" w14:textId="77777777" w:rsidTr="007B3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46F97D8B" w14:textId="77777777" w:rsidR="007B32D7" w:rsidRPr="00B6640D" w:rsidRDefault="00000000">
            <w:pPr>
              <w:spacing w:after="20"/>
              <w:rPr>
                <w:b w:val="0"/>
                <w:bCs w:val="0"/>
                <w:lang w:val="fr-FR"/>
              </w:rPr>
            </w:pPr>
            <w:proofErr w:type="spellStart"/>
            <w:r w:rsidRPr="00B6640D">
              <w:rPr>
                <w:b w:val="0"/>
                <w:bCs w:val="0"/>
                <w:sz w:val="17"/>
                <w:lang w:val="fr-FR"/>
              </w:rPr>
              <w:t>LibraryService</w:t>
            </w:r>
            <w:proofErr w:type="spellEnd"/>
            <w:r w:rsidRPr="00B6640D">
              <w:rPr>
                <w:b w:val="0"/>
                <w:bCs w:val="0"/>
                <w:sz w:val="17"/>
                <w:lang w:val="fr-FR"/>
              </w:rPr>
              <w:t xml:space="preserve"> et </w:t>
            </w:r>
            <w:proofErr w:type="spellStart"/>
            <w:r w:rsidRPr="00B6640D">
              <w:rPr>
                <w:b w:val="0"/>
                <w:bCs w:val="0"/>
                <w:sz w:val="17"/>
                <w:lang w:val="fr-FR"/>
              </w:rPr>
              <w:t>NotificationService</w:t>
            </w:r>
            <w:proofErr w:type="spellEnd"/>
            <w:r w:rsidRPr="00B6640D">
              <w:rPr>
                <w:b w:val="0"/>
                <w:bCs w:val="0"/>
                <w:sz w:val="17"/>
                <w:lang w:val="fr-FR"/>
              </w:rPr>
              <w:t xml:space="preserve"> à 0 % de couverture</w:t>
            </w:r>
          </w:p>
        </w:tc>
        <w:tc>
          <w:tcPr>
            <w:tcW w:w="3408" w:type="dxa"/>
          </w:tcPr>
          <w:p w14:paraId="6C52232C" w14:textId="77777777" w:rsidR="007B32D7" w:rsidRPr="00B6640D" w:rsidRDefault="00000000">
            <w:pPr>
              <w:spacing w:after="20"/>
              <w:cnfStyle w:val="000000100000" w:firstRow="0" w:lastRow="0" w:firstColumn="0" w:lastColumn="0" w:oddVBand="0" w:evenVBand="0" w:oddHBand="1" w:evenHBand="0" w:firstRowFirstColumn="0" w:firstRowLastColumn="0" w:lastRowFirstColumn="0" w:lastRowLastColumn="0"/>
            </w:pPr>
            <w:proofErr w:type="spellStart"/>
            <w:r w:rsidRPr="00B6640D">
              <w:rPr>
                <w:sz w:val="17"/>
              </w:rPr>
              <w:t>Corriger</w:t>
            </w:r>
            <w:proofErr w:type="spellEnd"/>
            <w:r w:rsidRPr="00B6640D">
              <w:rPr>
                <w:sz w:val="17"/>
              </w:rPr>
              <w:t xml:space="preserve">, </w:t>
            </w:r>
            <w:proofErr w:type="spellStart"/>
            <w:r w:rsidRPr="00B6640D">
              <w:rPr>
                <w:sz w:val="17"/>
              </w:rPr>
              <w:t>priorité</w:t>
            </w:r>
            <w:proofErr w:type="spellEnd"/>
            <w:r w:rsidRPr="00B6640D">
              <w:rPr>
                <w:sz w:val="17"/>
              </w:rPr>
              <w:t xml:space="preserve"> haute</w:t>
            </w:r>
          </w:p>
        </w:tc>
        <w:tc>
          <w:tcPr>
            <w:tcW w:w="3408" w:type="dxa"/>
          </w:tcPr>
          <w:p w14:paraId="261C3B7C" w14:textId="77777777" w:rsidR="007B32D7" w:rsidRPr="00B6640D" w:rsidRDefault="00000000">
            <w:pPr>
              <w:spacing w:after="20"/>
              <w:cnfStyle w:val="000000100000" w:firstRow="0" w:lastRow="0" w:firstColumn="0" w:lastColumn="0" w:oddVBand="0" w:evenVBand="0" w:oddHBand="1" w:evenHBand="0" w:firstRowFirstColumn="0" w:firstRowLastColumn="0" w:lastRowFirstColumn="0" w:lastRowLastColumn="0"/>
              <w:rPr>
                <w:lang w:val="fr-FR"/>
              </w:rPr>
            </w:pPr>
            <w:r w:rsidRPr="00B6640D">
              <w:rPr>
                <w:sz w:val="17"/>
                <w:lang w:val="fr-FR"/>
              </w:rPr>
              <w:t>Seule logique métier du projet, et les 10 branches non couvertes y sont toutes. C'est la seule anomalie qui expose à une régression réelle.</w:t>
            </w:r>
          </w:p>
        </w:tc>
      </w:tr>
      <w:tr w:rsidR="007B32D7" w:rsidRPr="00B6640D" w14:paraId="1149C80D" w14:textId="77777777" w:rsidTr="007B32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62FE6051" w14:textId="77777777" w:rsidR="007B32D7" w:rsidRPr="00B6640D" w:rsidRDefault="00000000">
            <w:pPr>
              <w:spacing w:after="20"/>
              <w:rPr>
                <w:b w:val="0"/>
                <w:bCs w:val="0"/>
              </w:rPr>
            </w:pPr>
            <w:r w:rsidRPr="00B6640D">
              <w:rPr>
                <w:b w:val="0"/>
                <w:bCs w:val="0"/>
                <w:sz w:val="17"/>
              </w:rPr>
              <w:t>Dette technique à 20 min</w:t>
            </w:r>
          </w:p>
        </w:tc>
        <w:tc>
          <w:tcPr>
            <w:tcW w:w="3408" w:type="dxa"/>
          </w:tcPr>
          <w:p w14:paraId="53C1E236" w14:textId="77777777" w:rsidR="007B32D7" w:rsidRPr="00B6640D" w:rsidRDefault="00000000">
            <w:pPr>
              <w:spacing w:after="20"/>
              <w:cnfStyle w:val="000000010000" w:firstRow="0" w:lastRow="0" w:firstColumn="0" w:lastColumn="0" w:oddVBand="0" w:evenVBand="0" w:oddHBand="0" w:evenHBand="1" w:firstRowFirstColumn="0" w:firstRowLastColumn="0" w:lastRowFirstColumn="0" w:lastRowLastColumn="0"/>
            </w:pPr>
            <w:r w:rsidRPr="00B6640D">
              <w:rPr>
                <w:sz w:val="17"/>
              </w:rPr>
              <w:t>Accepter, mesurer la dérive</w:t>
            </w:r>
          </w:p>
        </w:tc>
        <w:tc>
          <w:tcPr>
            <w:tcW w:w="3408" w:type="dxa"/>
          </w:tcPr>
          <w:p w14:paraId="501002D7" w14:textId="77777777" w:rsidR="007B32D7" w:rsidRPr="00B6640D" w:rsidRDefault="00000000">
            <w:pPr>
              <w:spacing w:after="20"/>
              <w:cnfStyle w:val="000000010000" w:firstRow="0" w:lastRow="0" w:firstColumn="0" w:lastColumn="0" w:oddVBand="0" w:evenVBand="0" w:oddHBand="0" w:evenHBand="1" w:firstRowFirstColumn="0" w:firstRowLastColumn="0" w:lastRowFirstColumn="0" w:lastRowLastColumn="0"/>
              <w:rPr>
                <w:lang w:val="fr-FR"/>
              </w:rPr>
            </w:pPr>
            <w:r w:rsidRPr="00B6640D">
              <w:rPr>
                <w:sz w:val="17"/>
                <w:lang w:val="fr-FR"/>
              </w:rPr>
              <w:t>Extrapolation d'un coût forfaitaire par règle, pas une mesure d'effort. Ce qui compte est son évolution rapportée à la taille du code, pas sa valeur absolue.</w:t>
            </w:r>
          </w:p>
        </w:tc>
      </w:tr>
      <w:tr w:rsidR="007B32D7" w:rsidRPr="00B6640D" w14:paraId="3D366E15" w14:textId="77777777" w:rsidTr="007B3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568C5B4F" w14:textId="77777777" w:rsidR="007B32D7" w:rsidRPr="00B6640D" w:rsidRDefault="00000000">
            <w:pPr>
              <w:spacing w:after="20"/>
              <w:rPr>
                <w:b w:val="0"/>
                <w:bCs w:val="0"/>
              </w:rPr>
            </w:pPr>
            <w:r w:rsidRPr="00B6640D">
              <w:rPr>
                <w:b w:val="0"/>
                <w:bCs w:val="0"/>
                <w:sz w:val="17"/>
              </w:rPr>
              <w:t>Duplication à 0 % sur 197 lignes</w:t>
            </w:r>
          </w:p>
        </w:tc>
        <w:tc>
          <w:tcPr>
            <w:tcW w:w="3408" w:type="dxa"/>
          </w:tcPr>
          <w:p w14:paraId="6197D591" w14:textId="77777777" w:rsidR="007B32D7" w:rsidRPr="00B6640D" w:rsidRDefault="00000000">
            <w:pPr>
              <w:spacing w:after="20"/>
              <w:cnfStyle w:val="000000100000" w:firstRow="0" w:lastRow="0" w:firstColumn="0" w:lastColumn="0" w:oddVBand="0" w:evenVBand="0" w:oddHBand="1" w:evenHBand="0" w:firstRowFirstColumn="0" w:firstRowLastColumn="0" w:lastRowFirstColumn="0" w:lastRowLastColumn="0"/>
            </w:pPr>
            <w:r w:rsidRPr="00B6640D">
              <w:rPr>
                <w:sz w:val="17"/>
              </w:rPr>
              <w:t>Contester l'indicateur ici</w:t>
            </w:r>
          </w:p>
        </w:tc>
        <w:tc>
          <w:tcPr>
            <w:tcW w:w="3408" w:type="dxa"/>
          </w:tcPr>
          <w:p w14:paraId="18E8FCC9" w14:textId="77777777" w:rsidR="007B32D7" w:rsidRPr="00B6640D" w:rsidRDefault="00000000">
            <w:pPr>
              <w:spacing w:after="20"/>
              <w:cnfStyle w:val="000000100000" w:firstRow="0" w:lastRow="0" w:firstColumn="0" w:lastColumn="0" w:oddVBand="0" w:evenVBand="0" w:oddHBand="1" w:evenHBand="0" w:firstRowFirstColumn="0" w:firstRowLastColumn="0" w:lastRowFirstColumn="0" w:lastRowLastColumn="0"/>
            </w:pPr>
            <w:r w:rsidRPr="00B6640D">
              <w:rPr>
                <w:sz w:val="17"/>
                <w:lang w:val="fr-FR"/>
              </w:rPr>
              <w:t xml:space="preserve">Sur 197 lignes le détecteur n'a pas de matière : du code entièrement dupliqué mais court donnerait la même valeur. </w:t>
            </w:r>
            <w:proofErr w:type="spellStart"/>
            <w:r w:rsidRPr="00B6640D">
              <w:rPr>
                <w:sz w:val="17"/>
              </w:rPr>
              <w:t>Lisible</w:t>
            </w:r>
            <w:proofErr w:type="spellEnd"/>
            <w:r w:rsidRPr="00B6640D">
              <w:rPr>
                <w:sz w:val="17"/>
              </w:rPr>
              <w:t xml:space="preserve"> </w:t>
            </w:r>
            <w:proofErr w:type="spellStart"/>
            <w:r w:rsidRPr="00B6640D">
              <w:rPr>
                <w:sz w:val="17"/>
              </w:rPr>
              <w:t>seulement</w:t>
            </w:r>
            <w:proofErr w:type="spellEnd"/>
            <w:r w:rsidRPr="00B6640D">
              <w:rPr>
                <w:sz w:val="17"/>
              </w:rPr>
              <w:t xml:space="preserve"> à </w:t>
            </w:r>
            <w:proofErr w:type="spellStart"/>
            <w:r w:rsidRPr="00B6640D">
              <w:rPr>
                <w:sz w:val="17"/>
              </w:rPr>
              <w:t>partir</w:t>
            </w:r>
            <w:proofErr w:type="spellEnd"/>
            <w:r w:rsidRPr="00B6640D">
              <w:rPr>
                <w:sz w:val="17"/>
              </w:rPr>
              <w:t xml:space="preserve"> de plusieurs milliers de lignes.</w:t>
            </w:r>
          </w:p>
        </w:tc>
      </w:tr>
    </w:tbl>
    <w:p w14:paraId="6C29E4E8" w14:textId="77777777" w:rsidR="007B32D7" w:rsidRPr="00B6640D" w:rsidRDefault="00000000">
      <w:r w:rsidRPr="00B6640D">
        <w:br w:type="page"/>
      </w:r>
    </w:p>
    <w:p w14:paraId="1E3F8AD9" w14:textId="77777777" w:rsidR="007B32D7" w:rsidRPr="00B6640D" w:rsidRDefault="00000000">
      <w:pPr>
        <w:pStyle w:val="Titre1"/>
        <w:spacing w:before="160" w:after="80"/>
        <w:rPr>
          <w:b w:val="0"/>
          <w:bCs w:val="0"/>
        </w:rPr>
      </w:pPr>
      <w:r w:rsidRPr="00B6640D">
        <w:rPr>
          <w:b w:val="0"/>
          <w:bCs w:val="0"/>
          <w:color w:val="1A4D7A"/>
          <w:sz w:val="26"/>
        </w:rPr>
        <w:lastRenderedPageBreak/>
        <w:t>3. Couverture de code</w:t>
      </w:r>
    </w:p>
    <w:p w14:paraId="06BE7656" w14:textId="77777777" w:rsidR="007B32D7" w:rsidRPr="00B6640D" w:rsidRDefault="00000000">
      <w:pPr>
        <w:spacing w:after="40"/>
        <w:jc w:val="center"/>
      </w:pPr>
      <w:r w:rsidRPr="00B6640D">
        <w:rPr>
          <w:noProof/>
        </w:rPr>
        <w:drawing>
          <wp:inline distT="0" distB="0" distL="0" distR="0" wp14:anchorId="682FC9D8" wp14:editId="0C5F4E78">
            <wp:extent cx="5120640" cy="11812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553261303_image.png"/>
                    <pic:cNvPicPr/>
                  </pic:nvPicPr>
                  <pic:blipFill>
                    <a:blip r:embed="rId10"/>
                    <a:stretch>
                      <a:fillRect/>
                    </a:stretch>
                  </pic:blipFill>
                  <pic:spPr>
                    <a:xfrm>
                      <a:off x="0" y="0"/>
                      <a:ext cx="5120640" cy="1181269"/>
                    </a:xfrm>
                    <a:prstGeom prst="rect">
                      <a:avLst/>
                    </a:prstGeom>
                  </pic:spPr>
                </pic:pic>
              </a:graphicData>
            </a:graphic>
          </wp:inline>
        </w:drawing>
      </w:r>
    </w:p>
    <w:p w14:paraId="406C7633" w14:textId="1832F0FD" w:rsidR="007B32D7" w:rsidRPr="00B6640D" w:rsidRDefault="00000000" w:rsidP="00B6640D">
      <w:pPr>
        <w:spacing w:after="40"/>
        <w:jc w:val="center"/>
      </w:pPr>
      <w:r w:rsidRPr="00B6640D">
        <w:rPr>
          <w:noProof/>
        </w:rPr>
        <w:drawing>
          <wp:inline distT="0" distB="0" distL="0" distR="0" wp14:anchorId="3F5213C1" wp14:editId="4ACCBBDD">
            <wp:extent cx="5120640" cy="15389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553269420_image.png"/>
                    <pic:cNvPicPr/>
                  </pic:nvPicPr>
                  <pic:blipFill>
                    <a:blip r:embed="rId11"/>
                    <a:stretch>
                      <a:fillRect/>
                    </a:stretch>
                  </pic:blipFill>
                  <pic:spPr>
                    <a:xfrm>
                      <a:off x="0" y="0"/>
                      <a:ext cx="5120640" cy="1538901"/>
                    </a:xfrm>
                    <a:prstGeom prst="rect">
                      <a:avLst/>
                    </a:prstGeom>
                  </pic:spPr>
                </pic:pic>
              </a:graphicData>
            </a:graphic>
          </wp:inline>
        </w:drawing>
      </w:r>
      <w:r w:rsidRPr="00B6640D">
        <w:rPr>
          <w:lang w:val="fr-FR"/>
        </w:rPr>
        <w:t xml:space="preserve">L'ajout de </w:t>
      </w:r>
      <w:proofErr w:type="spellStart"/>
      <w:r w:rsidRPr="00B6640D">
        <w:rPr>
          <w:lang w:val="fr-FR"/>
        </w:rPr>
        <w:t>testQuiNeVerifieRien</w:t>
      </w:r>
      <w:proofErr w:type="spellEnd"/>
      <w:r w:rsidRPr="00B6640D">
        <w:rPr>
          <w:lang w:val="fr-FR"/>
        </w:rPr>
        <w:t xml:space="preserve">() fait passer le total de 9 % à 10 %, et le paquet model de 30 % à 33 % : </w:t>
      </w:r>
      <w:proofErr w:type="spellStart"/>
      <w:r w:rsidRPr="00B6640D">
        <w:rPr>
          <w:lang w:val="fr-FR"/>
        </w:rPr>
        <w:t>getAuthor</w:t>
      </w:r>
      <w:proofErr w:type="spellEnd"/>
      <w:r w:rsidRPr="00B6640D">
        <w:rPr>
          <w:lang w:val="fr-FR"/>
        </w:rPr>
        <w:t>() sort de la colonne des méthodes manquées. Les branches restent à 0 %, toutes situées dans le paquet service que personne ne teste.</w:t>
      </w:r>
    </w:p>
    <w:p w14:paraId="1BFF5327" w14:textId="4AF0B7A9" w:rsidR="007B32D7" w:rsidRPr="00B6640D" w:rsidRDefault="00000000">
      <w:pPr>
        <w:pStyle w:val="Titre2"/>
        <w:spacing w:before="160" w:after="80"/>
        <w:rPr>
          <w:b w:val="0"/>
          <w:bCs w:val="0"/>
          <w:lang w:val="fr-FR"/>
        </w:rPr>
      </w:pPr>
      <w:r w:rsidRPr="00B6640D">
        <w:rPr>
          <w:b w:val="0"/>
          <w:bCs w:val="0"/>
          <w:color w:val="1A4D7A"/>
          <w:sz w:val="22"/>
          <w:lang w:val="fr-FR"/>
        </w:rPr>
        <w:t>Ce que mesure la couverture</w:t>
      </w:r>
      <w:r w:rsidR="00B6640D">
        <w:rPr>
          <w:b w:val="0"/>
          <w:bCs w:val="0"/>
          <w:color w:val="1A4D7A"/>
          <w:sz w:val="22"/>
          <w:lang w:val="fr-FR"/>
        </w:rPr>
        <w:t xml:space="preserve"> d’après moi</w:t>
      </w:r>
    </w:p>
    <w:p w14:paraId="2D25C3BB" w14:textId="77777777" w:rsidR="007B32D7" w:rsidRPr="00B6640D" w:rsidRDefault="00000000">
      <w:pPr>
        <w:ind w:left="360"/>
        <w:rPr>
          <w:lang w:val="fr-FR"/>
        </w:rPr>
      </w:pPr>
      <w:r w:rsidRPr="00B6640D">
        <w:rPr>
          <w:lang w:val="fr-FR"/>
        </w:rPr>
        <w:t>La couverture mesure quelles instructions et quelles branches ont été traversées pendant l'exécution des tests, rien de plus. Elle ne dit rien de ce qui a été vérifié : un test sans aucune assertion fait monter le chiffre exactement comme un test qui contrôle chaque résultat, ce que démontre ici le passage de 9 % à 10 % obtenu en appelant trois accesseurs sans rien en attendre. Quand un seuil est imposé à une équipe, l'indicateur devient l'objectif, et le chemin le plus court pour l'atteindre consiste à exécuter du code sans l'éprouver. Le seuil est alors satisfait pendant que la capacité réelle à détecter un défaut reste inchangée. La couverture se lit donc comme un indicateur d'absence, elle désigne le code jamais exécuté, jamais comme une preuve que le code exécuté est correct.</w:t>
      </w:r>
    </w:p>
    <w:p w14:paraId="1CD29821" w14:textId="77777777" w:rsidR="007B32D7" w:rsidRPr="00B6640D" w:rsidRDefault="00000000">
      <w:r w:rsidRPr="00B6640D">
        <w:rPr>
          <w:lang w:val="fr-FR"/>
        </w:rPr>
        <w:t xml:space="preserve">Le test a été supprimé après relevé. </w:t>
      </w:r>
      <w:r w:rsidRPr="00B6640D">
        <w:t>Transmission à SonarQube :</w:t>
      </w:r>
    </w:p>
    <w:p w14:paraId="5622F07F" w14:textId="77777777" w:rsidR="007B32D7" w:rsidRPr="00B6640D" w:rsidRDefault="00000000">
      <w:pPr>
        <w:spacing w:after="120"/>
        <w:ind w:left="360"/>
      </w:pPr>
      <w:r w:rsidRPr="00B6640D">
        <w:rPr>
          <w:rFonts w:ascii="Consolas" w:hAnsi="Consolas"/>
          <w:sz w:val="15"/>
        </w:rPr>
        <w:t>&lt;sonar.coverage.jacoco.xmlReportPaths&gt;target/site/jacoco/jacoco.xml&lt;/...&gt;</w:t>
      </w:r>
      <w:r w:rsidRPr="00B6640D">
        <w:rPr>
          <w:rFonts w:ascii="Consolas" w:hAnsi="Consolas"/>
          <w:sz w:val="15"/>
        </w:rPr>
        <w:br/>
      </w:r>
      <w:r w:rsidRPr="00B6640D">
        <w:rPr>
          <w:rFonts w:ascii="Consolas" w:hAnsi="Consolas"/>
          <w:sz w:val="15"/>
        </w:rPr>
        <w:br/>
        <w:t>mvn clean test sonar:sonar -Dsonar.token=$SONAR_TOKEN</w:t>
      </w:r>
    </w:p>
    <w:p w14:paraId="15710F0E" w14:textId="77777777" w:rsidR="007B32D7" w:rsidRPr="00B6640D" w:rsidRDefault="00000000">
      <w:pPr>
        <w:rPr>
          <w:lang w:val="fr-FR"/>
        </w:rPr>
      </w:pPr>
      <w:proofErr w:type="spellStart"/>
      <w:r w:rsidRPr="00B6640D">
        <w:rPr>
          <w:lang w:val="fr-FR"/>
        </w:rPr>
        <w:t>sonar:sonar</w:t>
      </w:r>
      <w:proofErr w:type="spellEnd"/>
      <w:r w:rsidRPr="00B6640D">
        <w:rPr>
          <w:lang w:val="fr-FR"/>
        </w:rPr>
        <w:t xml:space="preserve"> doit suivre test : sans cela le XML n'existe pas encore et la couverture affichée est de zéro, sans erreur levée.</w:t>
      </w:r>
    </w:p>
    <w:p w14:paraId="2D5B5A8A" w14:textId="77777777" w:rsidR="007B32D7" w:rsidRPr="00B6640D" w:rsidRDefault="00000000">
      <w:pPr>
        <w:rPr>
          <w:lang w:val="fr-FR"/>
        </w:rPr>
      </w:pPr>
      <w:r w:rsidRPr="00B6640D">
        <w:rPr>
          <w:lang w:val="fr-FR"/>
        </w:rPr>
        <w:br w:type="page"/>
      </w:r>
    </w:p>
    <w:p w14:paraId="24AD1A6E" w14:textId="77777777" w:rsidR="007B32D7" w:rsidRPr="00B6640D" w:rsidRDefault="00000000">
      <w:pPr>
        <w:pStyle w:val="Titre1"/>
        <w:spacing w:before="160" w:after="80"/>
        <w:rPr>
          <w:b w:val="0"/>
          <w:bCs w:val="0"/>
        </w:rPr>
      </w:pPr>
      <w:r w:rsidRPr="00B6640D">
        <w:rPr>
          <w:b w:val="0"/>
          <w:bCs w:val="0"/>
          <w:color w:val="1A4D7A"/>
          <w:sz w:val="26"/>
        </w:rPr>
        <w:lastRenderedPageBreak/>
        <w:t>4. Remontée Xray</w:t>
      </w:r>
    </w:p>
    <w:p w14:paraId="1FDBAD94" w14:textId="77777777" w:rsidR="007B32D7" w:rsidRPr="00B6640D" w:rsidRDefault="00000000">
      <w:pPr>
        <w:spacing w:after="40"/>
        <w:jc w:val="center"/>
      </w:pPr>
      <w:r w:rsidRPr="00B6640D">
        <w:rPr>
          <w:noProof/>
        </w:rPr>
        <w:drawing>
          <wp:inline distT="0" distB="0" distL="0" distR="0" wp14:anchorId="2B4FE494" wp14:editId="3300CCB2">
            <wp:extent cx="5120640" cy="26768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553298575_image.png"/>
                    <pic:cNvPicPr/>
                  </pic:nvPicPr>
                  <pic:blipFill>
                    <a:blip r:embed="rId12"/>
                    <a:stretch>
                      <a:fillRect/>
                    </a:stretch>
                  </pic:blipFill>
                  <pic:spPr>
                    <a:xfrm>
                      <a:off x="0" y="0"/>
                      <a:ext cx="5120640" cy="2676821"/>
                    </a:xfrm>
                    <a:prstGeom prst="rect">
                      <a:avLst/>
                    </a:prstGeom>
                  </pic:spPr>
                </pic:pic>
              </a:graphicData>
            </a:graphic>
          </wp:inline>
        </w:drawing>
      </w:r>
    </w:p>
    <w:p w14:paraId="499EC269" w14:textId="77777777" w:rsidR="007B32D7" w:rsidRPr="00B6640D" w:rsidRDefault="00000000">
      <w:pPr>
        <w:spacing w:after="120"/>
        <w:jc w:val="center"/>
        <w:rPr>
          <w:lang w:val="fr-FR"/>
        </w:rPr>
      </w:pPr>
      <w:r w:rsidRPr="00B6640D">
        <w:rPr>
          <w:color w:val="6E6E6E"/>
          <w:sz w:val="16"/>
          <w:lang w:val="fr-FR"/>
        </w:rPr>
        <w:t xml:space="preserve">SARR-12 — Test </w:t>
      </w:r>
      <w:proofErr w:type="spellStart"/>
      <w:r w:rsidRPr="00B6640D">
        <w:rPr>
          <w:color w:val="6E6E6E"/>
          <w:sz w:val="16"/>
          <w:lang w:val="fr-FR"/>
        </w:rPr>
        <w:t>Execution</w:t>
      </w:r>
      <w:proofErr w:type="spellEnd"/>
      <w:r w:rsidRPr="00B6640D">
        <w:rPr>
          <w:color w:val="6E6E6E"/>
          <w:sz w:val="16"/>
          <w:lang w:val="fr-FR"/>
        </w:rPr>
        <w:t xml:space="preserve"> créé depuis le rapport JUnit, 3 cas PASSED</w:t>
      </w:r>
    </w:p>
    <w:tbl>
      <w:tblPr>
        <w:tblStyle w:val="Grilleclaire-Accent1"/>
        <w:tblW w:w="0" w:type="auto"/>
        <w:tblLook w:val="04A0" w:firstRow="1" w:lastRow="0" w:firstColumn="1" w:lastColumn="0" w:noHBand="0" w:noVBand="1"/>
      </w:tblPr>
      <w:tblGrid>
        <w:gridCol w:w="5112"/>
        <w:gridCol w:w="5112"/>
      </w:tblGrid>
      <w:tr w:rsidR="007B32D7" w:rsidRPr="00B6640D" w14:paraId="185F74EA" w14:textId="77777777" w:rsidTr="007B32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shd w:val="clear" w:color="auto" w:fill="1A4D7A"/>
          </w:tcPr>
          <w:p w14:paraId="6A950019" w14:textId="77777777" w:rsidR="007B32D7" w:rsidRPr="00B6640D" w:rsidRDefault="00000000">
            <w:pPr>
              <w:rPr>
                <w:b w:val="0"/>
                <w:bCs w:val="0"/>
              </w:rPr>
            </w:pPr>
            <w:proofErr w:type="spellStart"/>
            <w:r w:rsidRPr="00B6640D">
              <w:rPr>
                <w:b w:val="0"/>
                <w:bCs w:val="0"/>
                <w:color w:val="FFFFFF"/>
                <w:sz w:val="18"/>
              </w:rPr>
              <w:t>Élément</w:t>
            </w:r>
            <w:proofErr w:type="spellEnd"/>
          </w:p>
        </w:tc>
        <w:tc>
          <w:tcPr>
            <w:tcW w:w="5112" w:type="dxa"/>
            <w:shd w:val="clear" w:color="auto" w:fill="1A4D7A"/>
          </w:tcPr>
          <w:p w14:paraId="7131A3A2" w14:textId="77777777" w:rsidR="007B32D7" w:rsidRPr="00B6640D" w:rsidRDefault="00000000">
            <w:pPr>
              <w:cnfStyle w:val="100000000000" w:firstRow="1" w:lastRow="0" w:firstColumn="0" w:lastColumn="0" w:oddVBand="0" w:evenVBand="0" w:oddHBand="0" w:evenHBand="0" w:firstRowFirstColumn="0" w:firstRowLastColumn="0" w:lastRowFirstColumn="0" w:lastRowLastColumn="0"/>
              <w:rPr>
                <w:b w:val="0"/>
                <w:bCs w:val="0"/>
              </w:rPr>
            </w:pPr>
            <w:r w:rsidRPr="00B6640D">
              <w:rPr>
                <w:b w:val="0"/>
                <w:bCs w:val="0"/>
                <w:color w:val="FFFFFF"/>
                <w:sz w:val="18"/>
              </w:rPr>
              <w:t>Valeur</w:t>
            </w:r>
          </w:p>
        </w:tc>
      </w:tr>
      <w:tr w:rsidR="007B32D7" w:rsidRPr="00B6640D" w14:paraId="53F7D307" w14:textId="77777777" w:rsidTr="007B3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2115009D" w14:textId="77777777" w:rsidR="007B32D7" w:rsidRPr="00B6640D" w:rsidRDefault="00000000">
            <w:pPr>
              <w:spacing w:after="20"/>
              <w:rPr>
                <w:b w:val="0"/>
                <w:bCs w:val="0"/>
              </w:rPr>
            </w:pPr>
            <w:r w:rsidRPr="00B6640D">
              <w:rPr>
                <w:b w:val="0"/>
                <w:bCs w:val="0"/>
                <w:sz w:val="18"/>
              </w:rPr>
              <w:t>Test Execution créé</w:t>
            </w:r>
          </w:p>
        </w:tc>
        <w:tc>
          <w:tcPr>
            <w:tcW w:w="5112" w:type="dxa"/>
          </w:tcPr>
          <w:p w14:paraId="3DC54514" w14:textId="77777777" w:rsidR="007B32D7" w:rsidRPr="00B6640D" w:rsidRDefault="00000000">
            <w:pPr>
              <w:spacing w:after="20"/>
              <w:cnfStyle w:val="000000100000" w:firstRow="0" w:lastRow="0" w:firstColumn="0" w:lastColumn="0" w:oddVBand="0" w:evenVBand="0" w:oddHBand="1" w:evenHBand="0" w:firstRowFirstColumn="0" w:firstRowLastColumn="0" w:lastRowFirstColumn="0" w:lastRowLastColumn="0"/>
            </w:pPr>
            <w:r w:rsidRPr="00B6640D">
              <w:rPr>
                <w:sz w:val="18"/>
              </w:rPr>
              <w:t>SARR-12</w:t>
            </w:r>
          </w:p>
        </w:tc>
      </w:tr>
      <w:tr w:rsidR="007B32D7" w:rsidRPr="00B6640D" w14:paraId="695A67AC" w14:textId="77777777" w:rsidTr="007B32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65678750" w14:textId="77777777" w:rsidR="007B32D7" w:rsidRPr="00B6640D" w:rsidRDefault="00000000">
            <w:pPr>
              <w:spacing w:after="20"/>
              <w:rPr>
                <w:b w:val="0"/>
                <w:bCs w:val="0"/>
              </w:rPr>
            </w:pPr>
            <w:r w:rsidRPr="00B6640D">
              <w:rPr>
                <w:b w:val="0"/>
                <w:bCs w:val="0"/>
                <w:sz w:val="18"/>
              </w:rPr>
              <w:t>Tickets Test créés</w:t>
            </w:r>
          </w:p>
        </w:tc>
        <w:tc>
          <w:tcPr>
            <w:tcW w:w="5112" w:type="dxa"/>
          </w:tcPr>
          <w:p w14:paraId="4FBEE4C0" w14:textId="77777777" w:rsidR="007B32D7" w:rsidRPr="00B6640D" w:rsidRDefault="00000000">
            <w:pPr>
              <w:spacing w:after="20"/>
              <w:cnfStyle w:val="000000010000" w:firstRow="0" w:lastRow="0" w:firstColumn="0" w:lastColumn="0" w:oddVBand="0" w:evenVBand="0" w:oddHBand="0" w:evenHBand="1" w:firstRowFirstColumn="0" w:firstRowLastColumn="0" w:lastRowFirstColumn="0" w:lastRowLastColumn="0"/>
            </w:pPr>
            <w:r w:rsidRPr="00B6640D">
              <w:rPr>
                <w:sz w:val="18"/>
              </w:rPr>
              <w:t>SARR-13, SARR-14, SARR-15</w:t>
            </w:r>
          </w:p>
        </w:tc>
      </w:tr>
      <w:tr w:rsidR="007B32D7" w:rsidRPr="00B6640D" w14:paraId="5C4EA54F" w14:textId="77777777" w:rsidTr="007B3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4C482E17" w14:textId="77777777" w:rsidR="007B32D7" w:rsidRPr="00B6640D" w:rsidRDefault="00000000">
            <w:pPr>
              <w:spacing w:after="20"/>
              <w:rPr>
                <w:b w:val="0"/>
                <w:bCs w:val="0"/>
              </w:rPr>
            </w:pPr>
            <w:r w:rsidRPr="00B6640D">
              <w:rPr>
                <w:b w:val="0"/>
                <w:bCs w:val="0"/>
                <w:sz w:val="18"/>
              </w:rPr>
              <w:t>Verdict</w:t>
            </w:r>
          </w:p>
        </w:tc>
        <w:tc>
          <w:tcPr>
            <w:tcW w:w="5112" w:type="dxa"/>
          </w:tcPr>
          <w:p w14:paraId="081D04D2" w14:textId="77777777" w:rsidR="007B32D7" w:rsidRPr="00B6640D" w:rsidRDefault="00000000">
            <w:pPr>
              <w:spacing w:after="20"/>
              <w:cnfStyle w:val="000000100000" w:firstRow="0" w:lastRow="0" w:firstColumn="0" w:lastColumn="0" w:oddVBand="0" w:evenVBand="0" w:oddHBand="1" w:evenHBand="0" w:firstRowFirstColumn="0" w:firstRowLastColumn="0" w:lastRowFirstColumn="0" w:lastRowLastColumn="0"/>
            </w:pPr>
            <w:r w:rsidRPr="00B6640D">
              <w:rPr>
                <w:sz w:val="18"/>
              </w:rPr>
              <w:t>3 PASSED / 3</w:t>
            </w:r>
          </w:p>
        </w:tc>
      </w:tr>
      <w:tr w:rsidR="007B32D7" w:rsidRPr="00B6640D" w14:paraId="6322A96E" w14:textId="77777777" w:rsidTr="007B32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5028AA4E" w14:textId="77777777" w:rsidR="007B32D7" w:rsidRPr="00B6640D" w:rsidRDefault="00000000">
            <w:pPr>
              <w:spacing w:after="20"/>
              <w:rPr>
                <w:b w:val="0"/>
                <w:bCs w:val="0"/>
              </w:rPr>
            </w:pPr>
            <w:r w:rsidRPr="00B6640D">
              <w:rPr>
                <w:b w:val="0"/>
                <w:bCs w:val="0"/>
                <w:sz w:val="18"/>
              </w:rPr>
              <w:t>Source</w:t>
            </w:r>
          </w:p>
        </w:tc>
        <w:tc>
          <w:tcPr>
            <w:tcW w:w="5112" w:type="dxa"/>
          </w:tcPr>
          <w:p w14:paraId="431A4DAC" w14:textId="77777777" w:rsidR="007B32D7" w:rsidRPr="00B6640D" w:rsidRDefault="00000000">
            <w:pPr>
              <w:spacing w:after="20"/>
              <w:cnfStyle w:val="000000010000" w:firstRow="0" w:lastRow="0" w:firstColumn="0" w:lastColumn="0" w:oddVBand="0" w:evenVBand="0" w:oddHBand="0" w:evenHBand="1" w:firstRowFirstColumn="0" w:firstRowLastColumn="0" w:lastRowFirstColumn="0" w:lastRowLastColumn="0"/>
            </w:pPr>
            <w:r w:rsidRPr="00B6640D">
              <w:rPr>
                <w:sz w:val="18"/>
              </w:rPr>
              <w:t>target/surefire-reports/TEST-...LibraryServiceTest.xml</w:t>
            </w:r>
          </w:p>
        </w:tc>
      </w:tr>
    </w:tbl>
    <w:p w14:paraId="43CADB05" w14:textId="77777777" w:rsidR="007B32D7" w:rsidRPr="00B6640D" w:rsidRDefault="00000000">
      <w:pPr>
        <w:pStyle w:val="Titre2"/>
        <w:spacing w:before="160" w:after="80"/>
        <w:rPr>
          <w:b w:val="0"/>
          <w:bCs w:val="0"/>
          <w:lang w:val="fr-FR"/>
        </w:rPr>
      </w:pPr>
      <w:r w:rsidRPr="00B6640D">
        <w:rPr>
          <w:b w:val="0"/>
          <w:bCs w:val="0"/>
          <w:color w:val="1A4D7A"/>
          <w:sz w:val="22"/>
          <w:lang w:val="fr-FR"/>
        </w:rPr>
        <w:t>Constat sur le rattachement</w:t>
      </w:r>
    </w:p>
    <w:p w14:paraId="58412489" w14:textId="77777777" w:rsidR="007B32D7" w:rsidRPr="00B6640D" w:rsidRDefault="00000000">
      <w:pPr>
        <w:rPr>
          <w:lang w:val="fr-FR"/>
        </w:rPr>
      </w:pPr>
      <w:r w:rsidRPr="00B6640D">
        <w:rPr>
          <w:lang w:val="fr-FR"/>
        </w:rPr>
        <w:t xml:space="preserve">Aucun cas n'a été rattaché à un ticket Test préexistant. </w:t>
      </w:r>
      <w:proofErr w:type="spellStart"/>
      <w:r w:rsidRPr="00B6640D">
        <w:rPr>
          <w:lang w:val="fr-FR"/>
        </w:rPr>
        <w:t>Xray</w:t>
      </w:r>
      <w:proofErr w:type="spellEnd"/>
      <w:r w:rsidRPr="00B6640D">
        <w:rPr>
          <w:lang w:val="fr-FR"/>
        </w:rPr>
        <w:t xml:space="preserve"> en a créé trois neufs alors que le projet contenait déjà des tickets Test rédigés à la main (SARR-8 à SARR-10). Le rapprochement se fait sur le résumé complet, caractère pour caractère, et les cas importés portent le nom des méthodes Java et non les libellés @DisplayName.</w:t>
      </w:r>
    </w:p>
    <w:p w14:paraId="56236DD1" w14:textId="77777777" w:rsidR="007B32D7" w:rsidRPr="00B6640D" w:rsidRDefault="00000000">
      <w:pPr>
        <w:rPr>
          <w:lang w:val="fr-FR"/>
        </w:rPr>
      </w:pPr>
      <w:r w:rsidRPr="00B6640D">
        <w:rPr>
          <w:lang w:val="fr-FR"/>
        </w:rPr>
        <w:t>Une convention de nommage n'est donc pas un mécanisme de liaison. Elle donne l'illusion du rattachement tant que rien ne bouge, et produit un doublon silencieux au premier renommage. Le référentiel compte alors deux fois ce qui n'existe qu'une fois, et la couverture des exigences devient fausse sans qu'aucune alerte ne se déclenche. Le lien fiable passe par la clé du ticket portée dans le code, pas par une coïncidence de chaînes.</w:t>
      </w:r>
    </w:p>
    <w:p w14:paraId="2838C0CC" w14:textId="77777777" w:rsidR="007B32D7" w:rsidRPr="00B6640D" w:rsidRDefault="00000000">
      <w:pPr>
        <w:rPr>
          <w:lang w:val="fr-FR"/>
        </w:rPr>
      </w:pPr>
      <w:r w:rsidRPr="00B6640D">
        <w:rPr>
          <w:lang w:val="fr-FR"/>
        </w:rPr>
        <w:br w:type="page"/>
      </w:r>
    </w:p>
    <w:p w14:paraId="24490BBB" w14:textId="77777777" w:rsidR="007B32D7" w:rsidRPr="00B6640D" w:rsidRDefault="00000000">
      <w:pPr>
        <w:pStyle w:val="Titre1"/>
        <w:spacing w:before="160" w:after="80"/>
        <w:rPr>
          <w:b w:val="0"/>
          <w:bCs w:val="0"/>
        </w:rPr>
      </w:pPr>
      <w:r w:rsidRPr="00B6640D">
        <w:rPr>
          <w:b w:val="0"/>
          <w:bCs w:val="0"/>
          <w:color w:val="1A4D7A"/>
          <w:sz w:val="26"/>
        </w:rPr>
        <w:lastRenderedPageBreak/>
        <w:t>5. Porte de qualité</w:t>
      </w:r>
    </w:p>
    <w:tbl>
      <w:tblPr>
        <w:tblStyle w:val="Grilleclaire-Accent1"/>
        <w:tblW w:w="0" w:type="auto"/>
        <w:tblLook w:val="04A0" w:firstRow="1" w:lastRow="0" w:firstColumn="1" w:lastColumn="0" w:noHBand="0" w:noVBand="1"/>
      </w:tblPr>
      <w:tblGrid>
        <w:gridCol w:w="3408"/>
        <w:gridCol w:w="3408"/>
        <w:gridCol w:w="3408"/>
      </w:tblGrid>
      <w:tr w:rsidR="007B32D7" w:rsidRPr="00B6640D" w14:paraId="4E76346A" w14:textId="77777777" w:rsidTr="007B32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shd w:val="clear" w:color="auto" w:fill="1A4D7A"/>
          </w:tcPr>
          <w:p w14:paraId="2153D290" w14:textId="77777777" w:rsidR="007B32D7" w:rsidRPr="00B6640D" w:rsidRDefault="00000000">
            <w:pPr>
              <w:rPr>
                <w:b w:val="0"/>
                <w:bCs w:val="0"/>
              </w:rPr>
            </w:pPr>
            <w:r w:rsidRPr="00B6640D">
              <w:rPr>
                <w:b w:val="0"/>
                <w:bCs w:val="0"/>
                <w:color w:val="FFFFFF"/>
                <w:sz w:val="18"/>
              </w:rPr>
              <w:t>Critère</w:t>
            </w:r>
          </w:p>
        </w:tc>
        <w:tc>
          <w:tcPr>
            <w:tcW w:w="3408" w:type="dxa"/>
            <w:shd w:val="clear" w:color="auto" w:fill="1A4D7A"/>
          </w:tcPr>
          <w:p w14:paraId="27C198AF" w14:textId="77777777" w:rsidR="007B32D7" w:rsidRPr="00B6640D" w:rsidRDefault="00000000">
            <w:pPr>
              <w:cnfStyle w:val="100000000000" w:firstRow="1" w:lastRow="0" w:firstColumn="0" w:lastColumn="0" w:oddVBand="0" w:evenVBand="0" w:oddHBand="0" w:evenHBand="0" w:firstRowFirstColumn="0" w:firstRowLastColumn="0" w:lastRowFirstColumn="0" w:lastRowLastColumn="0"/>
              <w:rPr>
                <w:b w:val="0"/>
                <w:bCs w:val="0"/>
              </w:rPr>
            </w:pPr>
            <w:r w:rsidRPr="00B6640D">
              <w:rPr>
                <w:b w:val="0"/>
                <w:bCs w:val="0"/>
                <w:color w:val="FFFFFF"/>
                <w:sz w:val="18"/>
              </w:rPr>
              <w:t>Seuil</w:t>
            </w:r>
          </w:p>
        </w:tc>
        <w:tc>
          <w:tcPr>
            <w:tcW w:w="3408" w:type="dxa"/>
            <w:shd w:val="clear" w:color="auto" w:fill="1A4D7A"/>
          </w:tcPr>
          <w:p w14:paraId="490B3828" w14:textId="77777777" w:rsidR="007B32D7" w:rsidRPr="00B6640D" w:rsidRDefault="00000000">
            <w:pPr>
              <w:cnfStyle w:val="100000000000" w:firstRow="1" w:lastRow="0" w:firstColumn="0" w:lastColumn="0" w:oddVBand="0" w:evenVBand="0" w:oddHBand="0" w:evenHBand="0" w:firstRowFirstColumn="0" w:firstRowLastColumn="0" w:lastRowFirstColumn="0" w:lastRowLastColumn="0"/>
              <w:rPr>
                <w:b w:val="0"/>
                <w:bCs w:val="0"/>
              </w:rPr>
            </w:pPr>
            <w:r w:rsidRPr="00B6640D">
              <w:rPr>
                <w:b w:val="0"/>
                <w:bCs w:val="0"/>
                <w:color w:val="FFFFFF"/>
                <w:sz w:val="18"/>
              </w:rPr>
              <w:t>Effet</w:t>
            </w:r>
          </w:p>
        </w:tc>
      </w:tr>
      <w:tr w:rsidR="007B32D7" w:rsidRPr="00B6640D" w14:paraId="4595732F" w14:textId="77777777" w:rsidTr="007B3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27C5B734" w14:textId="77777777" w:rsidR="007B32D7" w:rsidRPr="00B6640D" w:rsidRDefault="00000000">
            <w:pPr>
              <w:spacing w:after="20"/>
              <w:rPr>
                <w:b w:val="0"/>
                <w:bCs w:val="0"/>
                <w:lang w:val="fr-FR"/>
              </w:rPr>
            </w:pPr>
            <w:r w:rsidRPr="00B6640D">
              <w:rPr>
                <w:b w:val="0"/>
                <w:bCs w:val="0"/>
                <w:sz w:val="18"/>
                <w:lang w:val="fr-FR"/>
              </w:rPr>
              <w:t xml:space="preserve">Aucun cas de test en échec sur le travail </w:t>
            </w:r>
            <w:proofErr w:type="spellStart"/>
            <w:r w:rsidRPr="00B6640D">
              <w:rPr>
                <w:b w:val="0"/>
                <w:bCs w:val="0"/>
                <w:sz w:val="18"/>
                <w:lang w:val="fr-FR"/>
              </w:rPr>
              <w:t>build</w:t>
            </w:r>
            <w:proofErr w:type="spellEnd"/>
          </w:p>
        </w:tc>
        <w:tc>
          <w:tcPr>
            <w:tcW w:w="3408" w:type="dxa"/>
          </w:tcPr>
          <w:p w14:paraId="6712008F" w14:textId="77777777" w:rsidR="007B32D7" w:rsidRPr="00B6640D" w:rsidRDefault="00000000">
            <w:pPr>
              <w:spacing w:after="20"/>
              <w:cnfStyle w:val="000000100000" w:firstRow="0" w:lastRow="0" w:firstColumn="0" w:lastColumn="0" w:oddVBand="0" w:evenVBand="0" w:oddHBand="1" w:evenHBand="0" w:firstRowFirstColumn="0" w:firstRowLastColumn="0" w:lastRowFirstColumn="0" w:lastRowLastColumn="0"/>
            </w:pPr>
            <w:r w:rsidRPr="00B6640D">
              <w:rPr>
                <w:sz w:val="18"/>
              </w:rPr>
              <w:t>0</w:t>
            </w:r>
          </w:p>
        </w:tc>
        <w:tc>
          <w:tcPr>
            <w:tcW w:w="3408" w:type="dxa"/>
          </w:tcPr>
          <w:p w14:paraId="38AC5068" w14:textId="77777777" w:rsidR="007B32D7" w:rsidRPr="00B6640D" w:rsidRDefault="00000000">
            <w:pPr>
              <w:spacing w:after="20"/>
              <w:cnfStyle w:val="000000100000" w:firstRow="0" w:lastRow="0" w:firstColumn="0" w:lastColumn="0" w:oddVBand="0" w:evenVBand="0" w:oddHBand="1" w:evenHBand="0" w:firstRowFirstColumn="0" w:firstRowLastColumn="0" w:lastRowFirstColumn="0" w:lastRowLastColumn="0"/>
              <w:rPr>
                <w:lang w:val="fr-FR"/>
              </w:rPr>
            </w:pPr>
            <w:r w:rsidRPr="00B6640D">
              <w:rPr>
                <w:sz w:val="18"/>
                <w:lang w:val="fr-FR"/>
              </w:rPr>
              <w:t>Bloque la fusion vers main</w:t>
            </w:r>
          </w:p>
        </w:tc>
      </w:tr>
      <w:tr w:rsidR="007B32D7" w:rsidRPr="00B6640D" w14:paraId="74CED140" w14:textId="77777777" w:rsidTr="007B32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11709DE8" w14:textId="77777777" w:rsidR="007B32D7" w:rsidRPr="00B6640D" w:rsidRDefault="00000000">
            <w:pPr>
              <w:spacing w:after="20"/>
              <w:rPr>
                <w:b w:val="0"/>
                <w:bCs w:val="0"/>
                <w:lang w:val="fr-FR"/>
              </w:rPr>
            </w:pPr>
            <w:r w:rsidRPr="00B6640D">
              <w:rPr>
                <w:b w:val="0"/>
                <w:bCs w:val="0"/>
                <w:sz w:val="18"/>
                <w:lang w:val="fr-FR"/>
              </w:rPr>
              <w:t>Aucune anomalie de sévérité élevée introduite par la modification</w:t>
            </w:r>
          </w:p>
        </w:tc>
        <w:tc>
          <w:tcPr>
            <w:tcW w:w="3408" w:type="dxa"/>
          </w:tcPr>
          <w:p w14:paraId="286679DE" w14:textId="77777777" w:rsidR="007B32D7" w:rsidRPr="00B6640D" w:rsidRDefault="00000000">
            <w:pPr>
              <w:spacing w:after="20"/>
              <w:cnfStyle w:val="000000010000" w:firstRow="0" w:lastRow="0" w:firstColumn="0" w:lastColumn="0" w:oddVBand="0" w:evenVBand="0" w:oddHBand="0" w:evenHBand="1" w:firstRowFirstColumn="0" w:firstRowLastColumn="0" w:lastRowFirstColumn="0" w:lastRowLastColumn="0"/>
            </w:pPr>
            <w:r w:rsidRPr="00B6640D">
              <w:rPr>
                <w:sz w:val="18"/>
              </w:rPr>
              <w:t>0</w:t>
            </w:r>
          </w:p>
        </w:tc>
        <w:tc>
          <w:tcPr>
            <w:tcW w:w="3408" w:type="dxa"/>
          </w:tcPr>
          <w:p w14:paraId="7E5DF00B" w14:textId="77777777" w:rsidR="007B32D7" w:rsidRPr="00B6640D" w:rsidRDefault="00000000">
            <w:pPr>
              <w:spacing w:after="20"/>
              <w:cnfStyle w:val="000000010000" w:firstRow="0" w:lastRow="0" w:firstColumn="0" w:lastColumn="0" w:oddVBand="0" w:evenVBand="0" w:oddHBand="0" w:evenHBand="1" w:firstRowFirstColumn="0" w:firstRowLastColumn="0" w:lastRowFirstColumn="0" w:lastRowLastColumn="0"/>
              <w:rPr>
                <w:lang w:val="fr-FR"/>
              </w:rPr>
            </w:pPr>
            <w:r w:rsidRPr="00B6640D">
              <w:rPr>
                <w:sz w:val="18"/>
                <w:lang w:val="fr-FR"/>
              </w:rPr>
              <w:t>Bloque la fusion vers main</w:t>
            </w:r>
          </w:p>
        </w:tc>
      </w:tr>
      <w:tr w:rsidR="007B32D7" w:rsidRPr="00B6640D" w14:paraId="195AE714" w14:textId="77777777" w:rsidTr="007B3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3D3E7CCF" w14:textId="77777777" w:rsidR="007B32D7" w:rsidRPr="00B6640D" w:rsidRDefault="00000000">
            <w:pPr>
              <w:spacing w:after="20"/>
              <w:rPr>
                <w:b w:val="0"/>
                <w:bCs w:val="0"/>
              </w:rPr>
            </w:pPr>
            <w:r w:rsidRPr="00B6640D">
              <w:rPr>
                <w:b w:val="0"/>
                <w:bCs w:val="0"/>
                <w:sz w:val="18"/>
              </w:rPr>
              <w:t xml:space="preserve">Couverture des </w:t>
            </w:r>
            <w:proofErr w:type="spellStart"/>
            <w:r w:rsidRPr="00B6640D">
              <w:rPr>
                <w:b w:val="0"/>
                <w:bCs w:val="0"/>
                <w:sz w:val="18"/>
              </w:rPr>
              <w:t>lignes</w:t>
            </w:r>
            <w:proofErr w:type="spellEnd"/>
            <w:r w:rsidRPr="00B6640D">
              <w:rPr>
                <w:b w:val="0"/>
                <w:bCs w:val="0"/>
                <w:sz w:val="18"/>
              </w:rPr>
              <w:t xml:space="preserve"> </w:t>
            </w:r>
            <w:proofErr w:type="spellStart"/>
            <w:r w:rsidRPr="00B6640D">
              <w:rPr>
                <w:b w:val="0"/>
                <w:bCs w:val="0"/>
                <w:sz w:val="18"/>
              </w:rPr>
              <w:t>nouvelles</w:t>
            </w:r>
            <w:proofErr w:type="spellEnd"/>
          </w:p>
        </w:tc>
        <w:tc>
          <w:tcPr>
            <w:tcW w:w="3408" w:type="dxa"/>
          </w:tcPr>
          <w:p w14:paraId="2146F515" w14:textId="77777777" w:rsidR="007B32D7" w:rsidRPr="00B6640D" w:rsidRDefault="00000000">
            <w:pPr>
              <w:spacing w:after="20"/>
              <w:cnfStyle w:val="000000100000" w:firstRow="0" w:lastRow="0" w:firstColumn="0" w:lastColumn="0" w:oddVBand="0" w:evenVBand="0" w:oddHBand="1" w:evenHBand="0" w:firstRowFirstColumn="0" w:firstRowLastColumn="0" w:lastRowFirstColumn="0" w:lastRowLastColumn="0"/>
            </w:pPr>
            <w:r w:rsidRPr="00B6640D">
              <w:rPr>
                <w:sz w:val="18"/>
              </w:rPr>
              <w:t>≥ 70 %</w:t>
            </w:r>
          </w:p>
        </w:tc>
        <w:tc>
          <w:tcPr>
            <w:tcW w:w="3408" w:type="dxa"/>
          </w:tcPr>
          <w:p w14:paraId="3A34DEFA" w14:textId="77777777" w:rsidR="007B32D7" w:rsidRPr="00B6640D" w:rsidRDefault="00000000">
            <w:pPr>
              <w:spacing w:after="20"/>
              <w:cnfStyle w:val="000000100000" w:firstRow="0" w:lastRow="0" w:firstColumn="0" w:lastColumn="0" w:oddVBand="0" w:evenVBand="0" w:oddHBand="1" w:evenHBand="0" w:firstRowFirstColumn="0" w:firstRowLastColumn="0" w:lastRowFirstColumn="0" w:lastRowLastColumn="0"/>
              <w:rPr>
                <w:lang w:val="fr-FR"/>
              </w:rPr>
            </w:pPr>
            <w:r w:rsidRPr="00B6640D">
              <w:rPr>
                <w:sz w:val="18"/>
                <w:lang w:val="fr-FR"/>
              </w:rPr>
              <w:t>Bloque la fusion vers main</w:t>
            </w:r>
          </w:p>
        </w:tc>
      </w:tr>
    </w:tbl>
    <w:p w14:paraId="4F5F9DF7" w14:textId="77777777" w:rsidR="007B32D7" w:rsidRPr="00B6640D" w:rsidRDefault="00000000">
      <w:pPr>
        <w:rPr>
          <w:lang w:val="fr-FR"/>
        </w:rPr>
      </w:pPr>
      <w:r w:rsidRPr="00B6640D">
        <w:rPr>
          <w:lang w:val="fr-FR"/>
        </w:rPr>
        <w:t>Les deux derniers portent sur le code nouveau, pas sur le stock. Le projet est à 12,6 % : une porte exigeant 70 % sur l'ensemble échouerait à chaque exécution, serait contournée, puis désactivée.</w:t>
      </w:r>
    </w:p>
    <w:p w14:paraId="223BF34F" w14:textId="77777777" w:rsidR="007B32D7" w:rsidRPr="00B6640D" w:rsidRDefault="00000000">
      <w:pPr>
        <w:spacing w:after="40"/>
        <w:jc w:val="center"/>
      </w:pPr>
      <w:r w:rsidRPr="00B6640D">
        <w:rPr>
          <w:noProof/>
        </w:rPr>
        <w:drawing>
          <wp:inline distT="0" distB="0" distL="0" distR="0" wp14:anchorId="40B994B7" wp14:editId="2A8B1855">
            <wp:extent cx="4206240" cy="23359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552675183_image.png"/>
                    <pic:cNvPicPr/>
                  </pic:nvPicPr>
                  <pic:blipFill>
                    <a:blip r:embed="rId13"/>
                    <a:stretch>
                      <a:fillRect/>
                    </a:stretch>
                  </pic:blipFill>
                  <pic:spPr>
                    <a:xfrm>
                      <a:off x="0" y="0"/>
                      <a:ext cx="4206240" cy="2335913"/>
                    </a:xfrm>
                    <a:prstGeom prst="rect">
                      <a:avLst/>
                    </a:prstGeom>
                  </pic:spPr>
                </pic:pic>
              </a:graphicData>
            </a:graphic>
          </wp:inline>
        </w:drawing>
      </w:r>
    </w:p>
    <w:p w14:paraId="70F1EAB9" w14:textId="77777777" w:rsidR="007B32D7" w:rsidRPr="00B6640D" w:rsidRDefault="00000000">
      <w:pPr>
        <w:spacing w:after="120"/>
        <w:jc w:val="center"/>
        <w:rPr>
          <w:lang w:val="fr-FR"/>
        </w:rPr>
      </w:pPr>
      <w:r w:rsidRPr="00B6640D">
        <w:rPr>
          <w:color w:val="6E6E6E"/>
          <w:sz w:val="16"/>
          <w:lang w:val="fr-FR"/>
        </w:rPr>
        <w:t xml:space="preserve">Règle de protection sur main — pull </w:t>
      </w:r>
      <w:proofErr w:type="spellStart"/>
      <w:r w:rsidRPr="00B6640D">
        <w:rPr>
          <w:color w:val="6E6E6E"/>
          <w:sz w:val="16"/>
          <w:lang w:val="fr-FR"/>
        </w:rPr>
        <w:t>request</w:t>
      </w:r>
      <w:proofErr w:type="spellEnd"/>
      <w:r w:rsidRPr="00B6640D">
        <w:rPr>
          <w:color w:val="6E6E6E"/>
          <w:sz w:val="16"/>
          <w:lang w:val="fr-FR"/>
        </w:rPr>
        <w:t xml:space="preserve"> et </w:t>
      </w:r>
      <w:proofErr w:type="spellStart"/>
      <w:r w:rsidRPr="00B6640D">
        <w:rPr>
          <w:color w:val="6E6E6E"/>
          <w:sz w:val="16"/>
          <w:lang w:val="fr-FR"/>
        </w:rPr>
        <w:t>status</w:t>
      </w:r>
      <w:proofErr w:type="spellEnd"/>
      <w:r w:rsidRPr="00B6640D">
        <w:rPr>
          <w:color w:val="6E6E6E"/>
          <w:sz w:val="16"/>
          <w:lang w:val="fr-FR"/>
        </w:rPr>
        <w:t xml:space="preserve"> checks requis</w:t>
      </w:r>
    </w:p>
    <w:p w14:paraId="0BC6B0EC" w14:textId="77777777" w:rsidR="007B32D7" w:rsidRPr="00B6640D" w:rsidRDefault="00000000">
      <w:pPr>
        <w:spacing w:after="40"/>
        <w:jc w:val="center"/>
      </w:pPr>
      <w:r w:rsidRPr="00B6640D">
        <w:rPr>
          <w:noProof/>
        </w:rPr>
        <w:drawing>
          <wp:inline distT="0" distB="0" distL="0" distR="0" wp14:anchorId="35314547" wp14:editId="3E3B8AD0">
            <wp:extent cx="4206240" cy="19609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552980079_image.png"/>
                    <pic:cNvPicPr/>
                  </pic:nvPicPr>
                  <pic:blipFill>
                    <a:blip r:embed="rId14"/>
                    <a:stretch>
                      <a:fillRect/>
                    </a:stretch>
                  </pic:blipFill>
                  <pic:spPr>
                    <a:xfrm>
                      <a:off x="0" y="0"/>
                      <a:ext cx="4206240" cy="1960987"/>
                    </a:xfrm>
                    <a:prstGeom prst="rect">
                      <a:avLst/>
                    </a:prstGeom>
                  </pic:spPr>
                </pic:pic>
              </a:graphicData>
            </a:graphic>
          </wp:inline>
        </w:drawing>
      </w:r>
    </w:p>
    <w:p w14:paraId="607E0EFF" w14:textId="77777777" w:rsidR="007B32D7" w:rsidRPr="00B6640D" w:rsidRDefault="00000000">
      <w:pPr>
        <w:spacing w:after="120"/>
        <w:jc w:val="center"/>
        <w:rPr>
          <w:lang w:val="fr-FR"/>
        </w:rPr>
      </w:pPr>
      <w:r w:rsidRPr="00B6640D">
        <w:rPr>
          <w:color w:val="6E6E6E"/>
          <w:sz w:val="16"/>
          <w:lang w:val="fr-FR"/>
        </w:rPr>
        <w:t xml:space="preserve">PR #1 avec </w:t>
      </w:r>
      <w:proofErr w:type="spellStart"/>
      <w:r w:rsidRPr="00B6640D">
        <w:rPr>
          <w:color w:val="6E6E6E"/>
          <w:sz w:val="16"/>
          <w:lang w:val="fr-FR"/>
        </w:rPr>
        <w:t>testQuiEchoue</w:t>
      </w:r>
      <w:proofErr w:type="spellEnd"/>
      <w:r w:rsidRPr="00B6640D">
        <w:rPr>
          <w:color w:val="6E6E6E"/>
          <w:sz w:val="16"/>
          <w:lang w:val="fr-FR"/>
        </w:rPr>
        <w:t>() — commit e3275e3 en échec, fusion refusée</w:t>
      </w:r>
    </w:p>
    <w:p w14:paraId="5F122E7E" w14:textId="77777777" w:rsidR="007B32D7" w:rsidRPr="00B6640D" w:rsidRDefault="00000000">
      <w:pPr>
        <w:rPr>
          <w:lang w:val="fr-FR"/>
        </w:rPr>
      </w:pPr>
      <w:r w:rsidRPr="00B6640D">
        <w:rPr>
          <w:lang w:val="fr-FR"/>
        </w:rPr>
        <w:t xml:space="preserve">Le plan GitHub Free n'applique ces règles que sur les dépôts publics : sur un dépôt privé, la règle se crée, s'affiche et ne bloque rien. Côté </w:t>
      </w:r>
      <w:proofErr w:type="spellStart"/>
      <w:r w:rsidRPr="00B6640D">
        <w:rPr>
          <w:lang w:val="fr-FR"/>
        </w:rPr>
        <w:t>SonarQube</w:t>
      </w:r>
      <w:proofErr w:type="spellEnd"/>
      <w:r w:rsidRPr="00B6640D">
        <w:rPr>
          <w:lang w:val="fr-FR"/>
        </w:rPr>
        <w:t>, sans -</w:t>
      </w:r>
      <w:proofErr w:type="spellStart"/>
      <w:r w:rsidRPr="00B6640D">
        <w:rPr>
          <w:lang w:val="fr-FR"/>
        </w:rPr>
        <w:t>Dsonar.qualitygate.wait</w:t>
      </w:r>
      <w:proofErr w:type="spellEnd"/>
      <w:r w:rsidRPr="00B6640D">
        <w:rPr>
          <w:lang w:val="fr-FR"/>
        </w:rPr>
        <w:t>=</w:t>
      </w:r>
      <w:proofErr w:type="spellStart"/>
      <w:r w:rsidRPr="00B6640D">
        <w:rPr>
          <w:lang w:val="fr-FR"/>
        </w:rPr>
        <w:t>true</w:t>
      </w:r>
      <w:proofErr w:type="spellEnd"/>
      <w:r w:rsidRPr="00B6640D">
        <w:rPr>
          <w:lang w:val="fr-FR"/>
        </w:rPr>
        <w:t xml:space="preserve">, Maven envoie l'analyse et rend la main avant tout verdict, et le </w:t>
      </w:r>
      <w:proofErr w:type="spellStart"/>
      <w:r w:rsidRPr="00B6640D">
        <w:rPr>
          <w:lang w:val="fr-FR"/>
        </w:rPr>
        <w:t>build</w:t>
      </w:r>
      <w:proofErr w:type="spellEnd"/>
      <w:r w:rsidRPr="00B6640D">
        <w:rPr>
          <w:lang w:val="fr-FR"/>
        </w:rPr>
        <w:t xml:space="preserve"> passe au vert. Dans les deux cas l'équipe croit avoir une porte alors qu'elle n'a qu'un rapport, et rien ne les distingue d'une vraie porte tant qu'on ne les vérifie pas.</w:t>
      </w:r>
    </w:p>
    <w:p w14:paraId="578E7A27" w14:textId="77777777" w:rsidR="007B32D7" w:rsidRPr="00B6640D" w:rsidRDefault="00000000">
      <w:pPr>
        <w:pStyle w:val="Titre2"/>
        <w:spacing w:before="160" w:after="80"/>
        <w:rPr>
          <w:b w:val="0"/>
          <w:bCs w:val="0"/>
          <w:lang w:val="fr-FR"/>
        </w:rPr>
      </w:pPr>
      <w:r w:rsidRPr="00B6640D">
        <w:rPr>
          <w:b w:val="0"/>
          <w:bCs w:val="0"/>
          <w:color w:val="1A4D7A"/>
          <w:sz w:val="22"/>
          <w:lang w:val="fr-FR"/>
        </w:rPr>
        <w:t>L'échappatoire</w:t>
      </w:r>
    </w:p>
    <w:p w14:paraId="0FF116F8" w14:textId="77777777" w:rsidR="007B32D7" w:rsidRPr="00B6640D" w:rsidRDefault="00000000">
      <w:pPr>
        <w:ind w:left="360"/>
        <w:rPr>
          <w:lang w:val="fr-FR"/>
        </w:rPr>
      </w:pPr>
      <w:r w:rsidRPr="00B6640D">
        <w:rPr>
          <w:lang w:val="fr-FR"/>
        </w:rPr>
        <w:t>Poser continue-on-</w:t>
      </w:r>
      <w:proofErr w:type="spellStart"/>
      <w:r w:rsidRPr="00B6640D">
        <w:rPr>
          <w:lang w:val="fr-FR"/>
        </w:rPr>
        <w:t>error</w:t>
      </w:r>
      <w:proofErr w:type="spellEnd"/>
      <w:r w:rsidRPr="00B6640D">
        <w:rPr>
          <w:lang w:val="fr-FR"/>
        </w:rPr>
        <w:t xml:space="preserve">: </w:t>
      </w:r>
      <w:proofErr w:type="spellStart"/>
      <w:r w:rsidRPr="00B6640D">
        <w:rPr>
          <w:lang w:val="fr-FR"/>
        </w:rPr>
        <w:t>true</w:t>
      </w:r>
      <w:proofErr w:type="spellEnd"/>
      <w:r w:rsidRPr="00B6640D">
        <w:rPr>
          <w:lang w:val="fr-FR"/>
        </w:rPr>
        <w:t xml:space="preserve"> sur l'étape de tests revient à exécuter la suite sans jamais en tenir compte : le travail reste vert quel que soit le verdict, la porte ne bloque plus rien, et la chaîne redevient un rapport que personne ne lit. Le coût d'exécution continue d'être payé sans qu'aucune décision n'en dépende, et le vert entretient la croyance qu'on est protégé. L'option garde un sens sur une étape accessoire dont l'échec ne renseigne pas sur la qualité du code : publication d'un rapport vers un service externe indisponible, ou analyse expérimentale ajoutée en observation avant d'être rendue bloquante. La question qui tranche : si cette étape échoue, est-ce que j'accepte de livrer quand même ?</w:t>
      </w:r>
    </w:p>
    <w:p w14:paraId="2F0AD1AE" w14:textId="77777777" w:rsidR="007B32D7" w:rsidRPr="00B6640D" w:rsidRDefault="00000000">
      <w:pPr>
        <w:rPr>
          <w:lang w:val="fr-FR"/>
        </w:rPr>
      </w:pPr>
      <w:r w:rsidRPr="00B6640D">
        <w:rPr>
          <w:lang w:val="fr-FR"/>
        </w:rPr>
        <w:br w:type="page"/>
      </w:r>
    </w:p>
    <w:p w14:paraId="4D1AD2C8" w14:textId="77777777" w:rsidR="007B32D7" w:rsidRPr="00B6640D" w:rsidRDefault="00000000">
      <w:pPr>
        <w:pStyle w:val="Titre1"/>
        <w:spacing w:before="160" w:after="80"/>
        <w:rPr>
          <w:b w:val="0"/>
          <w:bCs w:val="0"/>
        </w:rPr>
      </w:pPr>
      <w:r w:rsidRPr="00B6640D">
        <w:rPr>
          <w:b w:val="0"/>
          <w:bCs w:val="0"/>
          <w:color w:val="1A4D7A"/>
          <w:sz w:val="26"/>
        </w:rPr>
        <w:lastRenderedPageBreak/>
        <w:t>6. Ce que coûte la chaîne</w:t>
      </w:r>
    </w:p>
    <w:tbl>
      <w:tblPr>
        <w:tblStyle w:val="Grilleclaire-Accent1"/>
        <w:tblW w:w="0" w:type="auto"/>
        <w:tblLook w:val="04A0" w:firstRow="1" w:lastRow="0" w:firstColumn="1" w:lastColumn="0" w:noHBand="0" w:noVBand="1"/>
      </w:tblPr>
      <w:tblGrid>
        <w:gridCol w:w="5112"/>
        <w:gridCol w:w="5112"/>
      </w:tblGrid>
      <w:tr w:rsidR="007B32D7" w:rsidRPr="00B6640D" w14:paraId="66DA422F" w14:textId="77777777" w:rsidTr="007B32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shd w:val="clear" w:color="auto" w:fill="1A4D7A"/>
          </w:tcPr>
          <w:p w14:paraId="191522F1" w14:textId="77777777" w:rsidR="007B32D7" w:rsidRPr="00B6640D" w:rsidRDefault="00000000">
            <w:pPr>
              <w:rPr>
                <w:b w:val="0"/>
                <w:bCs w:val="0"/>
              </w:rPr>
            </w:pPr>
            <w:r w:rsidRPr="00B6640D">
              <w:rPr>
                <w:b w:val="0"/>
                <w:bCs w:val="0"/>
                <w:color w:val="FFFFFF"/>
                <w:sz w:val="18"/>
              </w:rPr>
              <w:t>Donnée</w:t>
            </w:r>
          </w:p>
        </w:tc>
        <w:tc>
          <w:tcPr>
            <w:tcW w:w="5112" w:type="dxa"/>
            <w:shd w:val="clear" w:color="auto" w:fill="1A4D7A"/>
          </w:tcPr>
          <w:p w14:paraId="5AEA3AAF" w14:textId="77777777" w:rsidR="007B32D7" w:rsidRPr="00B6640D" w:rsidRDefault="00000000">
            <w:pPr>
              <w:cnfStyle w:val="100000000000" w:firstRow="1" w:lastRow="0" w:firstColumn="0" w:lastColumn="0" w:oddVBand="0" w:evenVBand="0" w:oddHBand="0" w:evenHBand="0" w:firstRowFirstColumn="0" w:firstRowLastColumn="0" w:lastRowFirstColumn="0" w:lastRowLastColumn="0"/>
              <w:rPr>
                <w:b w:val="0"/>
                <w:bCs w:val="0"/>
              </w:rPr>
            </w:pPr>
            <w:r w:rsidRPr="00B6640D">
              <w:rPr>
                <w:b w:val="0"/>
                <w:bCs w:val="0"/>
                <w:color w:val="FFFFFF"/>
                <w:sz w:val="18"/>
              </w:rPr>
              <w:t>Valeur</w:t>
            </w:r>
          </w:p>
        </w:tc>
      </w:tr>
      <w:tr w:rsidR="007B32D7" w:rsidRPr="00B6640D" w14:paraId="06811489" w14:textId="77777777" w:rsidTr="007B3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5E29F384" w14:textId="77777777" w:rsidR="007B32D7" w:rsidRPr="00B6640D" w:rsidRDefault="00000000">
            <w:pPr>
              <w:spacing w:after="20"/>
              <w:rPr>
                <w:b w:val="0"/>
                <w:bCs w:val="0"/>
              </w:rPr>
            </w:pPr>
            <w:r w:rsidRPr="00B6640D">
              <w:rPr>
                <w:b w:val="0"/>
                <w:bCs w:val="0"/>
                <w:sz w:val="18"/>
              </w:rPr>
              <w:t>Durée d'une exécution</w:t>
            </w:r>
          </w:p>
        </w:tc>
        <w:tc>
          <w:tcPr>
            <w:tcW w:w="5112" w:type="dxa"/>
          </w:tcPr>
          <w:p w14:paraId="0A70051E" w14:textId="77777777" w:rsidR="007B32D7" w:rsidRPr="00B6640D" w:rsidRDefault="00000000">
            <w:pPr>
              <w:spacing w:after="20"/>
              <w:cnfStyle w:val="000000100000" w:firstRow="0" w:lastRow="0" w:firstColumn="0" w:lastColumn="0" w:oddVBand="0" w:evenVBand="0" w:oddHBand="1" w:evenHBand="0" w:firstRowFirstColumn="0" w:firstRowLastColumn="0" w:lastRowFirstColumn="0" w:lastRowLastColumn="0"/>
            </w:pPr>
            <w:r w:rsidRPr="00B6640D">
              <w:rPr>
                <w:sz w:val="18"/>
              </w:rPr>
              <w:t>58 s (build #9)</w:t>
            </w:r>
          </w:p>
        </w:tc>
      </w:tr>
      <w:tr w:rsidR="007B32D7" w:rsidRPr="00B6640D" w14:paraId="7CB90AE8" w14:textId="77777777" w:rsidTr="007B32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20FD8DEF" w14:textId="77777777" w:rsidR="007B32D7" w:rsidRPr="00B6640D" w:rsidRDefault="00000000">
            <w:pPr>
              <w:spacing w:after="20"/>
              <w:rPr>
                <w:b w:val="0"/>
                <w:bCs w:val="0"/>
              </w:rPr>
            </w:pPr>
            <w:r w:rsidRPr="00B6640D">
              <w:rPr>
                <w:b w:val="0"/>
                <w:bCs w:val="0"/>
                <w:sz w:val="18"/>
              </w:rPr>
              <w:t>20 poussées × 220 jours</w:t>
            </w:r>
          </w:p>
        </w:tc>
        <w:tc>
          <w:tcPr>
            <w:tcW w:w="5112" w:type="dxa"/>
          </w:tcPr>
          <w:p w14:paraId="3A3ACC36" w14:textId="77777777" w:rsidR="007B32D7" w:rsidRPr="00B6640D" w:rsidRDefault="00000000">
            <w:pPr>
              <w:spacing w:after="20"/>
              <w:cnfStyle w:val="000000010000" w:firstRow="0" w:lastRow="0" w:firstColumn="0" w:lastColumn="0" w:oddVBand="0" w:evenVBand="0" w:oddHBand="0" w:evenHBand="1" w:firstRowFirstColumn="0" w:firstRowLastColumn="0" w:lastRowFirstColumn="0" w:lastRowLastColumn="0"/>
            </w:pPr>
            <w:r w:rsidRPr="00B6640D">
              <w:rPr>
                <w:sz w:val="18"/>
              </w:rPr>
              <w:t>4 400 exécutions/an</w:t>
            </w:r>
          </w:p>
        </w:tc>
      </w:tr>
      <w:tr w:rsidR="007B32D7" w:rsidRPr="00B6640D" w14:paraId="7B9A3FFD" w14:textId="77777777" w:rsidTr="007B3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61E45792" w14:textId="77777777" w:rsidR="007B32D7" w:rsidRPr="00B6640D" w:rsidRDefault="00000000">
            <w:pPr>
              <w:spacing w:after="20"/>
              <w:rPr>
                <w:b w:val="0"/>
                <w:bCs w:val="0"/>
              </w:rPr>
            </w:pPr>
            <w:r w:rsidRPr="00B6640D">
              <w:rPr>
                <w:b w:val="0"/>
                <w:bCs w:val="0"/>
                <w:sz w:val="18"/>
              </w:rPr>
              <w:t>Temps machine annuel</w:t>
            </w:r>
          </w:p>
        </w:tc>
        <w:tc>
          <w:tcPr>
            <w:tcW w:w="5112" w:type="dxa"/>
          </w:tcPr>
          <w:p w14:paraId="10006E75" w14:textId="77777777" w:rsidR="007B32D7" w:rsidRPr="00B6640D" w:rsidRDefault="00000000">
            <w:pPr>
              <w:spacing w:after="20"/>
              <w:cnfStyle w:val="000000100000" w:firstRow="0" w:lastRow="0" w:firstColumn="0" w:lastColumn="0" w:oddVBand="0" w:evenVBand="0" w:oddHBand="1" w:evenHBand="0" w:firstRowFirstColumn="0" w:firstRowLastColumn="0" w:lastRowFirstColumn="0" w:lastRowLastColumn="0"/>
            </w:pPr>
            <w:r w:rsidRPr="00B6640D">
              <w:rPr>
                <w:sz w:val="18"/>
              </w:rPr>
              <w:t>4 400 × 58 s ≈ 71 heures</w:t>
            </w:r>
          </w:p>
        </w:tc>
      </w:tr>
      <w:tr w:rsidR="007B32D7" w:rsidRPr="00B6640D" w14:paraId="15DEC34B" w14:textId="77777777" w:rsidTr="007B32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6795C3AB" w14:textId="77777777" w:rsidR="007B32D7" w:rsidRPr="00B6640D" w:rsidRDefault="00000000">
            <w:pPr>
              <w:spacing w:after="20"/>
              <w:rPr>
                <w:b w:val="0"/>
                <w:bCs w:val="0"/>
              </w:rPr>
            </w:pPr>
            <w:r w:rsidRPr="00B6640D">
              <w:rPr>
                <w:b w:val="0"/>
                <w:bCs w:val="0"/>
                <w:sz w:val="18"/>
              </w:rPr>
              <w:t>Attente cumulée quotidienne</w:t>
            </w:r>
          </w:p>
        </w:tc>
        <w:tc>
          <w:tcPr>
            <w:tcW w:w="5112" w:type="dxa"/>
          </w:tcPr>
          <w:p w14:paraId="77807393" w14:textId="77777777" w:rsidR="007B32D7" w:rsidRPr="00B6640D" w:rsidRDefault="00000000">
            <w:pPr>
              <w:spacing w:after="20"/>
              <w:cnfStyle w:val="000000010000" w:firstRow="0" w:lastRow="0" w:firstColumn="0" w:lastColumn="0" w:oddVBand="0" w:evenVBand="0" w:oddHBand="0" w:evenHBand="1" w:firstRowFirstColumn="0" w:firstRowLastColumn="0" w:lastRowFirstColumn="0" w:lastRowLastColumn="0"/>
              <w:rPr>
                <w:lang w:val="fr-FR"/>
              </w:rPr>
            </w:pPr>
            <w:r w:rsidRPr="00B6640D">
              <w:rPr>
                <w:sz w:val="18"/>
                <w:lang w:val="fr-FR"/>
              </w:rPr>
              <w:t>≈ 19 min réparties en blocs d'une minute</w:t>
            </w:r>
          </w:p>
        </w:tc>
      </w:tr>
    </w:tbl>
    <w:p w14:paraId="17BCCE10" w14:textId="4B6F6415" w:rsidR="007B32D7" w:rsidRPr="00B6640D" w:rsidRDefault="007B32D7">
      <w:pPr>
        <w:rPr>
          <w:lang w:val="fr-FR"/>
        </w:rPr>
      </w:pPr>
    </w:p>
    <w:sectPr w:rsidR="007B32D7" w:rsidRPr="00B6640D" w:rsidSect="00034616">
      <w:headerReference w:type="default" r:id="rId15"/>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CC067" w14:textId="77777777" w:rsidR="00065462" w:rsidRDefault="00065462" w:rsidP="00640FD2">
      <w:pPr>
        <w:spacing w:after="0" w:line="240" w:lineRule="auto"/>
      </w:pPr>
      <w:r>
        <w:separator/>
      </w:r>
    </w:p>
  </w:endnote>
  <w:endnote w:type="continuationSeparator" w:id="0">
    <w:p w14:paraId="67624947" w14:textId="77777777" w:rsidR="00065462" w:rsidRDefault="00065462" w:rsidP="00640F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D79E1" w14:textId="77777777" w:rsidR="00065462" w:rsidRDefault="00065462" w:rsidP="00640FD2">
      <w:pPr>
        <w:spacing w:after="0" w:line="240" w:lineRule="auto"/>
      </w:pPr>
      <w:r>
        <w:separator/>
      </w:r>
    </w:p>
  </w:footnote>
  <w:footnote w:type="continuationSeparator" w:id="0">
    <w:p w14:paraId="37DD7C96" w14:textId="77777777" w:rsidR="00065462" w:rsidRDefault="00065462" w:rsidP="00640F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88518" w14:textId="4996BEE9" w:rsidR="00640FD2" w:rsidRPr="00640FD2" w:rsidRDefault="00640FD2">
    <w:pPr>
      <w:pStyle w:val="En-tte"/>
      <w:rPr>
        <w:lang w:val="fr-FR"/>
      </w:rPr>
    </w:pPr>
    <w:r>
      <w:rPr>
        <w:lang w:val="fr-FR"/>
      </w:rPr>
      <w:t>SERIGNE SARR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31171150">
    <w:abstractNumId w:val="8"/>
  </w:num>
  <w:num w:numId="2" w16cid:durableId="236746720">
    <w:abstractNumId w:val="6"/>
  </w:num>
  <w:num w:numId="3" w16cid:durableId="1316183668">
    <w:abstractNumId w:val="5"/>
  </w:num>
  <w:num w:numId="4" w16cid:durableId="1881162409">
    <w:abstractNumId w:val="4"/>
  </w:num>
  <w:num w:numId="5" w16cid:durableId="102967099">
    <w:abstractNumId w:val="7"/>
  </w:num>
  <w:num w:numId="6" w16cid:durableId="496043703">
    <w:abstractNumId w:val="3"/>
  </w:num>
  <w:num w:numId="7" w16cid:durableId="3214800">
    <w:abstractNumId w:val="2"/>
  </w:num>
  <w:num w:numId="8" w16cid:durableId="577399225">
    <w:abstractNumId w:val="1"/>
  </w:num>
  <w:num w:numId="9" w16cid:durableId="1415132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462"/>
    <w:rsid w:val="0015074B"/>
    <w:rsid w:val="0029639D"/>
    <w:rsid w:val="00326F90"/>
    <w:rsid w:val="00640FD2"/>
    <w:rsid w:val="007B32D7"/>
    <w:rsid w:val="007E71F5"/>
    <w:rsid w:val="00AA1D8D"/>
    <w:rsid w:val="00B47730"/>
    <w:rsid w:val="00B6640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8F4E30"/>
  <w14:defaultImageDpi w14:val="300"/>
  <w15:docId w15:val="{31B62445-E1EF-4BE4-8348-36B72FBBD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19"/>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1066</Words>
  <Characters>5863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SARR Serigne</cp:lastModifiedBy>
  <cp:revision>3</cp:revision>
  <dcterms:created xsi:type="dcterms:W3CDTF">2013-12-23T23:15:00Z</dcterms:created>
  <dcterms:modified xsi:type="dcterms:W3CDTF">2026-09-16T10:23:00Z</dcterms:modified>
  <cp:category/>
</cp:coreProperties>
</file>