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1652F"/>
          <w:sz w:val="18"/>
          <w:szCs w:val="18"/>
        </w:rPr>
        <w:t xml:space="preserve">MÓDULO 5.4 · VENDAS E PRIMEIRA SESSÃO</w:t>
      </w:r>
    </w:p>
    <w:p>
      <w:pPr>
        <w:spacing w:after="160"/>
      </w:pPr>
      <w:r>
        <w:rPr>
          <w:rFonts w:ascii="Cambria" w:cs="Cambria" w:eastAsia="Cambria" w:hAnsi="Cambria"/>
          <w:b/>
          <w:bCs/>
          <w:color w:val="12283D"/>
          <w:sz w:val="44"/>
          <w:szCs w:val="44"/>
        </w:rPr>
        <w:t xml:space="preserve">Avaliação — Reduzindo Faltas</w:t>
      </w:r>
    </w:p>
    <w:p>
      <w:pPr>
        <w:spacing w:after="200" w:before="60"/>
      </w:pPr>
      <w:r>
        <w:rPr>
          <w:rFonts w:ascii="Calibri" w:cs="Calibri" w:eastAsia="Calibri" w:hAnsi="Calibri"/>
          <w:i/>
          <w:iCs/>
          <w:color w:val="6B6157"/>
          <w:sz w:val="21"/>
          <w:szCs w:val="21"/>
        </w:rPr>
        <w:t xml:space="preserve">Avaliação formativa de encerramento do Módulo 5.4 e do Bloco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pPr>
              <w:spacing w:after="60"/>
            </w:pPr>
            <w:r>
              <w:rPr>
                <w:rFonts w:ascii="Calibri" w:cs="Calibri" w:eastAsia="Calibri" w:hAnsi="Calibri"/>
                <w:b/>
                <w:bCs/>
                <w:color w:val="12283D"/>
                <w:sz w:val="20"/>
                <w:szCs w:val="20"/>
              </w:rPr>
              <w:t xml:space="preserve">Nota de corte:  </w:t>
            </w:r>
            <w:r>
              <w:rPr>
                <w:rFonts w:ascii="Calibri" w:cs="Calibri" w:eastAsia="Calibri" w:hAnsi="Calibri"/>
                <w:color w:val="2B2B2B"/>
                <w:sz w:val="20"/>
                <w:szCs w:val="20"/>
              </w:rPr>
              <w:t xml:space="preserve">70 de 100 pontos</w:t>
            </w:r>
          </w:p>
          <w:p>
            <w:pPr>
              <w:spacing w:after="60"/>
            </w:pPr>
            <w:r>
              <w:rPr>
                <w:rFonts w:ascii="Calibri" w:cs="Calibri" w:eastAsia="Calibri" w:hAnsi="Calibri"/>
                <w:b/>
                <w:bCs/>
                <w:color w:val="12283D"/>
                <w:sz w:val="20"/>
                <w:szCs w:val="20"/>
              </w:rPr>
              <w:t xml:space="preserve">Tempo sugerido:  </w:t>
            </w:r>
            <w:r>
              <w:rPr>
                <w:rFonts w:ascii="Calibri" w:cs="Calibri" w:eastAsia="Calibri" w:hAnsi="Calibri"/>
                <w:color w:val="2B2B2B"/>
                <w:sz w:val="20"/>
                <w:szCs w:val="20"/>
              </w:rPr>
              <w:t xml:space="preserve">25 minutos</w:t>
            </w:r>
          </w:p>
          <w:p>
            <w:pPr>
              <w:spacing w:after="60"/>
            </w:pPr>
            <w:r>
              <w:rPr>
                <w:rFonts w:ascii="Calibri" w:cs="Calibri" w:eastAsia="Calibri" w:hAnsi="Calibri"/>
                <w:b/>
                <w:bCs/>
                <w:color w:val="12283D"/>
                <w:sz w:val="20"/>
                <w:szCs w:val="20"/>
              </w:rPr>
              <w:t xml:space="preserve">Composição:  </w:t>
            </w:r>
            <w:r>
              <w:rPr>
                <w:rFonts w:ascii="Calibri" w:cs="Calibri" w:eastAsia="Calibri" w:hAnsi="Calibri"/>
                <w:color w:val="2B2B2B"/>
                <w:sz w:val="20"/>
                <w:szCs w:val="20"/>
              </w:rPr>
              <w:t xml:space="preserve">10 questões objetivas (6 pts cada = 60 pts) + 1 questão de caso (40 pts)</w:t>
            </w:r>
          </w:p>
          <w:p>
            <w:pPr>
              <w:spacing w:after="60"/>
            </w:pPr>
            <w:r>
              <w:rPr>
                <w:rFonts w:ascii="Calibri" w:cs="Calibri" w:eastAsia="Calibri" w:hAnsi="Calibri"/>
                <w:b/>
                <w:bCs/>
                <w:color w:val="12283D"/>
                <w:sz w:val="20"/>
                <w:szCs w:val="20"/>
              </w:rPr>
              <w:t xml:space="preserve">Consulta:  </w:t>
            </w:r>
            <w:r>
              <w:rPr>
                <w:rFonts w:ascii="Calibri" w:cs="Calibri" w:eastAsia="Calibri" w:hAnsi="Calibri"/>
                <w:color w:val="2B2B2B"/>
                <w:sz w:val="20"/>
                <w:szCs w:val="20"/>
              </w:rPr>
              <w:t xml:space="preserve">Material da aula permitido; discussão entre colegas, não</w:t>
            </w:r>
          </w:p>
        </w:tc>
      </w:tr>
    </w:tbl>
    <w:p>
      <w:pPr>
        <w:pStyle w:val="Heading1"/>
        <w:spacing w:after="160" w:before="380"/>
      </w:pPr>
      <w:r>
        <w:rPr>
          <w:rFonts w:ascii="Cambria" w:cs="Cambria" w:eastAsia="Cambria" w:hAnsi="Cambria"/>
          <w:b/>
          <w:bCs/>
          <w:color w:val="12283D"/>
          <w:sz w:val="27"/>
          <w:szCs w:val="27"/>
        </w:rPr>
        <w:t xml:space="preserve">Parte 1 — Questões objetivas</w:t>
      </w:r>
    </w:p>
    <w:p>
      <w:pPr>
        <w:spacing w:after="80" w:before="260"/>
      </w:pPr>
      <w:r>
        <w:rPr>
          <w:rFonts w:ascii="Calibri" w:cs="Calibri" w:eastAsia="Calibri" w:hAnsi="Calibri"/>
          <w:b/>
          <w:bCs/>
          <w:color w:val="C1652F"/>
          <w:sz w:val="22"/>
          <w:szCs w:val="22"/>
        </w:rPr>
        <w:t xml:space="preserve">1. </w:t>
      </w:r>
      <w:r>
        <w:rPr>
          <w:rFonts w:ascii="Calibri" w:cs="Calibri" w:eastAsia="Calibri" w:hAnsi="Calibri"/>
          <w:color w:val="2B2B2B"/>
          <w:sz w:val="22"/>
          <w:szCs w:val="22"/>
        </w:rPr>
        <w:t xml:space="preserve">Os 4 elementos que reduzem faltas, segundo o módulo, são: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Política clara, lembrete automático, facilidade de remarcar, consequência consistente</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Alcance, engajamento, agendamento e custo por lead</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Validar, informar, respeitar a decisão, manter a porta aberta</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Tom neutro, conexão com valor, silêncio aceito, abertura genuína</w:t>
      </w:r>
    </w:p>
    <w:p>
      <w:pPr>
        <w:spacing w:after="80" w:before="260"/>
      </w:pPr>
      <w:r>
        <w:rPr>
          <w:rFonts w:ascii="Calibri" w:cs="Calibri" w:eastAsia="Calibri" w:hAnsi="Calibri"/>
          <w:b/>
          <w:bCs/>
          <w:color w:val="C1652F"/>
          <w:sz w:val="22"/>
          <w:szCs w:val="22"/>
        </w:rPr>
        <w:t xml:space="preserve">2. </w:t>
      </w:r>
      <w:r>
        <w:rPr>
          <w:rFonts w:ascii="Calibri" w:cs="Calibri" w:eastAsia="Calibri" w:hAnsi="Calibri"/>
          <w:color w:val="2B2B2B"/>
          <w:sz w:val="22"/>
          <w:szCs w:val="22"/>
        </w:rPr>
        <w:t xml:space="preserve">A maioria das faltas, segundo o módulo, vem de:</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Esquecimento genuíno, não de má-fé</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Má-fé deliberada do paciente</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Falha exclusiva do sistema de agendamento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Ausência completa de qualquer causa identificável</w:t>
      </w:r>
    </w:p>
    <w:p>
      <w:pPr>
        <w:spacing w:after="80" w:before="260"/>
      </w:pPr>
      <w:r>
        <w:rPr>
          <w:rFonts w:ascii="Calibri" w:cs="Calibri" w:eastAsia="Calibri" w:hAnsi="Calibri"/>
          <w:b/>
          <w:bCs/>
          <w:color w:val="C1652F"/>
          <w:sz w:val="22"/>
          <w:szCs w:val="22"/>
        </w:rPr>
        <w:t xml:space="preserve">3. </w:t>
      </w:r>
      <w:r>
        <w:rPr>
          <w:rFonts w:ascii="Calibri" w:cs="Calibri" w:eastAsia="Calibri" w:hAnsi="Calibri"/>
          <w:color w:val="2B2B2B"/>
          <w:sz w:val="22"/>
          <w:szCs w:val="22"/>
        </w:rPr>
        <w:t xml:space="preserve">Os 3 tipos de política de cancelamento, segundo o módulo, são: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Sem política definida, rígida, clara e humana</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Mensal, semanal e diária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Preço, localização e horário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Alcance, engajamento e conversão</w:t>
      </w:r>
    </w:p>
    <w:p>
      <w:pPr>
        <w:spacing w:after="80" w:before="260"/>
      </w:pPr>
      <w:r>
        <w:rPr>
          <w:rFonts w:ascii="Calibri" w:cs="Calibri" w:eastAsia="Calibri" w:hAnsi="Calibri"/>
          <w:b/>
          <w:bCs/>
          <w:color w:val="C1652F"/>
          <w:sz w:val="22"/>
          <w:szCs w:val="22"/>
        </w:rPr>
        <w:t xml:space="preserve">4. </w:t>
      </w:r>
      <w:r>
        <w:rPr>
          <w:rFonts w:ascii="Calibri" w:cs="Calibri" w:eastAsia="Calibri" w:hAnsi="Calibri"/>
          <w:color w:val="2B2B2B"/>
          <w:sz w:val="22"/>
          <w:szCs w:val="22"/>
        </w:rPr>
        <w:t xml:space="preserve">"Política nunca comunicada" é descrita como um sinal de que:</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A política precisa de ajuste</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 política está funcionando perfeitamente</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Não é necessário nenhum ajuste adicional</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O lembrete automático já resolveu o problema</w:t>
      </w:r>
    </w:p>
    <w:p>
      <w:pPr>
        <w:spacing w:after="80" w:before="260"/>
      </w:pPr>
      <w:r>
        <w:rPr>
          <w:rFonts w:ascii="Calibri" w:cs="Calibri" w:eastAsia="Calibri" w:hAnsi="Calibri"/>
          <w:b/>
          <w:bCs/>
          <w:color w:val="C1652F"/>
          <w:sz w:val="22"/>
          <w:szCs w:val="22"/>
        </w:rPr>
        <w:t xml:space="preserve">5. </w:t>
      </w:r>
      <w:r>
        <w:rPr>
          <w:rFonts w:ascii="Calibri" w:cs="Calibri" w:eastAsia="Calibri" w:hAnsi="Calibri"/>
          <w:color w:val="2B2B2B"/>
          <w:sz w:val="22"/>
          <w:szCs w:val="22"/>
        </w:rPr>
        <w:t xml:space="preserve">O passo "comunicar na primeira sessão" busca:</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Evitar que a política pareça punitiva quando aplicada depois</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Substituir a necessidade de definir prazo e consequência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Ser aplicado apenas após a primeira falta ocorrer</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Aumentar a rigidez da política em qualquer circunstância</w:t>
      </w:r>
    </w:p>
    <w:p>
      <w:pPr>
        <w:spacing w:after="80" w:before="260"/>
      </w:pPr>
      <w:r>
        <w:rPr>
          <w:rFonts w:ascii="Calibri" w:cs="Calibri" w:eastAsia="Calibri" w:hAnsi="Calibri"/>
          <w:b/>
          <w:bCs/>
          <w:color w:val="C1652F"/>
          <w:sz w:val="22"/>
          <w:szCs w:val="22"/>
        </w:rPr>
        <w:t xml:space="preserve">6. </w:t>
      </w:r>
      <w:r>
        <w:rPr>
          <w:rFonts w:ascii="Calibri" w:cs="Calibri" w:eastAsia="Calibri" w:hAnsi="Calibri"/>
          <w:color w:val="2B2B2B"/>
          <w:sz w:val="22"/>
          <w:szCs w:val="22"/>
        </w:rPr>
        <w:t xml:space="preserve">O intervalo mais eficaz pra lembretes automáticos, segundo o módulo, costuma ser:</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24 a 48 horas antes da sessão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Apenas no momento exato da sessão</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Uma semana inteira antes, sem exceção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Não há intervalo relevante para lembretes</w:t>
      </w:r>
    </w:p>
    <w:p>
      <w:pPr>
        <w:spacing w:after="80" w:before="260"/>
      </w:pPr>
      <w:r>
        <w:rPr>
          <w:rFonts w:ascii="Calibri" w:cs="Calibri" w:eastAsia="Calibri" w:hAnsi="Calibri"/>
          <w:b/>
          <w:bCs/>
          <w:color w:val="C1652F"/>
          <w:sz w:val="22"/>
          <w:szCs w:val="22"/>
        </w:rPr>
        <w:t xml:space="preserve">7. </w:t>
      </w:r>
      <w:r>
        <w:rPr>
          <w:rFonts w:ascii="Calibri" w:cs="Calibri" w:eastAsia="Calibri" w:hAnsi="Calibri"/>
          <w:color w:val="2B2B2B"/>
          <w:sz w:val="22"/>
          <w:szCs w:val="22"/>
        </w:rPr>
        <w:t xml:space="preserve">"Aplicar com consistência", segundo o protocolo, recomenda:</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Manter a regra na maioria dos casos, com bom senso em exceções claras</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Nunca abrir exceção, mesmo em situações claramente excepcionais</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Aplicar a regra apenas quando for conveniente para o profissional</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Ignorar completamente a política definida anteriormente</w:t>
      </w:r>
    </w:p>
    <w:p>
      <w:pPr>
        <w:spacing w:after="80" w:before="260"/>
      </w:pPr>
      <w:r>
        <w:rPr>
          <w:rFonts w:ascii="Calibri" w:cs="Calibri" w:eastAsia="Calibri" w:hAnsi="Calibri"/>
          <w:b/>
          <w:bCs/>
          <w:color w:val="C1652F"/>
          <w:sz w:val="22"/>
          <w:szCs w:val="22"/>
        </w:rPr>
        <w:t xml:space="preserve">8. </w:t>
      </w:r>
      <w:r>
        <w:rPr>
          <w:rFonts w:ascii="Calibri" w:cs="Calibri" w:eastAsia="Calibri" w:hAnsi="Calibri"/>
          <w:color w:val="2B2B2B"/>
          <w:sz w:val="22"/>
          <w:szCs w:val="22"/>
        </w:rPr>
        <w:t xml:space="preserve">Inconsistência constante na aplicação da política, segundo o módulo: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Enfraquece a política até ela deixar de funcionar</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Fortalece a relação de confiança com o paciente</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É recomendada para manter flexibilidade total</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Não tem qualquer efeito sobre a eficácia da política</w:t>
      </w:r>
    </w:p>
    <w:p>
      <w:pPr>
        <w:spacing w:after="80" w:before="260"/>
      </w:pPr>
      <w:r>
        <w:rPr>
          <w:rFonts w:ascii="Calibri" w:cs="Calibri" w:eastAsia="Calibri" w:hAnsi="Calibri"/>
          <w:b/>
          <w:bCs/>
          <w:color w:val="C1652F"/>
          <w:sz w:val="22"/>
          <w:szCs w:val="22"/>
        </w:rPr>
        <w:t xml:space="preserve">9. </w:t>
      </w:r>
      <w:r>
        <w:rPr>
          <w:rFonts w:ascii="Calibri" w:cs="Calibri" w:eastAsia="Calibri" w:hAnsi="Calibri"/>
          <w:color w:val="2B2B2B"/>
          <w:sz w:val="22"/>
          <w:szCs w:val="22"/>
        </w:rPr>
        <w:t xml:space="preserve">Diante de padrão de faltas muito acima do esperado mesmo com política clara, o módulo recomenda:</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Investigar se há um problema mais amplo no funil</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Aumentar imediatamente o valor cobrado por falta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Ignorar o padrão, já que é considerado normal</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Encerrar o atendimento de todos os pacientes envolvidos</w:t>
      </w:r>
    </w:p>
    <w:p>
      <w:pPr>
        <w:spacing w:after="80" w:before="260"/>
      </w:pPr>
      <w:r>
        <w:rPr>
          <w:rFonts w:ascii="Calibri" w:cs="Calibri" w:eastAsia="Calibri" w:hAnsi="Calibri"/>
          <w:b/>
          <w:bCs/>
          <w:color w:val="C1652F"/>
          <w:sz w:val="22"/>
          <w:szCs w:val="22"/>
        </w:rPr>
        <w:t xml:space="preserve">10. </w:t>
      </w:r>
      <w:r>
        <w:rPr>
          <w:rFonts w:ascii="Calibri" w:cs="Calibri" w:eastAsia="Calibri" w:hAnsi="Calibri"/>
          <w:color w:val="2B2B2B"/>
          <w:sz w:val="22"/>
          <w:szCs w:val="22"/>
        </w:rPr>
        <w:t xml:space="preserve">Este módulo encerra qual bloco do curso?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Bloco 5 — Vendas e Primeira Sessão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Bloco 2 — Ética na Publicidade</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Bloco 4 — Aquisição de Pacientes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Bloco 1 — Posicionamento e Nicho</w:t>
      </w:r>
    </w:p>
    <w:p>
      <w:r>
        <w:br w:type="page"/>
      </w:r>
    </w:p>
    <w:p>
      <w:pPr>
        <w:pStyle w:val="Heading1"/>
        <w:spacing w:after="160" w:before="380"/>
      </w:pPr>
      <w:r>
        <w:rPr>
          <w:rFonts w:ascii="Cambria" w:cs="Cambria" w:eastAsia="Cambria" w:hAnsi="Cambria"/>
          <w:b/>
          <w:bCs/>
          <w:color w:val="12283D"/>
          <w:sz w:val="27"/>
          <w:szCs w:val="27"/>
        </w:rPr>
        <w:t xml:space="preserve">Parte 2 — Questão de caso (40 pontos)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r>
              <w:rPr>
                <w:rFonts w:ascii="Calibri" w:cs="Calibri" w:eastAsia="Calibri" w:hAnsi="Calibri"/>
                <w:i/>
                <w:iCs/>
                <w:color w:val="2B2B2B"/>
                <w:sz w:val="22"/>
                <w:szCs w:val="22"/>
              </w:rPr>
              <w:t xml:space="preserve">Um psicólogo tem uma política de cancelamento com 24h de antecedência, comunicada na primeira sessão, mas não usa nenhum lembrete automático. Ele percebe que boa parte das faltas acontece porque os pacientes "simplesmente esquecem", mesmo sabendo da política.</w:t>
            </w:r>
          </w:p>
        </w:tc>
      </w:tr>
    </w:tbl>
    <w:p>
      <w:pPr>
        <w:spacing w:before="240"/>
      </w:pPr>
      <w:r>
        <w:rPr>
          <w:rFonts w:ascii="Calibri" w:cs="Calibri" w:eastAsia="Calibri" w:hAnsi="Calibri"/>
          <w:b/>
          <w:bCs/>
          <w:color w:val="2B2B2B"/>
          <w:sz w:val="22"/>
          <w:szCs w:val="22"/>
        </w:rPr>
        <w:t xml:space="preserve">Com base no protocolo estudado, responda:</w:t>
      </w:r>
    </w:p>
    <w:p>
      <w:pPr>
        <w:spacing w:after="40" w:before="220"/>
      </w:pPr>
      <w:r>
        <w:rPr>
          <w:rFonts w:ascii="Calibri" w:cs="Calibri" w:eastAsia="Calibri" w:hAnsi="Calibri"/>
          <w:b/>
          <w:bCs/>
          <w:color w:val="2B2B2B"/>
          <w:sz w:val="22"/>
          <w:szCs w:val="22"/>
        </w:rPr>
        <w:t xml:space="preserve">a) (10 pts) Que elemento específico dos 4 do slide 4 está faltando nesse caso?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b) (10 pts) Que passo do protocolo ele deveria implementar primeiro?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c) (10 pts) Sugira uma ferramenta e um intervalo de tempo pra esse lembrete.</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d) (10 pts) Por que a política já existir e ser comunicada não resolve sozinha o problema do esquecimento genuíno?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r>
        <w:br w:type="page"/>
      </w:r>
    </w:p>
    <w:p>
      <w:pPr>
        <w:spacing w:after="40"/>
      </w:pPr>
      <w:r>
        <w:rPr>
          <w:rFonts w:ascii="Calibri" w:cs="Calibri" w:eastAsia="Calibri" w:hAnsi="Calibri"/>
          <w:b/>
          <w:bCs/>
          <w:color w:val="C1652F"/>
          <w:sz w:val="20"/>
          <w:szCs w:val="20"/>
        </w:rPr>
        <w:t xml:space="preserve">USO EXCLUSIVO DO INSTRUTOR — remover antes de aplicar a prova</w:t>
      </w:r>
    </w:p>
    <w:p>
      <w:pPr>
        <w:pStyle w:val="Heading1"/>
        <w:spacing w:after="160" w:before="380"/>
      </w:pPr>
      <w:r>
        <w:rPr>
          <w:rFonts w:ascii="Cambria" w:cs="Cambria" w:eastAsia="Cambria" w:hAnsi="Cambria"/>
          <w:b/>
          <w:bCs/>
          <w:color w:val="12283D"/>
          <w:sz w:val="27"/>
          <w:szCs w:val="27"/>
        </w:rPr>
        <w:t xml:space="preserve">Gabarito</w:t>
      </w:r>
    </w:p>
    <w:p>
      <w:pPr>
        <w:spacing w:after="100" w:before="100"/>
      </w:pPr>
      <w:r>
        <w:rPr>
          <w:rFonts w:ascii="Calibri" w:cs="Calibri" w:eastAsia="Calibri" w:hAnsi="Calibri"/>
          <w:b/>
          <w:bCs/>
          <w:color w:val="12283D"/>
          <w:sz w:val="23"/>
          <w:szCs w:val="23"/>
        </w:rPr>
        <w:t xml:space="preserve">Parte 1 — Questões objetivas</w:t>
      </w:r>
    </w:p>
    <w:p>
      <w:pPr>
        <w:spacing w:after="200"/>
      </w:pPr>
      <w:r>
        <w:rPr>
          <w:rFonts w:ascii="Calibri" w:cs="Calibri" w:eastAsia="Calibri" w:hAnsi="Calibri"/>
          <w:color w:val="2B2B2B"/>
          <w:sz w:val="22"/>
          <w:szCs w:val="22"/>
        </w:rPr>
        <w:t xml:space="preserve">1-a   ·   2-a   ·   3-a   ·   4-a   ·   5-a   ·   6-a   ·   7-a   ·   8-a   ·   9-a   ·   10-a</w:t>
      </w:r>
    </w:p>
    <w:p>
      <w:pPr>
        <w:spacing w:after="100" w:before="100"/>
      </w:pPr>
      <w:r>
        <w:rPr>
          <w:rFonts w:ascii="Calibri" w:cs="Calibri" w:eastAsia="Calibri" w:hAnsi="Calibri"/>
          <w:b/>
          <w:bCs/>
          <w:color w:val="12283D"/>
          <w:sz w:val="23"/>
          <w:szCs w:val="23"/>
        </w:rPr>
        <w:t xml:space="preserve">Parte 2 — Critério de correção da questão de caso</w:t>
      </w:r>
    </w:p>
    <w:p>
      <w:pPr>
        <w:spacing w:after="100"/>
      </w:pPr>
      <w:r>
        <w:rPr>
          <w:rFonts w:ascii="Calibri" w:cs="Calibri" w:eastAsia="Calibri" w:hAnsi="Calibri"/>
          <w:b/>
          <w:bCs/>
          <w:color w:val="12283D"/>
          <w:sz w:val="21"/>
          <w:szCs w:val="21"/>
        </w:rPr>
        <w:t xml:space="preserve">a) </w:t>
      </w:r>
      <w:r>
        <w:rPr>
          <w:rFonts w:ascii="Calibri" w:cs="Calibri" w:eastAsia="Calibri" w:hAnsi="Calibri"/>
          <w:color w:val="2B2B2B"/>
          <w:sz w:val="21"/>
          <w:szCs w:val="21"/>
        </w:rPr>
        <w:t xml:space="preserve">Lembrete automático com antecedência adequada — os outros 3 elementos já estão presentes.</w:t>
      </w:r>
    </w:p>
    <w:p>
      <w:pPr>
        <w:spacing w:after="100"/>
      </w:pPr>
      <w:r>
        <w:rPr>
          <w:rFonts w:ascii="Calibri" w:cs="Calibri" w:eastAsia="Calibri" w:hAnsi="Calibri"/>
          <w:b/>
          <w:bCs/>
          <w:color w:val="12283D"/>
          <w:sz w:val="21"/>
          <w:szCs w:val="21"/>
        </w:rPr>
        <w:t xml:space="preserve">b) </w:t>
      </w:r>
      <w:r>
        <w:rPr>
          <w:rFonts w:ascii="Calibri" w:cs="Calibri" w:eastAsia="Calibri" w:hAnsi="Calibri"/>
          <w:color w:val="2B2B2B"/>
          <w:sz w:val="21"/>
          <w:szCs w:val="21"/>
        </w:rPr>
        <w:t xml:space="preserve">Passo 3 — configurar lembretes automáticos, já que os passos 1 e 2 (política e comunicação) já estão feitos.</w:t>
      </w:r>
    </w:p>
    <w:p>
      <w:pPr>
        <w:spacing w:after="100"/>
      </w:pPr>
      <w:r>
        <w:rPr>
          <w:rFonts w:ascii="Calibri" w:cs="Calibri" w:eastAsia="Calibri" w:hAnsi="Calibri"/>
          <w:b/>
          <w:bCs/>
          <w:color w:val="12283D"/>
          <w:sz w:val="21"/>
          <w:szCs w:val="21"/>
        </w:rPr>
        <w:t xml:space="preserve">c) </w:t>
      </w:r>
      <w:r>
        <w:rPr>
          <w:rFonts w:ascii="Calibri" w:cs="Calibri" w:eastAsia="Calibri" w:hAnsi="Calibri"/>
          <w:color w:val="2B2B2B"/>
          <w:sz w:val="21"/>
          <w:szCs w:val="21"/>
        </w:rPr>
        <w:t xml:space="preserve">Exemplo: mensagem automática via aplicativo de agenda, 24 a 48h antes da sessão.</w:t>
      </w:r>
    </w:p>
    <w:p>
      <w:pPr>
        <w:spacing w:after="100"/>
      </w:pPr>
      <w:r>
        <w:rPr>
          <w:rFonts w:ascii="Calibri" w:cs="Calibri" w:eastAsia="Calibri" w:hAnsi="Calibri"/>
          <w:b/>
          <w:bCs/>
          <w:color w:val="12283D"/>
          <w:sz w:val="21"/>
          <w:szCs w:val="21"/>
        </w:rPr>
        <w:t xml:space="preserve">d) </w:t>
      </w:r>
      <w:r>
        <w:rPr>
          <w:rFonts w:ascii="Calibri" w:cs="Calibri" w:eastAsia="Calibri" w:hAnsi="Calibri"/>
          <w:color w:val="2B2B2B"/>
          <w:sz w:val="21"/>
          <w:szCs w:val="21"/>
        </w:rPr>
        <w:t xml:space="preserve">Porque saber da regra não impede o esquecimento genuíno no dia a dia — o lembrete atua exatamente nesse ponto, reduzindo a causa mais comum de falta, independente da política já existir.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7"/>
        <w:sz w:val="16"/>
        <w:szCs w:val="16"/>
      </w:rPr>
      <w:t xml:space="preserve">Módulo 5.4 — Reduzindo Faltas · página </w:t>
    </w:r>
    <w:r>
      <w:rPr>
        <w:rFonts w:ascii="Calibri" w:cs="Calibri" w:eastAsia="Calibri" w:hAnsi="Calibri"/>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157"/>
        <w:sz w:val="16"/>
        <w:szCs w:val="16"/>
      </w:rPr>
      <w:t xml:space="preserve">Escola de Marketing para Psicólogos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2026-07-10T20:23:55.147Z</dcterms:created>
  <dcterms:modified xsi:type="dcterms:W3CDTF">2026-07-10T20:23:55.148Z</dcterms:modified>
</cp:coreProperties>
</file>

<file path=docProps/custom.xml><?xml version="1.0" encoding="utf-8"?>
<Properties xmlns="http://schemas.openxmlformats.org/officeDocument/2006/custom-properties" xmlns:vt="http://schemas.openxmlformats.org/officeDocument/2006/docPropsVTypes"/>
</file>