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Ansiedade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3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circuito,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como você explicaria a um paciente por que o coração dispara numa crise de ansiedade.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uma pergunta que você faria para descobrir se o "gatilho" percebido pelo paciente é real ou uma leitura distorcida do hipocampo.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p>
      <w:pPr>
        <w:shd w:fill="F5F1EA" w:val="clear"/>
        <w:spacing w:after="200" w:before="120"/>
        <w:ind w:left="200" w:right="200"/>
      </w:pPr>
      <w:r>
        <w:rPr>
          <w:rFonts w:ascii="Calibri" w:cs="Calibri" w:eastAsia="Calibri" w:hAnsi="Calibri"/>
          <w:i/>
          <w:iCs/>
          <w:color w:val="2B2B2B"/>
          <w:sz w:val="22"/>
          <w:szCs w:val="22"/>
        </w:rPr>
        <w:t xml:space="preserve">Paciente pontua 14 no GAD-7.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Essa pontuação indica ansiedade leve, moderada ou grave?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urgência do encaminhamento?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p>
      <w:pPr>
        <w:shd w:fill="F5F1EA" w:val="clear"/>
        <w:spacing w:after="200" w:before="120"/>
        <w:ind w:left="200" w:right="200"/>
      </w:pPr>
      <w:r>
        <w:rPr>
          <w:rFonts w:ascii="Calibri" w:cs="Calibri" w:eastAsia="Calibri" w:hAnsi="Calibri"/>
          <w:i/>
          <w:iCs/>
          <w:color w:val="2B2B2B"/>
          <w:sz w:val="22"/>
          <w:szCs w:val="22"/>
        </w:rPr>
        <w:t xml:space="preserve">Roberto, 41 anos, relata que evita dirigir na ponte há 2 anos, mas fora isso funciona normalmente no trabalho e na vida social. Quando precisa atravessar, tem taquicardia e vontade de fugir do carro.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TAG, transtorno de pânico ou fobia específica? Justifique com 2 elementos da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 você aplicaria primeiro,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Hierarquia de exposição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o caso de Roberto (exercício 3), monte uma hierarquia de exposição de 4 degraus, do menos ao mais ansiogênico (escala 0–10).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50"/>
        <w:gridCol w:w="2000"/>
      </w:tblGrid>
      <w:tr>
        <w:tc>
          <w:tcPr>
            <w:tcW w:type="dxa" w:w="7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66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0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Ansiedade (0–10)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6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6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6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6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Marina</w:t>
      </w:r>
    </w:p>
    <w:p>
      <w:pPr>
        <w:shd w:fill="F5F1EA" w:val="clear"/>
        <w:spacing w:after="200" w:before="120"/>
        <w:ind w:left="200" w:right="200"/>
      </w:pPr>
      <w:r>
        <w:rPr>
          <w:rFonts w:ascii="Calibri" w:cs="Calibri" w:eastAsia="Calibri" w:hAnsi="Calibri"/>
          <w:i/>
          <w:iCs/>
          <w:color w:val="2B2B2B"/>
          <w:sz w:val="22"/>
          <w:szCs w:val="22"/>
        </w:rPr>
        <w:t xml:space="preserve">Marina, 29 anos, relata "ataques" duas vezes por semana: coração acelerado, falta de ar, sensação de que vai desmaiar. Começou a evitar o transporte público. GAD-7 = 16. Nega uso de substâncias.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Marina.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1 pensamento catastrófico provável de Marina e a reavaliação correspondente.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ponto você consideraria encaminhar Marina para avaliação cardiológica?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3"/>
        <w:sz w:val="16"/>
        <w:szCs w:val="16"/>
      </w:rPr>
      <w:t xml:space="preserve">Módulo 4.1 — Ansiedade · página </w:t>
    </w:r>
    <w:r>
      <w:rPr>
        <w:rFonts w:ascii="Calibri" w:cs="Calibri" w:eastAsia="Calibri" w:hAnsi="Calibri"/>
        <w:color w:val="6B615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3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2026-07-09T21:13:00.767Z</dcterms:created>
  <dcterms:modified xsi:type="dcterms:W3CDTF">2026-07-09T21:13:00.771Z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