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1149" w14:textId="77777777" w:rsidR="001F13CE" w:rsidRPr="001F13CE" w:rsidRDefault="001F13CE" w:rsidP="001F13CE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t>Time-Weighted Snapshot Mechanism</w:t>
      </w:r>
    </w:p>
    <w:p w14:paraId="2DF6F051" w14:textId="77777777" w:rsidR="001F13CE" w:rsidRPr="001F13CE" w:rsidRDefault="001F13CE" w:rsidP="001F13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To ensure fairness and resilience against market manipulation, the governance system will adopt a </w:t>
      </w: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time-weighted snapshot mechanism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 for voting power calculation.</w:t>
      </w:r>
    </w:p>
    <w:p w14:paraId="756E223F" w14:textId="77777777" w:rsidR="001F13CE" w:rsidRPr="001F13CE" w:rsidRDefault="001F13CE" w:rsidP="001F13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Core Concept</w:t>
      </w:r>
    </w:p>
    <w:p w14:paraId="1D24CE63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Voting power is not determined solely by token holdings at a single block.</w:t>
      </w:r>
    </w:p>
    <w:p w14:paraId="280E7D6A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Instead, it reflects the </w:t>
      </w: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average balance over a defined time window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, weighted by the duration of continuous holding.</w:t>
      </w:r>
    </w:p>
    <w:p w14:paraId="4EEE0FFE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This discourages short-term accumulation of tokens for opportunistic influence, such as flash loan attacks.</w:t>
      </w:r>
    </w:p>
    <w:p w14:paraId="1DE85DDD" w14:textId="77777777" w:rsidR="001F13CE" w:rsidRPr="001F13CE" w:rsidRDefault="001F13CE" w:rsidP="001F13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Operational Flow</w:t>
      </w:r>
    </w:p>
    <w:p w14:paraId="7665B1E9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At the beginning of each governance cycle, the system defines a snapshot window (e.g., the past 14 days).</w:t>
      </w:r>
    </w:p>
    <w:p w14:paraId="3667348D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For each participant, token balances are recorded periodically within this window.</w:t>
      </w:r>
    </w:p>
    <w:p w14:paraId="3057D745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A </w:t>
      </w: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time-weighted average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 is computed, granting higher influence </w:t>
      </w:r>
      <w:proofErr w:type="gramStart"/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to</w:t>
      </w:r>
      <w:proofErr w:type="gramEnd"/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long-term holders.</w:t>
      </w:r>
    </w:p>
    <w:p w14:paraId="34EA47EF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The aggregated results </w:t>
      </w:r>
      <w:proofErr w:type="spellStart"/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form</w:t>
      </w:r>
      <w:proofErr w:type="spellEnd"/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the final voting power used in proposals and decisions.</w:t>
      </w:r>
    </w:p>
    <w:p w14:paraId="1AD67BCF" w14:textId="77777777" w:rsidR="001F13CE" w:rsidRPr="001F13CE" w:rsidRDefault="001F13CE" w:rsidP="001F13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Advantages</w:t>
      </w:r>
    </w:p>
    <w:p w14:paraId="315881D3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Defense against manipulation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: Prevents actors from acquiring tokens temporarily to sway critical votes.</w:t>
      </w:r>
    </w:p>
    <w:p w14:paraId="2B795C63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Long-term alignment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: Rewards participants who demonstrate sustained commitment to the ecosystem.</w:t>
      </w:r>
    </w:p>
    <w:p w14:paraId="69DA088C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Balanced participation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: Maintains inclusivity by avoiding excessive concentration of influence in short-term speculators.</w:t>
      </w:r>
    </w:p>
    <w:p w14:paraId="6C86C0BE" w14:textId="77777777" w:rsidR="001F13CE" w:rsidRPr="001F13CE" w:rsidRDefault="001F13CE" w:rsidP="001F13C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Integration with Governance</w:t>
      </w:r>
    </w:p>
    <w:p w14:paraId="089D29B8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The mechanism is embedded in the Snapshot Module of the governance contract.</w:t>
      </w:r>
    </w:p>
    <w:p w14:paraId="10563284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Voting rights are locked for each cycle, ensuring stability throughout the decision-making process.</w:t>
      </w:r>
    </w:p>
    <w:p w14:paraId="55DCAE0B" w14:textId="77777777" w:rsidR="001F13CE" w:rsidRPr="001F13CE" w:rsidRDefault="001F13CE" w:rsidP="001F13CE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Results are transparent and verifiable on-chain, reinforcing trust among stakeholders.</w:t>
      </w:r>
    </w:p>
    <w:p w14:paraId="0B9AF7EB" w14:textId="77777777" w:rsidR="001F13CE" w:rsidRPr="001F13CE" w:rsidRDefault="001F13CE" w:rsidP="001F13CE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t>Time-lock Mechanism</w:t>
      </w:r>
    </w:p>
    <w:p w14:paraId="5325A41F" w14:textId="77777777" w:rsidR="001F13CE" w:rsidRPr="001F13CE" w:rsidRDefault="001F13CE" w:rsidP="001F13CE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To enhance security and transparency in governance execution, the protocol will implement a </w:t>
      </w: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 xml:space="preserve">time-lock </w:t>
      </w:r>
      <w:proofErr w:type="spellStart"/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mechanism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that</w:t>
      </w:r>
      <w:proofErr w:type="spellEnd"/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introduces a mandatory delay between the approval of a proposal and its execution.</w:t>
      </w:r>
    </w:p>
    <w:p w14:paraId="66162A7A" w14:textId="77777777" w:rsidR="001F13CE" w:rsidRPr="001F13CE" w:rsidRDefault="001F13CE" w:rsidP="001F13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Core Concept</w:t>
      </w:r>
    </w:p>
    <w:p w14:paraId="7B6875C4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lastRenderedPageBreak/>
        <w:t>A time-lock acts as a buffer period, ensuring that even after a proposal passes the required quorum and approval threshold, it cannot be executed immediately.</w:t>
      </w:r>
    </w:p>
    <w:p w14:paraId="717ACC2C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This delay provides the community and stakeholders with an additional window to review, audit, and raise objections if necessary.</w:t>
      </w:r>
    </w:p>
    <w:p w14:paraId="0EF7AA73" w14:textId="77777777" w:rsidR="001F13CE" w:rsidRPr="001F13CE" w:rsidRDefault="001F13CE" w:rsidP="001F13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Operational Flow</w:t>
      </w:r>
    </w:p>
    <w:p w14:paraId="4E52B7FF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Once a proposal is approved, it is queued in the </w:t>
      </w: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Time-lock Contract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.</w:t>
      </w:r>
    </w:p>
    <w:p w14:paraId="566990A5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The proposal remains locked for a predefined duration (e.g., 48–72 hours).</w:t>
      </w:r>
    </w:p>
    <w:p w14:paraId="2ADEF012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During this period, all transaction details are publicly available on-chain, allowing the community and security auditors to verify their integrity.</w:t>
      </w:r>
    </w:p>
    <w:p w14:paraId="45ACAC1E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After the delay elapses, the proposal becomes eligible for execution.</w:t>
      </w:r>
    </w:p>
    <w:p w14:paraId="0C53E2FA" w14:textId="77777777" w:rsidR="001F13CE" w:rsidRPr="001F13CE" w:rsidRDefault="001F13CE" w:rsidP="001F13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Advantages</w:t>
      </w:r>
    </w:p>
    <w:p w14:paraId="09374FC4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Enhanced security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: Protects against malicious or rushed governance attacks by providing reaction time.</w:t>
      </w:r>
    </w:p>
    <w:p w14:paraId="29FBB57F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Transparency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: Stakeholders are informed in advance about upcoming actions.</w:t>
      </w:r>
    </w:p>
    <w:p w14:paraId="386E91D1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Risk management</w:t>
      </w: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: Offers an opportunity to cancel or amend proposals if vulnerabilities are discovered before execution.</w:t>
      </w:r>
    </w:p>
    <w:p w14:paraId="04DCE01D" w14:textId="77777777" w:rsidR="001F13CE" w:rsidRPr="001F13CE" w:rsidRDefault="001F13CE" w:rsidP="001F13CE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Integration with Governance</w:t>
      </w:r>
    </w:p>
    <w:p w14:paraId="288E5C34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The Time-lock is directly linked to the Governor contract, serving as the mandatory final step before execution.</w:t>
      </w:r>
    </w:p>
    <w:p w14:paraId="7873FC0C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Proposals that fail to execute within a specified grace period after the delay are automatically canceled.</w:t>
      </w:r>
    </w:p>
    <w:p w14:paraId="14994B4D" w14:textId="77777777" w:rsidR="001F13CE" w:rsidRPr="001F13CE" w:rsidRDefault="001F13CE" w:rsidP="001F13CE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1F13CE">
        <w:rPr>
          <w:rFonts w:ascii="굴림" w:eastAsia="굴림" w:hAnsi="굴림" w:cs="굴림"/>
          <w:color w:val="000000"/>
          <w:kern w:val="0"/>
          <w:sz w:val="24"/>
          <w14:ligatures w14:val="none"/>
        </w:rPr>
        <w:t>Combined with the snapshot and multi-signature verification, the time-lock creates a layered security framework for governance.</w:t>
      </w:r>
    </w:p>
    <w:p w14:paraId="41ACE7DE" w14:textId="77777777" w:rsidR="00FE25ED" w:rsidRPr="00FE25ED" w:rsidRDefault="00FE25ED" w:rsidP="00FE25ED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7"/>
          <w:szCs w:val="27"/>
          <w14:ligatures w14:val="none"/>
        </w:rPr>
        <w:t>Multi-signature (Multi-sig) Security</w:t>
      </w:r>
    </w:p>
    <w:p w14:paraId="2148018C" w14:textId="77777777" w:rsidR="00FE25ED" w:rsidRPr="00FE25ED" w:rsidRDefault="00FE25ED" w:rsidP="00FE25ED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To reinforce execution security during the time-lock period, the protocol integrates a </w:t>
      </w: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multi-signature (multi-sig) approval process</w:t>
      </w: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.</w:t>
      </w:r>
    </w:p>
    <w:p w14:paraId="62701FCA" w14:textId="77777777" w:rsidR="00FE25ED" w:rsidRPr="00FE25ED" w:rsidRDefault="00FE25ED" w:rsidP="00FE25E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Core Concept</w:t>
      </w:r>
    </w:p>
    <w:p w14:paraId="0280709D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Transactions require approval from </w:t>
      </w: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multiple independent signers (M-of-N)</w:t>
      </w: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 rather than a single private key.</w:t>
      </w:r>
    </w:p>
    <w:p w14:paraId="146CDD8D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This structure prevents unilateral control and reduces the risk of compromised keys.</w:t>
      </w:r>
    </w:p>
    <w:p w14:paraId="2F7C2BA4" w14:textId="77777777" w:rsidR="00FE25ED" w:rsidRPr="00FE25ED" w:rsidRDefault="00FE25ED" w:rsidP="00FE25E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Operational Flow (Simplified)</w:t>
      </w:r>
    </w:p>
    <w:p w14:paraId="49A2ECA6" w14:textId="77777777" w:rsidR="00FE25ED" w:rsidRPr="00FE25ED" w:rsidRDefault="00FE25ED" w:rsidP="00FE25E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ind w:left="1440" w:hanging="36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Proposal enters the time-lock period.</w:t>
      </w:r>
    </w:p>
    <w:p w14:paraId="0A5D6D61" w14:textId="77777777" w:rsidR="00FE25ED" w:rsidRPr="00FE25ED" w:rsidRDefault="00FE25ED" w:rsidP="00FE25E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ind w:left="1440" w:hanging="36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Multi-sig signers review details during the delay.</w:t>
      </w:r>
    </w:p>
    <w:p w14:paraId="3D39EA3F" w14:textId="77777777" w:rsidR="00FE25ED" w:rsidRPr="00FE25ED" w:rsidRDefault="00FE25ED" w:rsidP="00FE25E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ind w:left="1440" w:hanging="360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lastRenderedPageBreak/>
        <w:t>Only when the required threshold of signatures is collected, the proposal becomes executable.</w:t>
      </w:r>
    </w:p>
    <w:p w14:paraId="71DC3BB7" w14:textId="77777777" w:rsidR="00FE25ED" w:rsidRPr="00FE25ED" w:rsidRDefault="00FE25ED" w:rsidP="00FE25E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Advantages</w:t>
      </w:r>
    </w:p>
    <w:p w14:paraId="28EBCA9A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Enhanced security</w:t>
      </w: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: Protects treasury and governance actions from single-point failures or malicious actors.</w:t>
      </w:r>
    </w:p>
    <w:p w14:paraId="78C837CE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Checks and balances</w:t>
      </w: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: Ensures critical proposals undergo independent verification before execution.</w:t>
      </w:r>
    </w:p>
    <w:p w14:paraId="3411CD14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Resilience</w:t>
      </w: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: Even if one signer loses access, the system can operate </w:t>
      </w:r>
      <w:proofErr w:type="gramStart"/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as long as</w:t>
      </w:r>
      <w:proofErr w:type="gramEnd"/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 xml:space="preserve"> the threshold is met.</w:t>
      </w:r>
    </w:p>
    <w:p w14:paraId="29F539AE" w14:textId="77777777" w:rsidR="00FE25ED" w:rsidRPr="00FE25ED" w:rsidRDefault="00FE25ED" w:rsidP="00FE25E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Integration with Governance</w:t>
      </w:r>
    </w:p>
    <w:p w14:paraId="3FB291A4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Multi-sig approval is mandatory for all queued proposals during the time-lock stage.</w:t>
      </w:r>
    </w:p>
    <w:p w14:paraId="408A1AB8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Signers are distributed across trusted community members or sub-committees to ensure decentralization.</w:t>
      </w:r>
    </w:p>
    <w:p w14:paraId="0D2FCC07" w14:textId="77777777" w:rsidR="00FE25ED" w:rsidRPr="00FE25ED" w:rsidRDefault="00FE25ED" w:rsidP="00FE25ED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color w:val="000000"/>
          <w:kern w:val="0"/>
          <w:sz w:val="24"/>
          <w14:ligatures w14:val="none"/>
        </w:rPr>
      </w:pP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Combined with the snapshot and time-lock, multi-sig creates a </w:t>
      </w:r>
      <w:r w:rsidRPr="00FE25ED">
        <w:rPr>
          <w:rFonts w:ascii="굴림" w:eastAsia="굴림" w:hAnsi="굴림" w:cs="굴림"/>
          <w:b/>
          <w:bCs/>
          <w:color w:val="000000"/>
          <w:kern w:val="0"/>
          <w:sz w:val="24"/>
          <w14:ligatures w14:val="none"/>
        </w:rPr>
        <w:t>three-layer defense framework</w:t>
      </w:r>
      <w:r w:rsidRPr="00FE25ED">
        <w:rPr>
          <w:rFonts w:ascii="굴림" w:eastAsia="굴림" w:hAnsi="굴림" w:cs="굴림"/>
          <w:color w:val="000000"/>
          <w:kern w:val="0"/>
          <w:sz w:val="24"/>
          <w14:ligatures w14:val="none"/>
        </w:rPr>
        <w:t> for governance security.</w:t>
      </w:r>
    </w:p>
    <w:p w14:paraId="02CBA18B" w14:textId="77777777" w:rsidR="001F13CE" w:rsidRPr="00FE25ED" w:rsidRDefault="001F13CE">
      <w:pPr>
        <w:rPr>
          <w:rFonts w:hint="eastAsia"/>
        </w:rPr>
      </w:pPr>
    </w:p>
    <w:sectPr w:rsidR="001F13CE" w:rsidRPr="00FE25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772"/>
    <w:multiLevelType w:val="multilevel"/>
    <w:tmpl w:val="300A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80087"/>
    <w:multiLevelType w:val="multilevel"/>
    <w:tmpl w:val="D20A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A1B4C"/>
    <w:multiLevelType w:val="multilevel"/>
    <w:tmpl w:val="F1AE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38099">
    <w:abstractNumId w:val="2"/>
  </w:num>
  <w:num w:numId="2" w16cid:durableId="1136027263">
    <w:abstractNumId w:val="0"/>
  </w:num>
  <w:num w:numId="3" w16cid:durableId="1824614899">
    <w:abstractNumId w:val="1"/>
  </w:num>
  <w:num w:numId="4" w16cid:durableId="1814372631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E"/>
    <w:rsid w:val="000463C2"/>
    <w:rsid w:val="001F13CE"/>
    <w:rsid w:val="00512648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28CAC"/>
  <w15:chartTrackingRefBased/>
  <w15:docId w15:val="{1FD00F90-4D54-5D44-9E7B-C7D4ACA7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3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3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3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3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3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3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3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3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3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13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F13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1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1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1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1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1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13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13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13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13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13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13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13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13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13C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1F13CE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1F13CE"/>
  </w:style>
  <w:style w:type="character" w:styleId="ab">
    <w:name w:val="Strong"/>
    <w:basedOn w:val="a0"/>
    <w:uiPriority w:val="22"/>
    <w:qFormat/>
    <w:rsid w:val="001F13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최재서</dc:creator>
  <cp:keywords/>
  <dc:description/>
  <cp:lastModifiedBy>최재서</cp:lastModifiedBy>
  <cp:revision>1</cp:revision>
  <dcterms:created xsi:type="dcterms:W3CDTF">2025-08-16T03:21:00Z</dcterms:created>
  <dcterms:modified xsi:type="dcterms:W3CDTF">2025-08-16T05:35:00Z</dcterms:modified>
</cp:coreProperties>
</file>