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C1D3" w14:textId="1FD14D0F" w:rsidR="00551675" w:rsidRPr="00551675" w:rsidRDefault="00551675" w:rsidP="00551675">
      <w:pPr>
        <w:ind w:left="360" w:hanging="360"/>
        <w:jc w:val="center"/>
        <w:rPr>
          <w:b/>
          <w:bCs/>
          <w:lang w:val="pt-BR"/>
        </w:rPr>
      </w:pPr>
      <w:r w:rsidRPr="00551675">
        <w:rPr>
          <w:b/>
          <w:bCs/>
          <w:lang w:val="pt-BR"/>
        </w:rPr>
        <w:t xml:space="preserve">Estatística com foco em Ciência de Dados e Business </w:t>
      </w:r>
      <w:proofErr w:type="spellStart"/>
      <w:r w:rsidRPr="00551675">
        <w:rPr>
          <w:b/>
          <w:bCs/>
          <w:lang w:val="pt-BR"/>
        </w:rPr>
        <w:t>Analytics</w:t>
      </w:r>
      <w:proofErr w:type="spellEnd"/>
    </w:p>
    <w:p w14:paraId="3B860673" w14:textId="77F545E2" w:rsidR="00551675" w:rsidRPr="00551675" w:rsidRDefault="00551675" w:rsidP="00551675">
      <w:pPr>
        <w:ind w:left="360" w:hanging="360"/>
        <w:jc w:val="center"/>
        <w:rPr>
          <w:b/>
          <w:bCs/>
          <w:lang w:val="pt-BR"/>
        </w:rPr>
      </w:pPr>
      <w:r w:rsidRPr="00551675">
        <w:rPr>
          <w:b/>
          <w:bCs/>
          <w:lang w:val="pt-BR"/>
        </w:rPr>
        <w:t xml:space="preserve">Lista de exercício do Módulo </w:t>
      </w:r>
      <w:r w:rsidR="00DD259E">
        <w:rPr>
          <w:b/>
          <w:bCs/>
          <w:lang w:val="pt-BR"/>
        </w:rPr>
        <w:t>1</w:t>
      </w:r>
    </w:p>
    <w:p w14:paraId="136CDDB4" w14:textId="77777777" w:rsidR="00551675" w:rsidRPr="00551675" w:rsidRDefault="00551675" w:rsidP="001A045B">
      <w:pPr>
        <w:ind w:left="360" w:hanging="360"/>
        <w:rPr>
          <w:lang w:val="pt-BR"/>
        </w:rPr>
      </w:pPr>
    </w:p>
    <w:p w14:paraId="2B5C41C6" w14:textId="06B516F3" w:rsidR="001A045B" w:rsidRPr="001A045B" w:rsidRDefault="00005823" w:rsidP="00005823">
      <w:pPr>
        <w:pStyle w:val="SemEspaamento"/>
        <w:rPr>
          <w:lang w:val="pt-BR"/>
        </w:rPr>
      </w:pPr>
      <w:r>
        <w:rPr>
          <w:lang w:val="pt-BR"/>
        </w:rPr>
        <w:t xml:space="preserve">1. </w:t>
      </w:r>
      <w:r w:rsidR="00F21796" w:rsidRPr="001A045B">
        <w:rPr>
          <w:lang w:val="pt-BR"/>
        </w:rPr>
        <w:t xml:space="preserve">Determine </w:t>
      </w:r>
      <w:r w:rsidR="001A045B" w:rsidRPr="001A045B">
        <w:rPr>
          <w:lang w:val="pt-BR"/>
        </w:rPr>
        <w:t xml:space="preserve">se essas variáveis de uma coleta de dados de </w:t>
      </w:r>
      <w:r w:rsidR="001A045B">
        <w:rPr>
          <w:lang w:val="pt-BR"/>
        </w:rPr>
        <w:t xml:space="preserve">alunos são qualitativas ou quantitativas. </w:t>
      </w:r>
      <w:r w:rsidR="001A045B" w:rsidRPr="001A045B">
        <w:rPr>
          <w:lang w:val="pt-BR"/>
        </w:rPr>
        <w:t xml:space="preserve">Se quantitativas, especifique se são contínuas ou </w:t>
      </w:r>
      <w:r w:rsidR="001A045B">
        <w:rPr>
          <w:lang w:val="pt-BR"/>
        </w:rPr>
        <w:t xml:space="preserve">discretas. </w:t>
      </w:r>
      <w:r w:rsidR="001A045B" w:rsidRPr="001A045B">
        <w:rPr>
          <w:lang w:val="pt-BR"/>
        </w:rPr>
        <w:t>Também identifique a tipo de escala de medida: nominal, ordinal, intervalo ou razão.</w:t>
      </w:r>
    </w:p>
    <w:p w14:paraId="32F0C8AD" w14:textId="77777777" w:rsidR="001A045B" w:rsidRDefault="001A045B" w:rsidP="001A045B">
      <w:pPr>
        <w:pStyle w:val="SemEspaamento"/>
        <w:rPr>
          <w:lang w:val="pt-BR"/>
        </w:rPr>
      </w:pPr>
    </w:p>
    <w:p w14:paraId="3E39958F" w14:textId="53CF7813" w:rsidR="00F21796" w:rsidRPr="00DD259E" w:rsidRDefault="00F21796" w:rsidP="001A045B">
      <w:pPr>
        <w:pStyle w:val="SemEspaamento"/>
        <w:rPr>
          <w:szCs w:val="24"/>
          <w:lang w:val="pt-BR"/>
        </w:rPr>
      </w:pPr>
      <w:r w:rsidRPr="00DD259E">
        <w:rPr>
          <w:szCs w:val="24"/>
          <w:lang w:val="pt-BR"/>
        </w:rPr>
        <w:t xml:space="preserve">(a) </w:t>
      </w:r>
      <w:r w:rsidR="00FD58B8" w:rsidRPr="00DD259E">
        <w:rPr>
          <w:szCs w:val="24"/>
          <w:lang w:val="pt-BR"/>
        </w:rPr>
        <w:t>Gênero</w:t>
      </w:r>
      <w:r w:rsidRPr="00DD259E">
        <w:rPr>
          <w:szCs w:val="24"/>
          <w:lang w:val="pt-BR"/>
        </w:rPr>
        <w:t xml:space="preserve"> (M, F)</w:t>
      </w:r>
    </w:p>
    <w:p w14:paraId="422B74A1" w14:textId="466420E0" w:rsidR="00F21796" w:rsidRPr="00DD259E" w:rsidRDefault="00F21796" w:rsidP="00F21796">
      <w:pPr>
        <w:rPr>
          <w:szCs w:val="24"/>
          <w:lang w:val="pt-BR"/>
        </w:rPr>
      </w:pPr>
    </w:p>
    <w:p w14:paraId="0A4E19FA" w14:textId="77777777" w:rsidR="00551675" w:rsidRPr="00DD259E" w:rsidRDefault="00551675" w:rsidP="00F21796">
      <w:pPr>
        <w:rPr>
          <w:szCs w:val="24"/>
          <w:lang w:val="pt-BR"/>
        </w:rPr>
      </w:pPr>
    </w:p>
    <w:p w14:paraId="18260AA0" w14:textId="77CDDABA" w:rsidR="00F21796" w:rsidRPr="00DD259E" w:rsidRDefault="00F21796" w:rsidP="00F21796">
      <w:pPr>
        <w:rPr>
          <w:szCs w:val="24"/>
          <w:lang w:val="pt-BR"/>
        </w:rPr>
      </w:pPr>
      <w:r w:rsidRPr="00DD259E">
        <w:rPr>
          <w:szCs w:val="24"/>
          <w:lang w:val="pt-BR"/>
        </w:rPr>
        <w:t>(b) N</w:t>
      </w:r>
      <w:r w:rsidR="00FD58B8" w:rsidRPr="00DD259E">
        <w:rPr>
          <w:szCs w:val="24"/>
          <w:lang w:val="pt-BR"/>
        </w:rPr>
        <w:t>ú</w:t>
      </w:r>
      <w:r w:rsidRPr="00DD259E">
        <w:rPr>
          <w:szCs w:val="24"/>
          <w:lang w:val="pt-BR"/>
        </w:rPr>
        <w:t>mer</w:t>
      </w:r>
      <w:r w:rsidR="00FD58B8" w:rsidRPr="00DD259E">
        <w:rPr>
          <w:szCs w:val="24"/>
          <w:lang w:val="pt-BR"/>
        </w:rPr>
        <w:t>o de irmãos</w:t>
      </w:r>
    </w:p>
    <w:p w14:paraId="06725034" w14:textId="7147552C" w:rsidR="00F21796" w:rsidRPr="00DD259E" w:rsidRDefault="00F21796" w:rsidP="00F21796">
      <w:pPr>
        <w:rPr>
          <w:szCs w:val="24"/>
          <w:lang w:val="pt-BR"/>
        </w:rPr>
      </w:pPr>
    </w:p>
    <w:p w14:paraId="589B7284" w14:textId="77777777" w:rsidR="00551675" w:rsidRPr="00DD259E" w:rsidRDefault="00551675" w:rsidP="00F21796">
      <w:pPr>
        <w:rPr>
          <w:szCs w:val="24"/>
          <w:lang w:val="pt-BR"/>
        </w:rPr>
      </w:pPr>
    </w:p>
    <w:p w14:paraId="6A7B9795" w14:textId="25562F58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(c) </w:t>
      </w:r>
      <w:r w:rsidR="00FD58B8" w:rsidRPr="00FD58B8">
        <w:rPr>
          <w:szCs w:val="24"/>
          <w:lang w:val="pt-BR"/>
        </w:rPr>
        <w:t>Ano na</w:t>
      </w:r>
      <w:r w:rsidR="00FD58B8">
        <w:rPr>
          <w:szCs w:val="24"/>
          <w:lang w:val="pt-BR"/>
        </w:rPr>
        <w:t xml:space="preserve"> universidade</w:t>
      </w:r>
    </w:p>
    <w:p w14:paraId="22730DEA" w14:textId="5E8523C5" w:rsidR="00F21796" w:rsidRDefault="00F21796" w:rsidP="00F21796">
      <w:pPr>
        <w:rPr>
          <w:szCs w:val="24"/>
          <w:lang w:val="pt-BR"/>
        </w:rPr>
      </w:pPr>
    </w:p>
    <w:p w14:paraId="34BA1309" w14:textId="77777777" w:rsidR="00551675" w:rsidRPr="00FD58B8" w:rsidRDefault="00551675" w:rsidP="00F21796">
      <w:pPr>
        <w:rPr>
          <w:szCs w:val="24"/>
          <w:lang w:val="pt-BR"/>
        </w:rPr>
      </w:pPr>
    </w:p>
    <w:p w14:paraId="32E99B3B" w14:textId="1310389F" w:rsidR="00F21796" w:rsidRPr="00DD259E" w:rsidRDefault="00F21796" w:rsidP="00F21796">
      <w:pPr>
        <w:rPr>
          <w:szCs w:val="24"/>
          <w:lang w:val="pt-BR"/>
        </w:rPr>
      </w:pPr>
      <w:r w:rsidRPr="00DD259E">
        <w:rPr>
          <w:szCs w:val="24"/>
          <w:lang w:val="pt-BR"/>
        </w:rPr>
        <w:t xml:space="preserve">(d) </w:t>
      </w:r>
      <w:r w:rsidR="003B3F71">
        <w:rPr>
          <w:szCs w:val="24"/>
          <w:lang w:val="pt-BR"/>
        </w:rPr>
        <w:t>Carreira</w:t>
      </w:r>
    </w:p>
    <w:p w14:paraId="46F4FC60" w14:textId="61790B45" w:rsidR="00F21796" w:rsidRPr="00DD259E" w:rsidRDefault="00F21796" w:rsidP="00F21796">
      <w:pPr>
        <w:rPr>
          <w:szCs w:val="24"/>
          <w:lang w:val="pt-BR"/>
        </w:rPr>
      </w:pPr>
    </w:p>
    <w:p w14:paraId="7BB24F72" w14:textId="77777777" w:rsidR="00551675" w:rsidRPr="00DD259E" w:rsidRDefault="00551675" w:rsidP="00F21796">
      <w:pPr>
        <w:rPr>
          <w:szCs w:val="24"/>
          <w:lang w:val="pt-BR"/>
        </w:rPr>
      </w:pPr>
    </w:p>
    <w:p w14:paraId="775EA26C" w14:textId="71201774" w:rsidR="00F21796" w:rsidRPr="00DD259E" w:rsidRDefault="00F21796" w:rsidP="00F21796">
      <w:pPr>
        <w:rPr>
          <w:szCs w:val="24"/>
          <w:lang w:val="pt-BR"/>
        </w:rPr>
      </w:pPr>
      <w:r w:rsidRPr="00DD259E">
        <w:rPr>
          <w:szCs w:val="24"/>
          <w:lang w:val="pt-BR"/>
        </w:rPr>
        <w:t>(</w:t>
      </w:r>
      <w:r w:rsidR="000F5CB4" w:rsidRPr="00DD259E">
        <w:rPr>
          <w:szCs w:val="24"/>
          <w:lang w:val="pt-BR"/>
        </w:rPr>
        <w:t>e</w:t>
      </w:r>
      <w:r w:rsidRPr="00DD259E">
        <w:rPr>
          <w:szCs w:val="24"/>
          <w:lang w:val="pt-BR"/>
        </w:rPr>
        <w:t xml:space="preserve">) </w:t>
      </w:r>
      <w:r w:rsidR="00551675" w:rsidRPr="00DD259E">
        <w:rPr>
          <w:szCs w:val="24"/>
          <w:lang w:val="pt-BR"/>
        </w:rPr>
        <w:t>Avaliação da comida no campus (ruim, ok, boa, excelente)</w:t>
      </w:r>
    </w:p>
    <w:p w14:paraId="0489F2AA" w14:textId="029ED283" w:rsidR="00F21796" w:rsidRPr="00DD259E" w:rsidRDefault="00F21796" w:rsidP="00F21796">
      <w:pPr>
        <w:rPr>
          <w:szCs w:val="24"/>
          <w:lang w:val="pt-BR"/>
        </w:rPr>
      </w:pPr>
    </w:p>
    <w:p w14:paraId="21FE9614" w14:textId="77777777" w:rsidR="00551675" w:rsidRPr="00DD259E" w:rsidRDefault="00551675" w:rsidP="00F21796">
      <w:pPr>
        <w:rPr>
          <w:szCs w:val="24"/>
          <w:lang w:val="pt-BR"/>
        </w:rPr>
      </w:pPr>
    </w:p>
    <w:p w14:paraId="3B2F06C0" w14:textId="53DC7258" w:rsidR="00F21796" w:rsidRPr="00DD259E" w:rsidRDefault="00F21796" w:rsidP="00F21796">
      <w:pPr>
        <w:rPr>
          <w:szCs w:val="24"/>
          <w:lang w:val="pt-BR"/>
        </w:rPr>
      </w:pPr>
      <w:r w:rsidRPr="00551675">
        <w:rPr>
          <w:szCs w:val="24"/>
          <w:lang w:val="pt-BR"/>
        </w:rPr>
        <w:t>(</w:t>
      </w:r>
      <w:r w:rsidR="00551675">
        <w:rPr>
          <w:szCs w:val="24"/>
          <w:lang w:val="pt-BR"/>
        </w:rPr>
        <w:t>f</w:t>
      </w:r>
      <w:r w:rsidRPr="00551675">
        <w:rPr>
          <w:szCs w:val="24"/>
          <w:lang w:val="pt-BR"/>
        </w:rPr>
        <w:t xml:space="preserve">) </w:t>
      </w:r>
      <w:r w:rsidR="00551675" w:rsidRPr="00551675">
        <w:rPr>
          <w:szCs w:val="24"/>
          <w:lang w:val="pt-BR"/>
        </w:rPr>
        <w:t>Você mora no</w:t>
      </w:r>
      <w:r w:rsidRPr="00551675">
        <w:rPr>
          <w:szCs w:val="24"/>
          <w:lang w:val="pt-BR"/>
        </w:rPr>
        <w:t xml:space="preserve"> campus? </w:t>
      </w:r>
      <w:r w:rsidRPr="00DD259E">
        <w:rPr>
          <w:szCs w:val="24"/>
          <w:lang w:val="pt-BR"/>
        </w:rPr>
        <w:t>(</w:t>
      </w:r>
      <w:r w:rsidR="00551675" w:rsidRPr="00DD259E">
        <w:rPr>
          <w:szCs w:val="24"/>
          <w:lang w:val="pt-BR"/>
        </w:rPr>
        <w:t>Sim</w:t>
      </w:r>
      <w:r w:rsidRPr="00DD259E">
        <w:rPr>
          <w:szCs w:val="24"/>
          <w:lang w:val="pt-BR"/>
        </w:rPr>
        <w:t>/N</w:t>
      </w:r>
      <w:r w:rsidR="00551675" w:rsidRPr="00DD259E">
        <w:rPr>
          <w:szCs w:val="24"/>
          <w:lang w:val="pt-BR"/>
        </w:rPr>
        <w:t>ão</w:t>
      </w:r>
      <w:r w:rsidRPr="00DD259E">
        <w:rPr>
          <w:szCs w:val="24"/>
          <w:lang w:val="pt-BR"/>
        </w:rPr>
        <w:t xml:space="preserve">) </w:t>
      </w:r>
    </w:p>
    <w:p w14:paraId="1622C6EC" w14:textId="46088538" w:rsidR="00F21796" w:rsidRPr="00DD259E" w:rsidRDefault="00F21796" w:rsidP="00F21796">
      <w:pPr>
        <w:rPr>
          <w:szCs w:val="24"/>
          <w:lang w:val="pt-BR"/>
        </w:rPr>
      </w:pPr>
    </w:p>
    <w:p w14:paraId="4FEB94BA" w14:textId="77777777" w:rsidR="00551675" w:rsidRPr="00DD259E" w:rsidRDefault="00551675" w:rsidP="00F21796">
      <w:pPr>
        <w:rPr>
          <w:szCs w:val="24"/>
          <w:lang w:val="pt-BR"/>
        </w:rPr>
      </w:pPr>
    </w:p>
    <w:p w14:paraId="4F361709" w14:textId="78E00ABA" w:rsidR="00F21796" w:rsidRPr="00551675" w:rsidRDefault="00F21796" w:rsidP="00F21796">
      <w:pPr>
        <w:rPr>
          <w:szCs w:val="24"/>
          <w:lang w:val="pt-BR"/>
        </w:rPr>
      </w:pPr>
      <w:r w:rsidRPr="00551675">
        <w:rPr>
          <w:szCs w:val="24"/>
          <w:lang w:val="pt-BR"/>
        </w:rPr>
        <w:t>(</w:t>
      </w:r>
      <w:r w:rsidR="00551675" w:rsidRPr="00551675">
        <w:rPr>
          <w:szCs w:val="24"/>
          <w:lang w:val="pt-BR"/>
        </w:rPr>
        <w:t>g</w:t>
      </w:r>
      <w:r w:rsidRPr="00551675">
        <w:rPr>
          <w:szCs w:val="24"/>
          <w:lang w:val="pt-BR"/>
        </w:rPr>
        <w:t xml:space="preserve">) </w:t>
      </w:r>
      <w:r w:rsidR="00551675" w:rsidRPr="00551675">
        <w:rPr>
          <w:szCs w:val="24"/>
          <w:lang w:val="pt-BR"/>
        </w:rPr>
        <w:t>Número médio de horas de estudo por semana</w:t>
      </w:r>
    </w:p>
    <w:p w14:paraId="691EA329" w14:textId="77777777" w:rsidR="00F21796" w:rsidRPr="00551675" w:rsidRDefault="00F21796" w:rsidP="00F21796">
      <w:pPr>
        <w:rPr>
          <w:szCs w:val="24"/>
          <w:lang w:val="pt-BR"/>
        </w:rPr>
      </w:pPr>
    </w:p>
    <w:p w14:paraId="57665581" w14:textId="1BB5862E" w:rsidR="00F21796" w:rsidRDefault="00F21796" w:rsidP="00F21796">
      <w:pPr>
        <w:ind w:left="720" w:hanging="719"/>
        <w:rPr>
          <w:lang w:val="pt-BR"/>
        </w:rPr>
      </w:pPr>
    </w:p>
    <w:p w14:paraId="1DE947B0" w14:textId="77777777" w:rsidR="00551675" w:rsidRPr="00551675" w:rsidRDefault="00551675" w:rsidP="00F21796">
      <w:pPr>
        <w:ind w:left="720" w:hanging="719"/>
        <w:rPr>
          <w:lang w:val="pt-BR"/>
        </w:rPr>
      </w:pPr>
    </w:p>
    <w:p w14:paraId="2869DD42" w14:textId="5FDD225D" w:rsidR="00F21796" w:rsidRPr="00DD259E" w:rsidRDefault="00F21796" w:rsidP="00F21796">
      <w:pPr>
        <w:rPr>
          <w:lang w:val="pt-BR"/>
        </w:rPr>
      </w:pPr>
      <w:r w:rsidRPr="001A045B">
        <w:rPr>
          <w:highlight w:val="white"/>
          <w:lang w:val="pt-BR"/>
        </w:rPr>
        <w:t xml:space="preserve">2. </w:t>
      </w:r>
      <w:r w:rsidR="001A045B" w:rsidRPr="001A045B">
        <w:rPr>
          <w:highlight w:val="white"/>
          <w:lang w:val="pt-BR"/>
        </w:rPr>
        <w:t xml:space="preserve">Uma professora pergunta </w:t>
      </w:r>
      <w:r w:rsidR="001A045B">
        <w:rPr>
          <w:highlight w:val="white"/>
          <w:lang w:val="pt-BR"/>
        </w:rPr>
        <w:t>aos</w:t>
      </w:r>
      <w:r w:rsidR="001A045B" w:rsidRPr="001A045B">
        <w:rPr>
          <w:highlight w:val="white"/>
          <w:lang w:val="pt-BR"/>
        </w:rPr>
        <w:t xml:space="preserve"> seus alunos quantas horas, em média, eles trabalham </w:t>
      </w:r>
      <w:r w:rsidR="00551675">
        <w:rPr>
          <w:highlight w:val="white"/>
          <w:lang w:val="pt-BR"/>
        </w:rPr>
        <w:t>por</w:t>
      </w:r>
      <w:r w:rsidR="001A045B" w:rsidRPr="001A045B">
        <w:rPr>
          <w:highlight w:val="white"/>
          <w:lang w:val="pt-BR"/>
        </w:rPr>
        <w:t xml:space="preserve"> semana. </w:t>
      </w:r>
      <w:r w:rsidR="001A045B" w:rsidRPr="00DD259E">
        <w:rPr>
          <w:highlight w:val="white"/>
          <w:lang w:val="pt-BR"/>
        </w:rPr>
        <w:t>As respostas são:</w:t>
      </w:r>
      <w:r w:rsidRPr="00DD259E">
        <w:rPr>
          <w:highlight w:val="white"/>
          <w:lang w:val="pt-BR"/>
        </w:rPr>
        <w:t xml:space="preserve"> 21, 30, 0, 0, 15, 0, 15, 12, 10, 32.5, 0, 15, 10, 15, 5, 25. </w:t>
      </w:r>
    </w:p>
    <w:p w14:paraId="3F3336DC" w14:textId="77777777" w:rsidR="001A045B" w:rsidRDefault="001A045B" w:rsidP="00F21796">
      <w:pPr>
        <w:rPr>
          <w:highlight w:val="white"/>
          <w:lang w:val="pt-BR"/>
        </w:rPr>
      </w:pPr>
      <w:r w:rsidRPr="001A045B">
        <w:rPr>
          <w:highlight w:val="white"/>
          <w:lang w:val="pt-BR"/>
        </w:rPr>
        <w:t xml:space="preserve">Um histograma começando no ponto 0 horas e usando largura da barra de 10 seria: </w:t>
      </w:r>
    </w:p>
    <w:p w14:paraId="000DBBD6" w14:textId="77777777" w:rsidR="001A045B" w:rsidRDefault="001A045B" w:rsidP="00F21796">
      <w:pPr>
        <w:rPr>
          <w:highlight w:val="white"/>
          <w:lang w:val="pt-BR"/>
        </w:rPr>
      </w:pPr>
    </w:p>
    <w:p w14:paraId="0059F643" w14:textId="2ACC70BD" w:rsidR="00F21796" w:rsidRPr="00DD259E" w:rsidRDefault="00F21796" w:rsidP="00F21796">
      <w:pPr>
        <w:rPr>
          <w:lang w:val="pt-BR"/>
        </w:rPr>
      </w:pPr>
      <w:r w:rsidRPr="001A045B">
        <w:rPr>
          <w:highlight w:val="white"/>
          <w:lang w:val="pt-BR"/>
        </w:rPr>
        <w:t>A.</w:t>
      </w:r>
      <w:r w:rsidRPr="001A045B">
        <w:rPr>
          <w:lang w:val="pt-BR"/>
        </w:rPr>
        <w:t> </w:t>
      </w:r>
      <w:r>
        <w:rPr>
          <w:noProof/>
        </w:rPr>
        <w:drawing>
          <wp:inline distT="0" distB="0" distL="0" distR="0" wp14:anchorId="5BCC2F55" wp14:editId="3E1FACAB">
            <wp:extent cx="1308100" cy="884555"/>
            <wp:effectExtent l="0" t="0" r="6350" b="0"/>
            <wp:docPr id="4" name="image00.gif" descr="http://qm3-assessments.bfwpub.com/resources/bps5e/Ch01_files/image0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 descr="http://qm3-assessments.bfwpub.com/resources/bps5e/Ch01_files/image012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510" cy="8848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045B">
        <w:rPr>
          <w:lang w:val="pt-BR"/>
        </w:rPr>
        <w:tab/>
      </w:r>
      <w:r w:rsidRPr="00DD259E">
        <w:rPr>
          <w:highlight w:val="white"/>
          <w:lang w:val="pt-BR"/>
        </w:rPr>
        <w:t>B.</w:t>
      </w:r>
      <w:r w:rsidRPr="00DD259E">
        <w:rPr>
          <w:lang w:val="pt-BR"/>
        </w:rPr>
        <w:t> </w:t>
      </w:r>
      <w:r>
        <w:rPr>
          <w:noProof/>
        </w:rPr>
        <w:drawing>
          <wp:inline distT="0" distB="0" distL="0" distR="0" wp14:anchorId="258D490F" wp14:editId="383878E6">
            <wp:extent cx="1309592" cy="894997"/>
            <wp:effectExtent l="0" t="0" r="0" b="0"/>
            <wp:docPr id="5" name="image01.gif" descr="http://qm3-assessments.bfwpub.com/resources/bps5e/Ch01_files/image0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http://qm3-assessments.bfwpub.com/resources/bps5e/Ch01_files/image013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9592" cy="894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D259E">
        <w:rPr>
          <w:lang w:val="pt-BR"/>
        </w:rPr>
        <w:tab/>
      </w:r>
      <w:r w:rsidRPr="00DD259E">
        <w:rPr>
          <w:highlight w:val="white"/>
          <w:lang w:val="pt-BR"/>
        </w:rPr>
        <w:t>C.</w:t>
      </w:r>
      <w:r w:rsidRPr="00DD259E">
        <w:rPr>
          <w:lang w:val="pt-BR"/>
        </w:rPr>
        <w:t> </w:t>
      </w:r>
      <w:r>
        <w:rPr>
          <w:noProof/>
        </w:rPr>
        <w:drawing>
          <wp:inline distT="0" distB="0" distL="0" distR="0" wp14:anchorId="6982EF16" wp14:editId="3B5F7DB4">
            <wp:extent cx="1377950" cy="879475"/>
            <wp:effectExtent l="0" t="0" r="0" b="0"/>
            <wp:docPr id="6" name="image08.gif" descr="http://qm3-assessments.bfwpub.com/resources/bps5e/Ch01_files/image0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gif" descr="http://qm3-assessments.bfwpub.com/resources/bps5e/Ch01_files/image014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469" cy="879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D259E">
        <w:rPr>
          <w:lang w:val="pt-BR"/>
        </w:rPr>
        <w:br/>
      </w:r>
    </w:p>
    <w:p w14:paraId="0BB1CA24" w14:textId="03DD9C6A" w:rsidR="00F21796" w:rsidRPr="00551675" w:rsidRDefault="00F21796" w:rsidP="00551675">
      <w:pPr>
        <w:rPr>
          <w:lang w:val="pt-BR"/>
        </w:rPr>
      </w:pPr>
      <w:r w:rsidRPr="00551675">
        <w:rPr>
          <w:lang w:val="pt-BR"/>
        </w:rPr>
        <w:br w:type="page"/>
      </w:r>
      <w:r w:rsidR="00551675">
        <w:rPr>
          <w:lang w:val="pt-BR"/>
        </w:rPr>
        <w:lastRenderedPageBreak/>
        <w:t xml:space="preserve">3. </w:t>
      </w:r>
      <w:r w:rsidR="001A045B" w:rsidRPr="00551675">
        <w:rPr>
          <w:lang w:val="pt-BR"/>
        </w:rPr>
        <w:t>O histograma abaixo mostra a distribuição do preço mensal da ação da Apple entre os anos 2007 e 2011.</w:t>
      </w:r>
    </w:p>
    <w:p w14:paraId="52D41E45" w14:textId="7FF1C8C8" w:rsidR="00551675" w:rsidRDefault="00551675" w:rsidP="00551675">
      <w:pPr>
        <w:pStyle w:val="PargrafodaLista"/>
        <w:spacing w:line="240" w:lineRule="auto"/>
        <w:ind w:left="360"/>
        <w:rPr>
          <w:lang w:val="pt-BR"/>
        </w:rPr>
      </w:pPr>
    </w:p>
    <w:p w14:paraId="649E236A" w14:textId="67C641AF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2FCDDE" wp14:editId="245EF109">
            <wp:simplePos x="0" y="0"/>
            <wp:positionH relativeFrom="margin">
              <wp:posOffset>1451610</wp:posOffset>
            </wp:positionH>
            <wp:positionV relativeFrom="margin">
              <wp:posOffset>586740</wp:posOffset>
            </wp:positionV>
            <wp:extent cx="2235200" cy="1397635"/>
            <wp:effectExtent l="0" t="0" r="0" b="0"/>
            <wp:wrapSquare wrapText="bothSides"/>
            <wp:docPr id="14" name="Picture 14" descr="http://textflow.mheducation.com/figures/0077639510/jag20549un0207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xtflow.mheducation.com/figures/0077639510/jag20549un0207_l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64DD7" w14:textId="70651163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7058EC76" w14:textId="1E74617B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71CC73D6" w14:textId="4B84D5DF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420DB30A" w14:textId="229A571C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160C83CC" w14:textId="7928EC8B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32077C9E" w14:textId="6444976E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36725597" w14:textId="5B4A5AA5" w:rsidR="008A3242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4E844F25" w14:textId="77777777" w:rsidR="008A3242" w:rsidRPr="00551675" w:rsidRDefault="008A3242" w:rsidP="00551675">
      <w:pPr>
        <w:pStyle w:val="PargrafodaLista"/>
        <w:spacing w:line="240" w:lineRule="auto"/>
        <w:ind w:left="360"/>
        <w:rPr>
          <w:lang w:val="pt-BR"/>
        </w:rPr>
      </w:pPr>
    </w:p>
    <w:p w14:paraId="3EA4773D" w14:textId="6B1E031F" w:rsidR="00F21796" w:rsidRPr="00B74417" w:rsidRDefault="00F21796" w:rsidP="00F21796">
      <w:pPr>
        <w:spacing w:line="240" w:lineRule="auto"/>
        <w:rPr>
          <w:lang w:val="pt-BR"/>
        </w:rPr>
      </w:pPr>
      <w:r w:rsidRPr="001A045B">
        <w:rPr>
          <w:lang w:val="pt-BR"/>
        </w:rPr>
        <w:t xml:space="preserve">(a) </w:t>
      </w:r>
      <w:r w:rsidR="001A045B" w:rsidRPr="001A045B">
        <w:rPr>
          <w:lang w:val="pt-BR"/>
        </w:rPr>
        <w:t>A distribuição é simétrica ou a</w:t>
      </w:r>
      <w:r w:rsidR="001A045B">
        <w:rPr>
          <w:lang w:val="pt-BR"/>
        </w:rPr>
        <w:t>ssimétrica (positiva ou nega</w:t>
      </w:r>
      <w:r w:rsidR="00B74417">
        <w:rPr>
          <w:lang w:val="pt-BR"/>
        </w:rPr>
        <w:t>tiva)</w:t>
      </w:r>
      <w:r w:rsidR="00B74417" w:rsidRPr="00B74417">
        <w:rPr>
          <w:lang w:val="pt-BR"/>
        </w:rPr>
        <w:t>?</w:t>
      </w:r>
    </w:p>
    <w:p w14:paraId="467F38FB" w14:textId="4C9B8A77" w:rsidR="00F21796" w:rsidRPr="00B74417" w:rsidRDefault="00F21796" w:rsidP="00F21796">
      <w:pPr>
        <w:spacing w:line="240" w:lineRule="auto"/>
        <w:rPr>
          <w:lang w:val="pt-BR"/>
        </w:rPr>
      </w:pPr>
    </w:p>
    <w:p w14:paraId="19B9CEBA" w14:textId="45999704" w:rsidR="00F21796" w:rsidRPr="00B74417" w:rsidRDefault="00F21796" w:rsidP="00F21796">
      <w:pPr>
        <w:spacing w:line="240" w:lineRule="auto"/>
        <w:rPr>
          <w:lang w:val="pt-BR"/>
        </w:rPr>
      </w:pPr>
    </w:p>
    <w:p w14:paraId="083C6B5F" w14:textId="01CE7208" w:rsidR="00F21796" w:rsidRPr="00B74417" w:rsidRDefault="00F21796" w:rsidP="00F21796">
      <w:pPr>
        <w:spacing w:line="240" w:lineRule="auto"/>
        <w:rPr>
          <w:lang w:val="pt-BR"/>
        </w:rPr>
      </w:pPr>
    </w:p>
    <w:p w14:paraId="10EFDF06" w14:textId="4A3454EB" w:rsidR="00F21796" w:rsidRPr="00B74417" w:rsidRDefault="00F21796" w:rsidP="00F21796">
      <w:pPr>
        <w:spacing w:line="240" w:lineRule="auto"/>
        <w:rPr>
          <w:lang w:val="pt-BR"/>
        </w:rPr>
      </w:pPr>
      <w:r w:rsidRPr="00B74417">
        <w:rPr>
          <w:lang w:val="pt-BR"/>
        </w:rPr>
        <w:t xml:space="preserve">(b) </w:t>
      </w:r>
      <w:r w:rsidR="00B74417" w:rsidRPr="00B74417">
        <w:rPr>
          <w:lang w:val="pt-BR"/>
        </w:rPr>
        <w:t>Nesse período de 5 anos, qual é o valor da ação me</w:t>
      </w:r>
      <w:r w:rsidR="00B74417">
        <w:rPr>
          <w:lang w:val="pt-BR"/>
        </w:rPr>
        <w:t>nsal aproximado mínimo e o valor máximo</w:t>
      </w:r>
      <w:r w:rsidR="00B74417" w:rsidRPr="00B74417">
        <w:rPr>
          <w:lang w:val="pt-BR"/>
        </w:rPr>
        <w:t>?</w:t>
      </w:r>
    </w:p>
    <w:p w14:paraId="5D4BB5E8" w14:textId="526BFCF2" w:rsidR="00F21796" w:rsidRPr="00B74417" w:rsidRDefault="00F21796" w:rsidP="00F21796">
      <w:pPr>
        <w:spacing w:line="240" w:lineRule="auto"/>
        <w:rPr>
          <w:lang w:val="pt-BR"/>
        </w:rPr>
      </w:pPr>
    </w:p>
    <w:p w14:paraId="3C8E5F1F" w14:textId="735CEB96" w:rsidR="00F21796" w:rsidRDefault="00F21796" w:rsidP="00F21796">
      <w:pPr>
        <w:spacing w:line="240" w:lineRule="auto"/>
        <w:rPr>
          <w:lang w:val="pt-BR"/>
        </w:rPr>
      </w:pPr>
    </w:p>
    <w:p w14:paraId="55865579" w14:textId="45D4CA8B" w:rsidR="00551675" w:rsidRPr="00B74417" w:rsidRDefault="00551675" w:rsidP="00F21796">
      <w:pPr>
        <w:spacing w:line="240" w:lineRule="auto"/>
        <w:rPr>
          <w:lang w:val="pt-BR"/>
        </w:rPr>
      </w:pPr>
    </w:p>
    <w:p w14:paraId="3CE3F9EF" w14:textId="13063354" w:rsidR="00F21796" w:rsidRPr="00B74417" w:rsidRDefault="00F21796" w:rsidP="00F21796">
      <w:pPr>
        <w:spacing w:line="240" w:lineRule="auto"/>
        <w:rPr>
          <w:lang w:val="pt-BR"/>
        </w:rPr>
      </w:pPr>
      <w:r w:rsidRPr="00B74417">
        <w:rPr>
          <w:lang w:val="pt-BR"/>
        </w:rPr>
        <w:t xml:space="preserve">(c) </w:t>
      </w:r>
      <w:r w:rsidR="00B74417" w:rsidRPr="00B74417">
        <w:rPr>
          <w:lang w:val="pt-BR"/>
        </w:rPr>
        <w:t>Nesse período de 5 anos, qual classe teve a maior frequência</w:t>
      </w:r>
      <w:r w:rsidR="00B74417">
        <w:rPr>
          <w:lang w:val="pt-BR"/>
        </w:rPr>
        <w:t xml:space="preserve"> relativa?</w:t>
      </w:r>
    </w:p>
    <w:p w14:paraId="10F81F38" w14:textId="152AA51A" w:rsidR="00F21796" w:rsidRPr="00B74417" w:rsidRDefault="00F21796" w:rsidP="00F21796">
      <w:pPr>
        <w:spacing w:line="240" w:lineRule="auto"/>
        <w:rPr>
          <w:lang w:val="pt-BR"/>
        </w:rPr>
      </w:pPr>
    </w:p>
    <w:p w14:paraId="19D24F35" w14:textId="1B258B6E" w:rsidR="00F21796" w:rsidRDefault="00F21796" w:rsidP="00F21796">
      <w:pPr>
        <w:spacing w:line="240" w:lineRule="auto"/>
        <w:rPr>
          <w:lang w:val="pt-BR"/>
        </w:rPr>
      </w:pPr>
    </w:p>
    <w:p w14:paraId="0A62AA2B" w14:textId="77777777" w:rsidR="008A3242" w:rsidRPr="00B74417" w:rsidRDefault="008A3242" w:rsidP="00F21796">
      <w:pPr>
        <w:spacing w:line="240" w:lineRule="auto"/>
        <w:rPr>
          <w:lang w:val="pt-BR"/>
        </w:rPr>
      </w:pPr>
    </w:p>
    <w:p w14:paraId="359F46F3" w14:textId="77777777" w:rsidR="00A57D29" w:rsidRDefault="00A57D29" w:rsidP="00F21796">
      <w:pPr>
        <w:rPr>
          <w:highlight w:val="white"/>
          <w:lang w:val="pt-BR"/>
        </w:rPr>
      </w:pPr>
    </w:p>
    <w:p w14:paraId="4BF6A3B2" w14:textId="6F0889E7" w:rsidR="00F21796" w:rsidRDefault="00551675" w:rsidP="00F21796">
      <w:pPr>
        <w:rPr>
          <w:highlight w:val="white"/>
          <w:lang w:val="pt-BR"/>
        </w:rPr>
      </w:pPr>
      <w:r>
        <w:rPr>
          <w:highlight w:val="white"/>
          <w:lang w:val="pt-BR"/>
        </w:rPr>
        <w:t>4</w:t>
      </w:r>
      <w:r w:rsidR="00F21796" w:rsidRPr="00B74417">
        <w:rPr>
          <w:highlight w:val="white"/>
          <w:lang w:val="pt-BR"/>
        </w:rPr>
        <w:t xml:space="preserve">. </w:t>
      </w:r>
      <w:r w:rsidR="00B74417" w:rsidRPr="00B74417">
        <w:rPr>
          <w:highlight w:val="white"/>
          <w:lang w:val="pt-BR"/>
        </w:rPr>
        <w:t>Uma empresa</w:t>
      </w:r>
      <w:r w:rsidR="00B74417">
        <w:rPr>
          <w:highlight w:val="white"/>
          <w:lang w:val="pt-BR"/>
        </w:rPr>
        <w:t xml:space="preserve"> de contabilidade</w:t>
      </w:r>
      <w:r w:rsidR="00B74417" w:rsidRPr="00B74417">
        <w:rPr>
          <w:highlight w:val="white"/>
          <w:lang w:val="pt-BR"/>
        </w:rPr>
        <w:t xml:space="preserve"> paga</w:t>
      </w:r>
      <w:r w:rsidR="00B74417">
        <w:rPr>
          <w:highlight w:val="white"/>
          <w:lang w:val="pt-BR"/>
        </w:rPr>
        <w:t xml:space="preserve"> para</w:t>
      </w:r>
      <w:r w:rsidR="00B74417" w:rsidRPr="00B74417">
        <w:rPr>
          <w:highlight w:val="white"/>
          <w:lang w:val="pt-BR"/>
        </w:rPr>
        <w:t xml:space="preserve"> seu assistente administrativ</w:t>
      </w:r>
      <w:r>
        <w:rPr>
          <w:highlight w:val="white"/>
          <w:lang w:val="pt-BR"/>
        </w:rPr>
        <w:t>o</w:t>
      </w:r>
      <w:r w:rsidR="00B74417" w:rsidRPr="00B74417">
        <w:rPr>
          <w:highlight w:val="white"/>
          <w:lang w:val="pt-BR"/>
        </w:rPr>
        <w:t xml:space="preserve"> </w:t>
      </w:r>
      <w:r w:rsidR="00F21796" w:rsidRPr="00B74417">
        <w:rPr>
          <w:highlight w:val="white"/>
          <w:lang w:val="pt-BR"/>
        </w:rPr>
        <w:t xml:space="preserve">$30,000, </w:t>
      </w:r>
      <w:r w:rsidR="00B74417" w:rsidRPr="00B74417">
        <w:rPr>
          <w:highlight w:val="white"/>
          <w:lang w:val="pt-BR"/>
        </w:rPr>
        <w:t xml:space="preserve">cinco </w:t>
      </w:r>
      <w:r w:rsidRPr="00B74417">
        <w:rPr>
          <w:highlight w:val="white"/>
          <w:lang w:val="pt-BR"/>
        </w:rPr>
        <w:t>escriturários</w:t>
      </w:r>
      <w:r w:rsidR="00B74417" w:rsidRPr="00B74417">
        <w:rPr>
          <w:highlight w:val="white"/>
          <w:lang w:val="pt-BR"/>
        </w:rPr>
        <w:t xml:space="preserve"> </w:t>
      </w:r>
      <w:r w:rsidR="00F21796" w:rsidRPr="00B74417">
        <w:rPr>
          <w:highlight w:val="white"/>
          <w:lang w:val="pt-BR"/>
        </w:rPr>
        <w:t xml:space="preserve">$35,000 </w:t>
      </w:r>
      <w:r w:rsidR="00B74417" w:rsidRPr="00B74417">
        <w:rPr>
          <w:highlight w:val="white"/>
          <w:lang w:val="pt-BR"/>
        </w:rPr>
        <w:t>cada</w:t>
      </w:r>
      <w:r w:rsidR="00F21796" w:rsidRPr="00B74417">
        <w:rPr>
          <w:highlight w:val="white"/>
          <w:lang w:val="pt-BR"/>
        </w:rPr>
        <w:t xml:space="preserve">, </w:t>
      </w:r>
      <w:r w:rsidR="00B74417">
        <w:rPr>
          <w:highlight w:val="white"/>
          <w:lang w:val="pt-BR"/>
        </w:rPr>
        <w:t>dois contadores</w:t>
      </w:r>
      <w:r w:rsidR="00F21796" w:rsidRPr="00B74417">
        <w:rPr>
          <w:highlight w:val="white"/>
          <w:lang w:val="pt-BR"/>
        </w:rPr>
        <w:t xml:space="preserve"> $70,000 </w:t>
      </w:r>
      <w:r w:rsidR="00B74417">
        <w:rPr>
          <w:highlight w:val="white"/>
          <w:lang w:val="pt-BR"/>
        </w:rPr>
        <w:t>cada</w:t>
      </w:r>
      <w:r w:rsidR="00F21796" w:rsidRPr="00B74417">
        <w:rPr>
          <w:highlight w:val="white"/>
          <w:lang w:val="pt-BR"/>
        </w:rPr>
        <w:t xml:space="preserve">, </w:t>
      </w:r>
      <w:r w:rsidR="00B74417">
        <w:rPr>
          <w:highlight w:val="white"/>
          <w:lang w:val="pt-BR"/>
        </w:rPr>
        <w:t xml:space="preserve">e o dono da firma </w:t>
      </w:r>
      <w:r w:rsidR="00F21796" w:rsidRPr="00B74417">
        <w:rPr>
          <w:highlight w:val="white"/>
          <w:lang w:val="pt-BR"/>
        </w:rPr>
        <w:t>$270,000.</w:t>
      </w:r>
    </w:p>
    <w:p w14:paraId="32D5B744" w14:textId="77777777" w:rsidR="00551675" w:rsidRPr="00B74417" w:rsidRDefault="00551675" w:rsidP="00F21796">
      <w:pPr>
        <w:rPr>
          <w:highlight w:val="white"/>
          <w:lang w:val="pt-BR"/>
        </w:rPr>
      </w:pPr>
    </w:p>
    <w:p w14:paraId="4FF2B27D" w14:textId="06C377FD" w:rsidR="00F21796" w:rsidRPr="00B74417" w:rsidRDefault="00F21796" w:rsidP="00F21796">
      <w:pPr>
        <w:rPr>
          <w:highlight w:val="white"/>
          <w:lang w:val="pt-BR"/>
        </w:rPr>
      </w:pPr>
      <w:r w:rsidRPr="00B74417">
        <w:rPr>
          <w:highlight w:val="white"/>
          <w:lang w:val="pt-BR"/>
        </w:rPr>
        <w:t xml:space="preserve">(a) </w:t>
      </w:r>
      <w:r w:rsidR="00B74417" w:rsidRPr="00B74417">
        <w:rPr>
          <w:highlight w:val="white"/>
          <w:lang w:val="pt-BR"/>
        </w:rPr>
        <w:t>Qual a mediana do</w:t>
      </w:r>
      <w:r w:rsidR="00B74417">
        <w:rPr>
          <w:highlight w:val="white"/>
          <w:lang w:val="pt-BR"/>
        </w:rPr>
        <w:t>s</w:t>
      </w:r>
      <w:r w:rsidR="00B74417" w:rsidRPr="00B74417">
        <w:rPr>
          <w:highlight w:val="white"/>
          <w:lang w:val="pt-BR"/>
        </w:rPr>
        <w:t xml:space="preserve"> salário</w:t>
      </w:r>
      <w:r w:rsidR="00B74417">
        <w:rPr>
          <w:highlight w:val="white"/>
          <w:lang w:val="pt-BR"/>
        </w:rPr>
        <w:t>s</w:t>
      </w:r>
      <w:r w:rsidR="00B74417" w:rsidRPr="00B74417">
        <w:rPr>
          <w:highlight w:val="white"/>
          <w:lang w:val="pt-BR"/>
        </w:rPr>
        <w:t xml:space="preserve"> dessa firma?</w:t>
      </w:r>
    </w:p>
    <w:p w14:paraId="2CB6428C" w14:textId="79673A3A" w:rsidR="00F21796" w:rsidRPr="00B74417" w:rsidRDefault="00F21796" w:rsidP="00F21796">
      <w:pPr>
        <w:rPr>
          <w:highlight w:val="white"/>
          <w:lang w:val="pt-BR"/>
        </w:rPr>
      </w:pPr>
    </w:p>
    <w:p w14:paraId="6723C63B" w14:textId="7D8B9303" w:rsidR="00F21796" w:rsidRPr="00B74417" w:rsidRDefault="00F21796" w:rsidP="00F21796">
      <w:pPr>
        <w:rPr>
          <w:highlight w:val="white"/>
          <w:lang w:val="pt-BR"/>
        </w:rPr>
      </w:pPr>
    </w:p>
    <w:p w14:paraId="6278A950" w14:textId="533DBE83" w:rsidR="00F21796" w:rsidRPr="00B74417" w:rsidRDefault="00F21796" w:rsidP="00F21796">
      <w:pPr>
        <w:rPr>
          <w:highlight w:val="white"/>
          <w:lang w:val="pt-BR"/>
        </w:rPr>
      </w:pPr>
    </w:p>
    <w:p w14:paraId="4A0440C6" w14:textId="4531B64F" w:rsidR="00F21796" w:rsidRPr="00DD259E" w:rsidRDefault="00F21796" w:rsidP="00F21796">
      <w:pPr>
        <w:rPr>
          <w:highlight w:val="white"/>
          <w:lang w:val="pt-BR"/>
        </w:rPr>
      </w:pPr>
      <w:r w:rsidRPr="00B74417">
        <w:rPr>
          <w:highlight w:val="white"/>
          <w:lang w:val="pt-BR"/>
        </w:rPr>
        <w:t xml:space="preserve">(b) </w:t>
      </w:r>
      <w:r w:rsidR="00B74417" w:rsidRPr="00B74417">
        <w:rPr>
          <w:highlight w:val="white"/>
          <w:lang w:val="pt-BR"/>
        </w:rPr>
        <w:t>Suponha que o dono reduza seu sal</w:t>
      </w:r>
      <w:r w:rsidR="00B74417">
        <w:rPr>
          <w:highlight w:val="white"/>
          <w:lang w:val="pt-BR"/>
        </w:rPr>
        <w:t>ário para</w:t>
      </w:r>
      <w:r w:rsidRPr="00B74417">
        <w:rPr>
          <w:highlight w:val="white"/>
          <w:lang w:val="pt-BR"/>
        </w:rPr>
        <w:t xml:space="preserve"> $200,000. </w:t>
      </w:r>
      <w:r w:rsidR="00B74417" w:rsidRPr="00B74417">
        <w:rPr>
          <w:highlight w:val="white"/>
          <w:lang w:val="pt-BR"/>
        </w:rPr>
        <w:t>Como a média dos salários seria afetada (aumentaria, diminu</w:t>
      </w:r>
      <w:r w:rsidR="00B74417">
        <w:rPr>
          <w:highlight w:val="white"/>
          <w:lang w:val="pt-BR"/>
        </w:rPr>
        <w:t>i</w:t>
      </w:r>
      <w:r w:rsidR="00B74417" w:rsidRPr="00B74417">
        <w:rPr>
          <w:highlight w:val="white"/>
          <w:lang w:val="pt-BR"/>
        </w:rPr>
        <w:t xml:space="preserve">ria, </w:t>
      </w:r>
      <w:proofErr w:type="gramStart"/>
      <w:r w:rsidR="00B74417" w:rsidRPr="00B74417">
        <w:rPr>
          <w:highlight w:val="white"/>
          <w:lang w:val="pt-BR"/>
        </w:rPr>
        <w:t>man</w:t>
      </w:r>
      <w:r w:rsidR="00B74417">
        <w:rPr>
          <w:highlight w:val="white"/>
          <w:lang w:val="pt-BR"/>
        </w:rPr>
        <w:t>teria a mesma</w:t>
      </w:r>
      <w:proofErr w:type="gramEnd"/>
      <w:r w:rsidR="00B74417">
        <w:rPr>
          <w:highlight w:val="white"/>
          <w:lang w:val="pt-BR"/>
        </w:rPr>
        <w:t>)</w:t>
      </w:r>
      <w:r w:rsidR="00B74417" w:rsidRPr="00B74417">
        <w:rPr>
          <w:highlight w:val="white"/>
          <w:lang w:val="pt-BR"/>
        </w:rPr>
        <w:t>?</w:t>
      </w:r>
      <w:r w:rsidR="00B74417">
        <w:rPr>
          <w:highlight w:val="white"/>
          <w:lang w:val="pt-BR"/>
        </w:rPr>
        <w:t xml:space="preserve"> </w:t>
      </w:r>
      <w:r w:rsidR="00B74417" w:rsidRPr="00DD259E">
        <w:rPr>
          <w:highlight w:val="white"/>
          <w:lang w:val="pt-BR"/>
        </w:rPr>
        <w:t>E a mediana?</w:t>
      </w:r>
    </w:p>
    <w:p w14:paraId="2035B630" w14:textId="75848369" w:rsidR="00F21796" w:rsidRPr="00DD259E" w:rsidRDefault="00F21796" w:rsidP="00F21796">
      <w:pPr>
        <w:spacing w:line="240" w:lineRule="auto"/>
        <w:rPr>
          <w:highlight w:val="white"/>
          <w:lang w:val="pt-BR"/>
        </w:rPr>
      </w:pPr>
    </w:p>
    <w:p w14:paraId="479B0323" w14:textId="196FEE87" w:rsidR="00F21796" w:rsidRPr="00DD259E" w:rsidRDefault="00F21796" w:rsidP="00F21796">
      <w:pPr>
        <w:spacing w:line="240" w:lineRule="auto"/>
        <w:rPr>
          <w:highlight w:val="white"/>
          <w:lang w:val="pt-BR"/>
        </w:rPr>
      </w:pPr>
    </w:p>
    <w:p w14:paraId="761E5E5F" w14:textId="3BD2B2BD" w:rsidR="00551675" w:rsidRPr="00DD259E" w:rsidRDefault="00551675" w:rsidP="00F21796">
      <w:pPr>
        <w:spacing w:line="240" w:lineRule="auto"/>
        <w:rPr>
          <w:highlight w:val="white"/>
          <w:lang w:val="pt-BR"/>
        </w:rPr>
      </w:pPr>
    </w:p>
    <w:p w14:paraId="1D1FC02C" w14:textId="661C24B5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60B933F4" w14:textId="3C0B0FAD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0F65393E" w14:textId="3951A763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0C8F4CB9" w14:textId="707EFAD2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52692B2C" w14:textId="27AA0B95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418B0961" w14:textId="0DF39533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54AF7987" w14:textId="6AD60C21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309C30E5" w14:textId="730C9209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444B6319" w14:textId="77777777" w:rsidR="008A3242" w:rsidRPr="00DD259E" w:rsidRDefault="008A3242" w:rsidP="00F21796">
      <w:pPr>
        <w:spacing w:line="240" w:lineRule="auto"/>
        <w:rPr>
          <w:highlight w:val="white"/>
          <w:lang w:val="pt-BR"/>
        </w:rPr>
      </w:pPr>
    </w:p>
    <w:p w14:paraId="20D43C4B" w14:textId="3A7FE9F3" w:rsidR="00F21796" w:rsidRPr="00DD259E" w:rsidRDefault="00F21796" w:rsidP="00F21796">
      <w:pPr>
        <w:rPr>
          <w:highlight w:val="white"/>
          <w:lang w:val="pt-BR"/>
        </w:rPr>
      </w:pPr>
    </w:p>
    <w:p w14:paraId="0919D647" w14:textId="2F9FA91A" w:rsidR="00F21796" w:rsidRPr="00B74417" w:rsidRDefault="00551675" w:rsidP="00F21796">
      <w:pPr>
        <w:rPr>
          <w:highlight w:val="white"/>
          <w:lang w:val="pt-BR"/>
        </w:rPr>
      </w:pPr>
      <w:r>
        <w:rPr>
          <w:highlight w:val="white"/>
          <w:lang w:val="pt-BR"/>
        </w:rPr>
        <w:lastRenderedPageBreak/>
        <w:t>5</w:t>
      </w:r>
      <w:r w:rsidR="00F21796" w:rsidRPr="00B74417">
        <w:rPr>
          <w:highlight w:val="white"/>
          <w:lang w:val="pt-BR"/>
        </w:rPr>
        <w:t xml:space="preserve">. </w:t>
      </w:r>
      <w:r w:rsidR="00B74417" w:rsidRPr="00B74417">
        <w:rPr>
          <w:highlight w:val="white"/>
          <w:lang w:val="pt-BR"/>
        </w:rPr>
        <w:t xml:space="preserve">A figura mostra os </w:t>
      </w:r>
      <w:proofErr w:type="spellStart"/>
      <w:r w:rsidR="00F21796" w:rsidRPr="00B74417">
        <w:rPr>
          <w:highlight w:val="white"/>
          <w:lang w:val="pt-BR"/>
        </w:rPr>
        <w:t>boxplots</w:t>
      </w:r>
      <w:proofErr w:type="spellEnd"/>
      <w:r w:rsidR="00F21796" w:rsidRPr="00B74417">
        <w:rPr>
          <w:highlight w:val="white"/>
          <w:lang w:val="pt-BR"/>
        </w:rPr>
        <w:t xml:space="preserve"> </w:t>
      </w:r>
      <w:r w:rsidR="00B74417" w:rsidRPr="00B74417">
        <w:rPr>
          <w:highlight w:val="white"/>
          <w:lang w:val="pt-BR"/>
        </w:rPr>
        <w:t>de dados de salário para pessoas na ár</w:t>
      </w:r>
      <w:r w:rsidR="00B74417">
        <w:rPr>
          <w:highlight w:val="white"/>
          <w:lang w:val="pt-BR"/>
        </w:rPr>
        <w:t>ea de negócios (business) e na área de direito (</w:t>
      </w:r>
      <w:proofErr w:type="spellStart"/>
      <w:r w:rsidR="00B74417">
        <w:rPr>
          <w:highlight w:val="white"/>
          <w:lang w:val="pt-BR"/>
        </w:rPr>
        <w:t>law</w:t>
      </w:r>
      <w:proofErr w:type="spellEnd"/>
      <w:r w:rsidR="00B74417">
        <w:rPr>
          <w:highlight w:val="white"/>
          <w:lang w:val="pt-BR"/>
        </w:rPr>
        <w:t>).</w:t>
      </w:r>
    </w:p>
    <w:p w14:paraId="1A882E4C" w14:textId="1B272244" w:rsidR="00551675" w:rsidRDefault="008A3242" w:rsidP="00F21796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B4C0E6" wp14:editId="1E43E7F7">
            <wp:simplePos x="0" y="0"/>
            <wp:positionH relativeFrom="margin">
              <wp:posOffset>1256030</wp:posOffset>
            </wp:positionH>
            <wp:positionV relativeFrom="margin">
              <wp:posOffset>425450</wp:posOffset>
            </wp:positionV>
            <wp:extent cx="2838450" cy="1539240"/>
            <wp:effectExtent l="0" t="0" r="0" b="3810"/>
            <wp:wrapSquare wrapText="bothSides"/>
            <wp:docPr id="3" name="Picture 3" descr="http://i.stack.imgur.com/MTq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stack.imgur.com/MTqx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D330B" w14:textId="61A5E470" w:rsidR="008A3242" w:rsidRDefault="008A3242" w:rsidP="00F21796">
      <w:pPr>
        <w:rPr>
          <w:lang w:val="pt-BR"/>
        </w:rPr>
      </w:pPr>
    </w:p>
    <w:p w14:paraId="7B0BF7A5" w14:textId="5A77281D" w:rsidR="008A3242" w:rsidRDefault="008A3242" w:rsidP="00F21796">
      <w:pPr>
        <w:rPr>
          <w:lang w:val="pt-BR"/>
        </w:rPr>
      </w:pPr>
    </w:p>
    <w:p w14:paraId="284AB641" w14:textId="25C4D1C8" w:rsidR="008A3242" w:rsidRDefault="008A3242" w:rsidP="00F21796">
      <w:pPr>
        <w:rPr>
          <w:lang w:val="pt-BR"/>
        </w:rPr>
      </w:pPr>
    </w:p>
    <w:p w14:paraId="0AB0A007" w14:textId="34F7F320" w:rsidR="008A3242" w:rsidRDefault="008A3242" w:rsidP="00F21796">
      <w:pPr>
        <w:rPr>
          <w:lang w:val="pt-BR"/>
        </w:rPr>
      </w:pPr>
    </w:p>
    <w:p w14:paraId="2736F083" w14:textId="01B59BEC" w:rsidR="008A3242" w:rsidRDefault="008A3242" w:rsidP="00F21796">
      <w:pPr>
        <w:rPr>
          <w:lang w:val="pt-BR"/>
        </w:rPr>
      </w:pPr>
    </w:p>
    <w:p w14:paraId="2F2B6768" w14:textId="77777777" w:rsidR="008A3242" w:rsidRDefault="008A3242" w:rsidP="00F21796">
      <w:pPr>
        <w:rPr>
          <w:lang w:val="pt-BR"/>
        </w:rPr>
      </w:pPr>
    </w:p>
    <w:p w14:paraId="67ECC555" w14:textId="77777777" w:rsidR="008A3242" w:rsidRDefault="008A3242" w:rsidP="00F21796">
      <w:pPr>
        <w:rPr>
          <w:lang w:val="pt-BR"/>
        </w:rPr>
      </w:pPr>
    </w:p>
    <w:p w14:paraId="3F3E0AC7" w14:textId="3DA2C0C4" w:rsidR="00F21796" w:rsidRPr="00EA6B24" w:rsidRDefault="00F21796" w:rsidP="00F21796">
      <w:pPr>
        <w:rPr>
          <w:highlight w:val="white"/>
          <w:lang w:val="pt-BR"/>
        </w:rPr>
      </w:pPr>
      <w:r w:rsidRPr="00EA6B24">
        <w:rPr>
          <w:highlight w:val="white"/>
          <w:lang w:val="pt-BR"/>
        </w:rPr>
        <w:t xml:space="preserve">(a) </w:t>
      </w:r>
      <w:r w:rsidR="00EA6B24" w:rsidRPr="00EA6B24">
        <w:rPr>
          <w:highlight w:val="white"/>
          <w:lang w:val="pt-BR"/>
        </w:rPr>
        <w:t>Qual a mediana dos salários na área de</w:t>
      </w:r>
      <w:r w:rsidR="00EA6B24">
        <w:rPr>
          <w:highlight w:val="white"/>
          <w:lang w:val="pt-BR"/>
        </w:rPr>
        <w:t xml:space="preserve"> negócios</w:t>
      </w:r>
      <w:r w:rsidRPr="00EA6B24">
        <w:rPr>
          <w:highlight w:val="white"/>
          <w:lang w:val="pt-BR"/>
        </w:rPr>
        <w:t>?</w:t>
      </w:r>
    </w:p>
    <w:p w14:paraId="4A305BD8" w14:textId="6B6A5293" w:rsidR="00F21796" w:rsidRPr="00EA6B24" w:rsidRDefault="00F21796" w:rsidP="00F21796">
      <w:pPr>
        <w:rPr>
          <w:highlight w:val="white"/>
          <w:lang w:val="pt-BR"/>
        </w:rPr>
      </w:pPr>
    </w:p>
    <w:p w14:paraId="3C40485B" w14:textId="1B9EFC7F" w:rsidR="00F21796" w:rsidRPr="00EA6B24" w:rsidRDefault="00F21796" w:rsidP="00F21796">
      <w:pPr>
        <w:rPr>
          <w:highlight w:val="white"/>
          <w:lang w:val="pt-BR"/>
        </w:rPr>
      </w:pPr>
    </w:p>
    <w:p w14:paraId="0924B190" w14:textId="55082663" w:rsidR="00F21796" w:rsidRPr="00EA6B24" w:rsidRDefault="00F21796" w:rsidP="00F21796">
      <w:pPr>
        <w:rPr>
          <w:highlight w:val="white"/>
          <w:lang w:val="pt-BR"/>
        </w:rPr>
      </w:pPr>
      <w:r w:rsidRPr="00EA6B24">
        <w:rPr>
          <w:highlight w:val="white"/>
          <w:lang w:val="pt-BR"/>
        </w:rPr>
        <w:t xml:space="preserve">(b) </w:t>
      </w:r>
      <w:r w:rsidR="00EA6B24" w:rsidRPr="00EA6B24">
        <w:rPr>
          <w:highlight w:val="white"/>
          <w:lang w:val="pt-BR"/>
        </w:rPr>
        <w:t>Aproximadamente qual o percentual de pessoas na área de direito tem salá</w:t>
      </w:r>
      <w:r w:rsidR="00EA6B24">
        <w:rPr>
          <w:highlight w:val="white"/>
          <w:lang w:val="pt-BR"/>
        </w:rPr>
        <w:t>rio abaixo da mediana dos salários em negócios</w:t>
      </w:r>
      <w:r w:rsidRPr="00EA6B24">
        <w:rPr>
          <w:highlight w:val="white"/>
          <w:lang w:val="pt-BR"/>
        </w:rPr>
        <w:t>?</w:t>
      </w:r>
    </w:p>
    <w:p w14:paraId="5FBCA75E" w14:textId="4E0CDE04" w:rsidR="00F21796" w:rsidRPr="00EA6B24" w:rsidRDefault="00F21796" w:rsidP="00F21796">
      <w:pPr>
        <w:rPr>
          <w:highlight w:val="white"/>
          <w:lang w:val="pt-BR"/>
        </w:rPr>
      </w:pPr>
    </w:p>
    <w:p w14:paraId="636DBAFB" w14:textId="616DF409" w:rsidR="00F21796" w:rsidRPr="00EA6B24" w:rsidRDefault="00F21796" w:rsidP="00F21796">
      <w:pPr>
        <w:rPr>
          <w:highlight w:val="white"/>
          <w:lang w:val="pt-BR"/>
        </w:rPr>
      </w:pPr>
    </w:p>
    <w:p w14:paraId="023D69E1" w14:textId="77777777" w:rsidR="008A3242" w:rsidRDefault="008A3242" w:rsidP="00F21796">
      <w:pPr>
        <w:rPr>
          <w:highlight w:val="white"/>
          <w:lang w:val="pt-BR"/>
        </w:rPr>
      </w:pPr>
    </w:p>
    <w:p w14:paraId="0337B120" w14:textId="4FC81D09" w:rsidR="00F21796" w:rsidRDefault="00551675" w:rsidP="00F21796">
      <w:pPr>
        <w:spacing w:line="240" w:lineRule="auto"/>
        <w:rPr>
          <w:lang w:val="pt-BR"/>
        </w:rPr>
      </w:pPr>
      <w:r>
        <w:rPr>
          <w:lang w:val="pt-BR"/>
        </w:rPr>
        <w:t>6</w:t>
      </w:r>
      <w:r w:rsidR="00F21796" w:rsidRPr="00FF78E4">
        <w:rPr>
          <w:lang w:val="pt-BR"/>
        </w:rPr>
        <w:t xml:space="preserve">. </w:t>
      </w:r>
      <w:r w:rsidR="00FF78E4" w:rsidRPr="00FF78E4">
        <w:rPr>
          <w:lang w:val="pt-BR"/>
        </w:rPr>
        <w:t>As notas de uma prova de estatística são</w:t>
      </w:r>
      <w:r w:rsidR="00FF78E4">
        <w:rPr>
          <w:lang w:val="pt-BR"/>
        </w:rPr>
        <w:t>:</w:t>
      </w:r>
    </w:p>
    <w:p w14:paraId="4B0EC89F" w14:textId="77777777" w:rsidR="00551675" w:rsidRPr="00FF78E4" w:rsidRDefault="00551675" w:rsidP="00F21796">
      <w:pPr>
        <w:spacing w:line="240" w:lineRule="auto"/>
        <w:rPr>
          <w:lang w:val="pt-BR"/>
        </w:rPr>
      </w:pP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F21796" w:rsidRPr="003B3F71" w14:paraId="1DF64E3C" w14:textId="77777777" w:rsidTr="00BA0CEB">
        <w:trPr>
          <w:tblCellSpacing w:w="0" w:type="dxa"/>
        </w:trPr>
        <w:tc>
          <w:tcPr>
            <w:tcW w:w="500" w:type="pct"/>
            <w:shd w:val="clear" w:color="auto" w:fill="D7DCE6"/>
            <w:vAlign w:val="center"/>
            <w:hideMark/>
          </w:tcPr>
          <w:p w14:paraId="0A92DCD0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3F2DD648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5C8253E6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0ED9819D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494E1C75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54A685BA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13650684" w14:textId="77777777" w:rsidR="00F21796" w:rsidRPr="00FF78E4" w:rsidRDefault="00F21796" w:rsidP="00BA0CEB">
            <w:pPr>
              <w:spacing w:line="240" w:lineRule="auto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25B7B68B" w14:textId="77777777" w:rsidR="00F21796" w:rsidRPr="00FF78E4" w:rsidRDefault="00F21796" w:rsidP="00BA0CEB">
            <w:pPr>
              <w:spacing w:line="240" w:lineRule="auto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13E2BC01" w14:textId="77777777" w:rsidR="00F21796" w:rsidRPr="00FF78E4" w:rsidRDefault="00F21796" w:rsidP="00BA0CEB">
            <w:pPr>
              <w:spacing w:line="240" w:lineRule="auto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  <w:tc>
          <w:tcPr>
            <w:tcW w:w="500" w:type="pct"/>
            <w:shd w:val="clear" w:color="auto" w:fill="D7DCE6"/>
            <w:vAlign w:val="center"/>
            <w:hideMark/>
          </w:tcPr>
          <w:p w14:paraId="7C532D1B" w14:textId="77777777" w:rsidR="00F21796" w:rsidRPr="00FF78E4" w:rsidRDefault="00F21796" w:rsidP="00BA0CEB">
            <w:pPr>
              <w:spacing w:line="240" w:lineRule="auto"/>
              <w:jc w:val="center"/>
              <w:rPr>
                <w:rFonts w:ascii="Arial" w:hAnsi="Arial" w:cs="Arial"/>
                <w:color w:val="auto"/>
                <w:sz w:val="20"/>
                <w:lang w:val="pt-BR"/>
              </w:rPr>
            </w:pPr>
            <w:r w:rsidRPr="00FF78E4">
              <w:rPr>
                <w:rFonts w:ascii="Arial" w:hAnsi="Arial" w:cs="Arial"/>
                <w:color w:val="auto"/>
                <w:sz w:val="20"/>
                <w:lang w:val="pt-BR"/>
              </w:rPr>
              <w:t> </w:t>
            </w:r>
          </w:p>
        </w:tc>
      </w:tr>
      <w:tr w:rsidR="00F21796" w:rsidRPr="00E868E9" w14:paraId="05735559" w14:textId="77777777" w:rsidTr="00BA0CEB">
        <w:trPr>
          <w:tblCellSpacing w:w="0" w:type="dxa"/>
        </w:trPr>
        <w:tc>
          <w:tcPr>
            <w:tcW w:w="500" w:type="pct"/>
            <w:vAlign w:val="center"/>
            <w:hideMark/>
          </w:tcPr>
          <w:p w14:paraId="0D241D28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75  </w:t>
            </w:r>
          </w:p>
        </w:tc>
        <w:tc>
          <w:tcPr>
            <w:tcW w:w="500" w:type="pct"/>
            <w:vAlign w:val="center"/>
            <w:hideMark/>
          </w:tcPr>
          <w:p w14:paraId="3D7F3457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25  </w:t>
            </w:r>
          </w:p>
        </w:tc>
        <w:tc>
          <w:tcPr>
            <w:tcW w:w="500" w:type="pct"/>
            <w:vAlign w:val="center"/>
            <w:hideMark/>
          </w:tcPr>
          <w:p w14:paraId="5407B8E8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75  </w:t>
            </w:r>
          </w:p>
        </w:tc>
        <w:tc>
          <w:tcPr>
            <w:tcW w:w="500" w:type="pct"/>
            <w:vAlign w:val="center"/>
            <w:hideMark/>
          </w:tcPr>
          <w:p w14:paraId="474D8B2D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62  </w:t>
            </w:r>
          </w:p>
        </w:tc>
        <w:tc>
          <w:tcPr>
            <w:tcW w:w="500" w:type="pct"/>
            <w:vAlign w:val="center"/>
            <w:hideMark/>
          </w:tcPr>
          <w:p w14:paraId="04E11099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80  </w:t>
            </w:r>
          </w:p>
        </w:tc>
        <w:tc>
          <w:tcPr>
            <w:tcW w:w="500" w:type="pct"/>
            <w:vAlign w:val="center"/>
            <w:hideMark/>
          </w:tcPr>
          <w:p w14:paraId="4946697D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85  </w:t>
            </w:r>
          </w:p>
        </w:tc>
        <w:tc>
          <w:tcPr>
            <w:tcW w:w="500" w:type="pct"/>
            <w:vAlign w:val="center"/>
            <w:hideMark/>
          </w:tcPr>
          <w:p w14:paraId="2D49CB2F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80  </w:t>
            </w:r>
          </w:p>
        </w:tc>
        <w:tc>
          <w:tcPr>
            <w:tcW w:w="500" w:type="pct"/>
            <w:vAlign w:val="center"/>
            <w:hideMark/>
          </w:tcPr>
          <w:p w14:paraId="03049DB3" w14:textId="05988271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99  </w:t>
            </w:r>
          </w:p>
        </w:tc>
        <w:tc>
          <w:tcPr>
            <w:tcW w:w="500" w:type="pct"/>
            <w:vAlign w:val="center"/>
            <w:hideMark/>
          </w:tcPr>
          <w:p w14:paraId="63228469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90  </w:t>
            </w:r>
          </w:p>
        </w:tc>
        <w:tc>
          <w:tcPr>
            <w:tcW w:w="500" w:type="pct"/>
            <w:vAlign w:val="center"/>
            <w:hideMark/>
          </w:tcPr>
          <w:p w14:paraId="3E3EACAE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60  </w:t>
            </w:r>
          </w:p>
        </w:tc>
      </w:tr>
      <w:tr w:rsidR="00F21796" w:rsidRPr="00E868E9" w14:paraId="055BDDBC" w14:textId="77777777" w:rsidTr="00BA0CEB">
        <w:trPr>
          <w:tblCellSpacing w:w="0" w:type="dxa"/>
        </w:trPr>
        <w:tc>
          <w:tcPr>
            <w:tcW w:w="500" w:type="pct"/>
            <w:shd w:val="clear" w:color="auto" w:fill="F7F7F7"/>
            <w:vAlign w:val="center"/>
            <w:hideMark/>
          </w:tcPr>
          <w:p w14:paraId="349DEB69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86  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295CD7D7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92  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69D10B86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40  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13B40B45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74  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7D2105A4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72  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76E271E4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65  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683827D8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87  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4D5D7896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70  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15E7FAA5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85  </w:t>
            </w:r>
          </w:p>
        </w:tc>
        <w:tc>
          <w:tcPr>
            <w:tcW w:w="500" w:type="pct"/>
            <w:shd w:val="clear" w:color="auto" w:fill="F7F7F7"/>
            <w:vAlign w:val="center"/>
            <w:hideMark/>
          </w:tcPr>
          <w:p w14:paraId="7F8751D9" w14:textId="77777777" w:rsidR="00F21796" w:rsidRPr="00E868E9" w:rsidRDefault="00F21796" w:rsidP="00BA0CEB">
            <w:pPr>
              <w:spacing w:line="240" w:lineRule="auto"/>
              <w:jc w:val="right"/>
              <w:rPr>
                <w:rFonts w:ascii="Arial" w:hAnsi="Arial" w:cs="Arial"/>
                <w:color w:val="auto"/>
                <w:sz w:val="20"/>
              </w:rPr>
            </w:pPr>
            <w:r w:rsidRPr="00E868E9">
              <w:rPr>
                <w:rFonts w:ascii="Arial" w:hAnsi="Arial" w:cs="Arial"/>
                <w:color w:val="auto"/>
                <w:sz w:val="20"/>
              </w:rPr>
              <w:t>70  </w:t>
            </w:r>
          </w:p>
        </w:tc>
      </w:tr>
      <w:tr w:rsidR="00F21796" w:rsidRPr="00E868E9" w14:paraId="71E32291" w14:textId="77777777" w:rsidTr="00BA0CEB">
        <w:trPr>
          <w:tblCellSpacing w:w="0" w:type="dxa"/>
        </w:trPr>
        <w:tc>
          <w:tcPr>
            <w:tcW w:w="5000" w:type="pct"/>
            <w:gridSpan w:val="10"/>
            <w:vAlign w:val="center"/>
            <w:hideMark/>
          </w:tcPr>
          <w:p w14:paraId="305617FD" w14:textId="77777777" w:rsidR="00F21796" w:rsidRPr="00E868E9" w:rsidRDefault="00F21796" w:rsidP="00BA0CEB">
            <w:pPr>
              <w:spacing w:line="240" w:lineRule="auto"/>
              <w:rPr>
                <w:rFonts w:ascii="Arial" w:hAnsi="Arial" w:cs="Arial"/>
                <w:color w:val="auto"/>
                <w:sz w:val="20"/>
              </w:rPr>
            </w:pPr>
          </w:p>
        </w:tc>
      </w:tr>
    </w:tbl>
    <w:p w14:paraId="653D2895" w14:textId="77777777" w:rsidR="00FF78E4" w:rsidRDefault="00FF78E4" w:rsidP="00F21796">
      <w:pPr>
        <w:spacing w:line="240" w:lineRule="auto"/>
        <w:rPr>
          <w:lang w:val="pt-BR"/>
        </w:rPr>
      </w:pPr>
    </w:p>
    <w:p w14:paraId="31B216D4" w14:textId="11335A40" w:rsidR="00F21796" w:rsidRDefault="00FF78E4" w:rsidP="00F21796">
      <w:pPr>
        <w:spacing w:line="240" w:lineRule="auto"/>
        <w:rPr>
          <w:lang w:val="pt-BR"/>
        </w:rPr>
      </w:pPr>
      <w:r w:rsidRPr="00FF78E4">
        <w:rPr>
          <w:lang w:val="pt-BR"/>
        </w:rPr>
        <w:t xml:space="preserve">O primeiro quartil é </w:t>
      </w:r>
      <w:r w:rsidR="00F21796" w:rsidRPr="00FF78E4">
        <w:rPr>
          <w:lang w:val="pt-BR"/>
        </w:rPr>
        <w:t xml:space="preserve">66.25, </w:t>
      </w:r>
      <w:r w:rsidRPr="00FF78E4">
        <w:rPr>
          <w:lang w:val="pt-BR"/>
        </w:rPr>
        <w:t xml:space="preserve">o segundo é </w:t>
      </w:r>
      <w:r w:rsidR="00F21796" w:rsidRPr="00FF78E4">
        <w:rPr>
          <w:lang w:val="pt-BR"/>
        </w:rPr>
        <w:t xml:space="preserve">75, </w:t>
      </w:r>
      <w:r w:rsidRPr="00FF78E4">
        <w:rPr>
          <w:lang w:val="pt-BR"/>
        </w:rPr>
        <w:t>e o tercei</w:t>
      </w:r>
      <w:r>
        <w:rPr>
          <w:lang w:val="pt-BR"/>
        </w:rPr>
        <w:t xml:space="preserve">ro é </w:t>
      </w:r>
      <w:r w:rsidR="00F21796" w:rsidRPr="00FF78E4">
        <w:rPr>
          <w:lang w:val="pt-BR"/>
        </w:rPr>
        <w:t>85.75.</w:t>
      </w:r>
      <w:r>
        <w:rPr>
          <w:lang w:val="pt-BR"/>
        </w:rPr>
        <w:t xml:space="preserve"> Encontre:</w:t>
      </w:r>
    </w:p>
    <w:p w14:paraId="7A19FE99" w14:textId="77777777" w:rsidR="00551675" w:rsidRPr="00FF78E4" w:rsidRDefault="00551675" w:rsidP="00F21796">
      <w:pPr>
        <w:spacing w:line="240" w:lineRule="auto"/>
        <w:rPr>
          <w:lang w:val="pt-BR"/>
        </w:rPr>
      </w:pPr>
    </w:p>
    <w:p w14:paraId="18228A20" w14:textId="0AA56E0E" w:rsidR="00F21796" w:rsidRPr="00FF78E4" w:rsidRDefault="00F21796" w:rsidP="00F21796">
      <w:pPr>
        <w:spacing w:line="240" w:lineRule="auto"/>
        <w:rPr>
          <w:lang w:val="pt-BR"/>
        </w:rPr>
      </w:pPr>
      <w:r w:rsidRPr="00FF78E4">
        <w:rPr>
          <w:lang w:val="pt-BR"/>
        </w:rPr>
        <w:t xml:space="preserve">(a) </w:t>
      </w:r>
      <w:r w:rsidR="00FF78E4" w:rsidRPr="00FF78E4">
        <w:rPr>
          <w:lang w:val="pt-BR"/>
        </w:rPr>
        <w:t>A amplitude interquartil (</w:t>
      </w:r>
      <w:r w:rsidRPr="00FF78E4">
        <w:rPr>
          <w:lang w:val="pt-BR"/>
        </w:rPr>
        <w:t>IQR</w:t>
      </w:r>
      <w:r w:rsidR="00FF78E4" w:rsidRPr="00FF78E4">
        <w:rPr>
          <w:lang w:val="pt-BR"/>
        </w:rPr>
        <w:t>)</w:t>
      </w:r>
    </w:p>
    <w:p w14:paraId="0019AF91" w14:textId="183D59D1" w:rsidR="00F21796" w:rsidRPr="00FF78E4" w:rsidRDefault="00F21796" w:rsidP="00F21796">
      <w:pPr>
        <w:spacing w:line="240" w:lineRule="auto"/>
        <w:rPr>
          <w:lang w:val="pt-BR"/>
        </w:rPr>
      </w:pPr>
    </w:p>
    <w:p w14:paraId="7470FB28" w14:textId="26103B30" w:rsidR="00F21796" w:rsidRPr="00FF78E4" w:rsidRDefault="00F21796" w:rsidP="00F21796">
      <w:pPr>
        <w:spacing w:line="240" w:lineRule="auto"/>
        <w:rPr>
          <w:lang w:val="pt-BR"/>
        </w:rPr>
      </w:pPr>
    </w:p>
    <w:p w14:paraId="2D601130" w14:textId="00E7E1C8" w:rsidR="00F21796" w:rsidRPr="00FF78E4" w:rsidRDefault="00F21796" w:rsidP="00F21796">
      <w:pPr>
        <w:spacing w:line="240" w:lineRule="auto"/>
        <w:rPr>
          <w:lang w:val="pt-BR"/>
        </w:rPr>
      </w:pPr>
    </w:p>
    <w:p w14:paraId="59803607" w14:textId="3C75EAAA" w:rsidR="00F21796" w:rsidRPr="00FF78E4" w:rsidRDefault="00F21796" w:rsidP="00F21796">
      <w:pPr>
        <w:spacing w:line="240" w:lineRule="auto"/>
        <w:rPr>
          <w:lang w:val="pt-BR"/>
        </w:rPr>
      </w:pPr>
      <w:r w:rsidRPr="00FF78E4">
        <w:rPr>
          <w:lang w:val="pt-BR"/>
        </w:rPr>
        <w:t>(b)</w:t>
      </w:r>
      <w:r w:rsidR="00FF78E4">
        <w:rPr>
          <w:lang w:val="pt-BR"/>
        </w:rPr>
        <w:t xml:space="preserve"> </w:t>
      </w:r>
      <w:r w:rsidR="00551675">
        <w:rPr>
          <w:lang w:val="pt-BR"/>
        </w:rPr>
        <w:t>O l</w:t>
      </w:r>
      <w:r w:rsidR="00FF78E4" w:rsidRPr="00FF78E4">
        <w:rPr>
          <w:lang w:val="pt-BR"/>
        </w:rPr>
        <w:t>imite inferior</w:t>
      </w:r>
    </w:p>
    <w:p w14:paraId="26A59159" w14:textId="77777777" w:rsidR="00F21796" w:rsidRPr="00FF78E4" w:rsidRDefault="00F21796" w:rsidP="00F21796">
      <w:pPr>
        <w:spacing w:line="240" w:lineRule="auto"/>
        <w:rPr>
          <w:lang w:val="pt-BR"/>
        </w:rPr>
      </w:pPr>
    </w:p>
    <w:p w14:paraId="38C5BEE7" w14:textId="01817455" w:rsidR="00F21796" w:rsidRPr="00FF78E4" w:rsidRDefault="00F21796" w:rsidP="00F21796">
      <w:pPr>
        <w:spacing w:line="240" w:lineRule="auto"/>
        <w:rPr>
          <w:lang w:val="pt-BR"/>
        </w:rPr>
      </w:pPr>
    </w:p>
    <w:p w14:paraId="153966E8" w14:textId="77777777" w:rsidR="00F21796" w:rsidRPr="00FF78E4" w:rsidRDefault="00F21796" w:rsidP="00F21796">
      <w:pPr>
        <w:spacing w:line="240" w:lineRule="auto"/>
        <w:rPr>
          <w:lang w:val="pt-BR"/>
        </w:rPr>
      </w:pPr>
    </w:p>
    <w:p w14:paraId="562D9497" w14:textId="145B1156" w:rsidR="00F21796" w:rsidRPr="00551675" w:rsidRDefault="00F21796" w:rsidP="00F21796">
      <w:pPr>
        <w:spacing w:line="240" w:lineRule="auto"/>
        <w:rPr>
          <w:lang w:val="pt-BR"/>
        </w:rPr>
      </w:pPr>
      <w:r w:rsidRPr="00551675">
        <w:rPr>
          <w:lang w:val="pt-BR"/>
        </w:rPr>
        <w:t xml:space="preserve">(c) </w:t>
      </w:r>
      <w:r w:rsidR="00551675">
        <w:rPr>
          <w:lang w:val="pt-BR"/>
        </w:rPr>
        <w:t>O l</w:t>
      </w:r>
      <w:r w:rsidR="00FF78E4" w:rsidRPr="00551675">
        <w:rPr>
          <w:lang w:val="pt-BR"/>
        </w:rPr>
        <w:t>imite superior</w:t>
      </w:r>
    </w:p>
    <w:p w14:paraId="2DAA5B8B" w14:textId="77777777" w:rsidR="00F21796" w:rsidRPr="00551675" w:rsidRDefault="00F21796" w:rsidP="00F21796">
      <w:pPr>
        <w:spacing w:line="240" w:lineRule="auto"/>
        <w:rPr>
          <w:lang w:val="pt-BR"/>
        </w:rPr>
      </w:pPr>
    </w:p>
    <w:p w14:paraId="7B86B28B" w14:textId="77777777" w:rsidR="00F21796" w:rsidRPr="00551675" w:rsidRDefault="00F21796" w:rsidP="00F21796">
      <w:pPr>
        <w:spacing w:line="240" w:lineRule="auto"/>
        <w:rPr>
          <w:lang w:val="pt-BR"/>
        </w:rPr>
      </w:pPr>
    </w:p>
    <w:p w14:paraId="797C7089" w14:textId="77777777" w:rsidR="00F21796" w:rsidRPr="00FF78E4" w:rsidRDefault="00F21796" w:rsidP="00F21796">
      <w:pPr>
        <w:spacing w:line="240" w:lineRule="auto"/>
        <w:rPr>
          <w:lang w:val="pt-BR"/>
        </w:rPr>
      </w:pPr>
    </w:p>
    <w:p w14:paraId="35F6234B" w14:textId="4699A285" w:rsidR="00F21796" w:rsidRPr="00FF78E4" w:rsidRDefault="00F21796" w:rsidP="00F21796">
      <w:pPr>
        <w:spacing w:line="240" w:lineRule="auto"/>
        <w:rPr>
          <w:lang w:val="pt-BR"/>
        </w:rPr>
      </w:pPr>
      <w:r w:rsidRPr="00FF78E4">
        <w:rPr>
          <w:lang w:val="pt-BR"/>
        </w:rPr>
        <w:t xml:space="preserve">(d) </w:t>
      </w:r>
      <w:r w:rsidR="00FF78E4">
        <w:rPr>
          <w:lang w:val="pt-BR"/>
        </w:rPr>
        <w:t>Tem a</w:t>
      </w:r>
      <w:r w:rsidR="00FF78E4" w:rsidRPr="00FF78E4">
        <w:rPr>
          <w:lang w:val="pt-BR"/>
        </w:rPr>
        <w:t>lgum outlier nos d</w:t>
      </w:r>
      <w:r w:rsidR="00FF78E4">
        <w:rPr>
          <w:lang w:val="pt-BR"/>
        </w:rPr>
        <w:t>ados?</w:t>
      </w:r>
    </w:p>
    <w:p w14:paraId="55417A1E" w14:textId="57E1D04E" w:rsidR="00F21796" w:rsidRDefault="00F21796">
      <w:pPr>
        <w:rPr>
          <w:lang w:val="pt-BR"/>
        </w:rPr>
      </w:pPr>
    </w:p>
    <w:p w14:paraId="0D011815" w14:textId="475A39AF" w:rsidR="00551675" w:rsidRDefault="00551675">
      <w:pPr>
        <w:rPr>
          <w:lang w:val="pt-BR"/>
        </w:rPr>
      </w:pPr>
    </w:p>
    <w:p w14:paraId="6B63C424" w14:textId="6D68838C" w:rsidR="008A3242" w:rsidRDefault="008A3242">
      <w:pPr>
        <w:rPr>
          <w:lang w:val="pt-BR"/>
        </w:rPr>
      </w:pPr>
    </w:p>
    <w:p w14:paraId="5D8B9668" w14:textId="4F15FA0F" w:rsidR="008A3242" w:rsidRDefault="008A3242">
      <w:pPr>
        <w:rPr>
          <w:lang w:val="pt-BR"/>
        </w:rPr>
      </w:pPr>
    </w:p>
    <w:p w14:paraId="1926E8F8" w14:textId="04C42B91" w:rsidR="008A3242" w:rsidRDefault="008A3242">
      <w:pPr>
        <w:rPr>
          <w:lang w:val="pt-BR"/>
        </w:rPr>
      </w:pPr>
    </w:p>
    <w:p w14:paraId="74C8195D" w14:textId="77777777" w:rsidR="008A3242" w:rsidRPr="00FF78E4" w:rsidRDefault="008A3242">
      <w:pPr>
        <w:rPr>
          <w:lang w:val="pt-BR"/>
        </w:rPr>
      </w:pPr>
    </w:p>
    <w:p w14:paraId="51935FCC" w14:textId="1DCF0355" w:rsidR="00F21796" w:rsidRPr="00FF78E4" w:rsidRDefault="00F21796">
      <w:pPr>
        <w:rPr>
          <w:lang w:val="pt-BR"/>
        </w:rPr>
      </w:pPr>
    </w:p>
    <w:p w14:paraId="1BE27F89" w14:textId="6E3EAAA5" w:rsidR="00FD58B8" w:rsidRDefault="00551675" w:rsidP="00F21796">
      <w:pPr>
        <w:rPr>
          <w:szCs w:val="24"/>
          <w:lang w:val="pt-BR"/>
        </w:rPr>
      </w:pPr>
      <w:r>
        <w:rPr>
          <w:szCs w:val="24"/>
          <w:lang w:val="pt-BR"/>
        </w:rPr>
        <w:lastRenderedPageBreak/>
        <w:t>7</w:t>
      </w:r>
      <w:r w:rsidR="00F21796" w:rsidRPr="00FD58B8">
        <w:rPr>
          <w:szCs w:val="24"/>
          <w:lang w:val="pt-BR"/>
        </w:rPr>
        <w:t xml:space="preserve">. </w:t>
      </w:r>
      <w:r w:rsidR="00FD58B8" w:rsidRPr="00FD58B8">
        <w:rPr>
          <w:szCs w:val="24"/>
          <w:lang w:val="pt-BR"/>
        </w:rPr>
        <w:t>A tabela abaixo apresenta os retornos anuais (em percentual) para os</w:t>
      </w:r>
      <w:r w:rsidR="00FD58B8">
        <w:rPr>
          <w:szCs w:val="24"/>
          <w:lang w:val="pt-BR"/>
        </w:rPr>
        <w:t xml:space="preserve"> fundos de eletrônicos e energia da </w:t>
      </w:r>
      <w:proofErr w:type="spellStart"/>
      <w:r w:rsidR="00FD58B8">
        <w:rPr>
          <w:szCs w:val="24"/>
          <w:lang w:val="pt-BR"/>
        </w:rPr>
        <w:t>Fidelity</w:t>
      </w:r>
      <w:proofErr w:type="spellEnd"/>
      <w:r w:rsidR="00FD58B8">
        <w:rPr>
          <w:szCs w:val="24"/>
          <w:lang w:val="pt-BR"/>
        </w:rPr>
        <w:t>.</w:t>
      </w:r>
    </w:p>
    <w:p w14:paraId="34D512EE" w14:textId="6439E3BC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 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2511"/>
        <w:gridCol w:w="2078"/>
      </w:tblGrid>
      <w:tr w:rsidR="00F21796" w:rsidRPr="00843CAA" w14:paraId="457BD7DC" w14:textId="77777777" w:rsidTr="00551675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8DBEE6"/>
            <w:vAlign w:val="bottom"/>
            <w:hideMark/>
          </w:tcPr>
          <w:p w14:paraId="6D43F57F" w14:textId="711FBDDB" w:rsidR="00F21796" w:rsidRPr="00843CAA" w:rsidRDefault="00FD58B8" w:rsidP="00BA0CEB">
            <w:pPr>
              <w:spacing w:after="150" w:line="285" w:lineRule="atLeast"/>
              <w:jc w:val="center"/>
              <w:rPr>
                <w:b/>
                <w:bCs/>
                <w:color w:val="FFFFFF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Cs w:val="24"/>
              </w:rPr>
              <w:t>Ano</w:t>
            </w:r>
            <w:proofErr w:type="spellEnd"/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8DBEE6"/>
            <w:vAlign w:val="bottom"/>
            <w:hideMark/>
          </w:tcPr>
          <w:p w14:paraId="632DFC73" w14:textId="7A4B5894" w:rsidR="00F21796" w:rsidRPr="00843CAA" w:rsidRDefault="00FD58B8" w:rsidP="00BA0CEB">
            <w:pPr>
              <w:spacing w:after="150" w:line="285" w:lineRule="atLeast"/>
              <w:jc w:val="center"/>
              <w:rPr>
                <w:b/>
                <w:bCs/>
                <w:color w:val="FFFFFF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Cs w:val="24"/>
              </w:rPr>
              <w:t>Eletrônicos</w:t>
            </w:r>
            <w:proofErr w:type="spellEnd"/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8DBEE6"/>
            <w:vAlign w:val="bottom"/>
            <w:hideMark/>
          </w:tcPr>
          <w:p w14:paraId="763AB698" w14:textId="29CE8A4B" w:rsidR="00F21796" w:rsidRPr="00843CAA" w:rsidRDefault="00FD58B8" w:rsidP="00BA0CEB">
            <w:pPr>
              <w:spacing w:after="150" w:line="285" w:lineRule="atLeast"/>
              <w:jc w:val="center"/>
              <w:rPr>
                <w:b/>
                <w:bCs/>
                <w:color w:val="FFFFFF"/>
                <w:szCs w:val="24"/>
              </w:rPr>
            </w:pPr>
            <w:proofErr w:type="spellStart"/>
            <w:r>
              <w:rPr>
                <w:b/>
                <w:bCs/>
                <w:color w:val="FFFFFF"/>
                <w:szCs w:val="24"/>
              </w:rPr>
              <w:t>Energia</w:t>
            </w:r>
            <w:proofErr w:type="spellEnd"/>
          </w:p>
        </w:tc>
      </w:tr>
      <w:tr w:rsidR="00F21796" w:rsidRPr="00843CAA" w14:paraId="0E296A7E" w14:textId="77777777" w:rsidTr="00551675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3B14E977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2005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2C4D4C34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  13.23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2C7135CB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    9.36</w:t>
            </w:r>
          </w:p>
        </w:tc>
      </w:tr>
      <w:tr w:rsidR="00F21796" w:rsidRPr="00843CAA" w14:paraId="5D860DDC" w14:textId="77777777" w:rsidTr="00551675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65E70AA9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2006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6B90D9A5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    1.97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2EFA907E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  32.33</w:t>
            </w:r>
          </w:p>
        </w:tc>
      </w:tr>
      <w:tr w:rsidR="00F21796" w:rsidRPr="00843CAA" w14:paraId="2A6C11D1" w14:textId="77777777" w:rsidTr="00551675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7ACE93D3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2007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6209FCDD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    2.77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343683D3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  21.03</w:t>
            </w:r>
          </w:p>
        </w:tc>
      </w:tr>
      <w:tr w:rsidR="00F21796" w:rsidRPr="00843CAA" w14:paraId="0902BB02" w14:textId="77777777" w:rsidTr="00551675">
        <w:trPr>
          <w:trHeight w:val="79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0EF44271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2008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4BA58F6A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–50.00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297BAF59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–35.21</w:t>
            </w:r>
          </w:p>
        </w:tc>
      </w:tr>
      <w:tr w:rsidR="00F21796" w:rsidRPr="00843CAA" w14:paraId="6120A679" w14:textId="77777777" w:rsidTr="00551675">
        <w:trPr>
          <w:trHeight w:val="204"/>
        </w:trPr>
        <w:tc>
          <w:tcPr>
            <w:tcW w:w="1046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48CCEEC1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2009</w:t>
            </w:r>
          </w:p>
        </w:tc>
        <w:tc>
          <w:tcPr>
            <w:tcW w:w="2511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78F03056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  81.65</w:t>
            </w:r>
          </w:p>
        </w:tc>
        <w:tc>
          <w:tcPr>
            <w:tcW w:w="2078" w:type="dxa"/>
            <w:tcBorders>
              <w:top w:val="single" w:sz="6" w:space="0" w:color="858789"/>
              <w:left w:val="single" w:sz="6" w:space="0" w:color="858789"/>
              <w:bottom w:val="single" w:sz="6" w:space="0" w:color="858789"/>
              <w:right w:val="single" w:sz="6" w:space="0" w:color="858789"/>
            </w:tcBorders>
            <w:shd w:val="clear" w:color="auto" w:fill="FFFFFF"/>
            <w:hideMark/>
          </w:tcPr>
          <w:p w14:paraId="317B455C" w14:textId="77777777" w:rsidR="00F21796" w:rsidRPr="00843CAA" w:rsidRDefault="00F21796" w:rsidP="00BA0CEB">
            <w:pPr>
              <w:spacing w:after="150" w:line="285" w:lineRule="atLeast"/>
              <w:jc w:val="center"/>
              <w:rPr>
                <w:color w:val="333333"/>
                <w:szCs w:val="24"/>
              </w:rPr>
            </w:pPr>
            <w:r w:rsidRPr="00843CAA">
              <w:rPr>
                <w:color w:val="333333"/>
                <w:szCs w:val="24"/>
              </w:rPr>
              <w:t>  14.71</w:t>
            </w:r>
          </w:p>
        </w:tc>
      </w:tr>
    </w:tbl>
    <w:p w14:paraId="3C9F57CF" w14:textId="77777777" w:rsidR="00F21796" w:rsidRPr="00843CAA" w:rsidRDefault="00F21796" w:rsidP="00F21796">
      <w:pPr>
        <w:rPr>
          <w:szCs w:val="24"/>
        </w:rPr>
      </w:pPr>
    </w:p>
    <w:p w14:paraId="47F87099" w14:textId="517D8DD9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>(a) Calcul</w:t>
      </w:r>
      <w:r w:rsidR="00FD58B8" w:rsidRPr="00FD58B8">
        <w:rPr>
          <w:szCs w:val="24"/>
          <w:lang w:val="pt-BR"/>
        </w:rPr>
        <w:t>e a média e o desvio padrão para cada fundo</w:t>
      </w:r>
      <w:r w:rsidRPr="00FD58B8">
        <w:rPr>
          <w:szCs w:val="24"/>
          <w:lang w:val="pt-BR"/>
        </w:rPr>
        <w:t>.</w:t>
      </w:r>
    </w:p>
    <w:p w14:paraId="2104739A" w14:textId="77777777" w:rsidR="00F21796" w:rsidRPr="00FD58B8" w:rsidRDefault="00F21796" w:rsidP="00F21796">
      <w:pPr>
        <w:rPr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62"/>
        <w:gridCol w:w="1306"/>
        <w:gridCol w:w="2160"/>
      </w:tblGrid>
      <w:tr w:rsidR="00F21796" w:rsidRPr="00843CAA" w14:paraId="527B5A0D" w14:textId="77777777" w:rsidTr="00BA0CEB">
        <w:tc>
          <w:tcPr>
            <w:tcW w:w="1862" w:type="dxa"/>
          </w:tcPr>
          <w:p w14:paraId="42D3A281" w14:textId="77777777" w:rsidR="00F21796" w:rsidRPr="00FD58B8" w:rsidRDefault="00F21796" w:rsidP="00BA0CEB">
            <w:pPr>
              <w:rPr>
                <w:szCs w:val="24"/>
                <w:highlight w:val="white"/>
                <w:lang w:val="pt-BR"/>
              </w:rPr>
            </w:pPr>
          </w:p>
        </w:tc>
        <w:tc>
          <w:tcPr>
            <w:tcW w:w="1306" w:type="dxa"/>
          </w:tcPr>
          <w:p w14:paraId="4C0DF43F" w14:textId="5EB0AAE4" w:rsidR="00F21796" w:rsidRPr="00843CAA" w:rsidRDefault="00FD58B8" w:rsidP="00BA0CEB">
            <w:pPr>
              <w:jc w:val="center"/>
              <w:rPr>
                <w:szCs w:val="24"/>
                <w:highlight w:val="white"/>
              </w:rPr>
            </w:pPr>
            <w:proofErr w:type="spellStart"/>
            <w:r>
              <w:rPr>
                <w:szCs w:val="24"/>
                <w:highlight w:val="white"/>
              </w:rPr>
              <w:t>Média</w:t>
            </w:r>
            <w:proofErr w:type="spellEnd"/>
          </w:p>
        </w:tc>
        <w:tc>
          <w:tcPr>
            <w:tcW w:w="2160" w:type="dxa"/>
          </w:tcPr>
          <w:p w14:paraId="4E5FF65E" w14:textId="6E6D7087" w:rsidR="00F21796" w:rsidRPr="00843CAA" w:rsidRDefault="00FD58B8" w:rsidP="00BA0CEB">
            <w:pPr>
              <w:rPr>
                <w:szCs w:val="24"/>
                <w:highlight w:val="white"/>
              </w:rPr>
            </w:pPr>
            <w:proofErr w:type="spellStart"/>
            <w:r>
              <w:rPr>
                <w:szCs w:val="24"/>
                <w:highlight w:val="white"/>
              </w:rPr>
              <w:t>Desvio</w:t>
            </w:r>
            <w:proofErr w:type="spellEnd"/>
            <w:r>
              <w:rPr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Cs w:val="24"/>
                <w:highlight w:val="white"/>
              </w:rPr>
              <w:t>padrão</w:t>
            </w:r>
            <w:proofErr w:type="spellEnd"/>
          </w:p>
        </w:tc>
      </w:tr>
      <w:tr w:rsidR="00F21796" w:rsidRPr="00843CAA" w14:paraId="34A737A8" w14:textId="77777777" w:rsidTr="00BA0CEB">
        <w:tc>
          <w:tcPr>
            <w:tcW w:w="1862" w:type="dxa"/>
          </w:tcPr>
          <w:p w14:paraId="613A7FC2" w14:textId="35D80101" w:rsidR="00F21796" w:rsidRPr="00843CAA" w:rsidRDefault="00F21796" w:rsidP="00BA0CEB">
            <w:pPr>
              <w:rPr>
                <w:szCs w:val="24"/>
                <w:highlight w:val="white"/>
              </w:rPr>
            </w:pPr>
            <w:proofErr w:type="spellStart"/>
            <w:r w:rsidRPr="00843CAA">
              <w:rPr>
                <w:i/>
                <w:szCs w:val="24"/>
              </w:rPr>
              <w:t>Eletr</w:t>
            </w:r>
            <w:r w:rsidR="00FD58B8">
              <w:rPr>
                <w:i/>
                <w:szCs w:val="24"/>
              </w:rPr>
              <w:t>ô</w:t>
            </w:r>
            <w:r w:rsidRPr="00843CAA">
              <w:rPr>
                <w:i/>
                <w:szCs w:val="24"/>
              </w:rPr>
              <w:t>nic</w:t>
            </w:r>
            <w:r w:rsidR="00FD58B8">
              <w:rPr>
                <w:i/>
                <w:szCs w:val="24"/>
              </w:rPr>
              <w:t>o</w:t>
            </w:r>
            <w:r w:rsidR="00551675">
              <w:rPr>
                <w:i/>
                <w:szCs w:val="24"/>
              </w:rPr>
              <w:t>s</w:t>
            </w:r>
            <w:proofErr w:type="spellEnd"/>
          </w:p>
        </w:tc>
        <w:tc>
          <w:tcPr>
            <w:tcW w:w="1306" w:type="dxa"/>
          </w:tcPr>
          <w:p w14:paraId="1C4429EB" w14:textId="77777777" w:rsidR="00F21796" w:rsidRPr="00843CAA" w:rsidRDefault="00F21796" w:rsidP="00BA0CEB">
            <w:pPr>
              <w:rPr>
                <w:szCs w:val="24"/>
                <w:highlight w:val="white"/>
              </w:rPr>
            </w:pPr>
          </w:p>
        </w:tc>
        <w:tc>
          <w:tcPr>
            <w:tcW w:w="2160" w:type="dxa"/>
          </w:tcPr>
          <w:p w14:paraId="7E08DA2F" w14:textId="77777777" w:rsidR="00F21796" w:rsidRPr="00843CAA" w:rsidRDefault="00F21796" w:rsidP="00BA0CEB">
            <w:pPr>
              <w:rPr>
                <w:szCs w:val="24"/>
                <w:highlight w:val="white"/>
              </w:rPr>
            </w:pPr>
          </w:p>
        </w:tc>
      </w:tr>
      <w:tr w:rsidR="00F21796" w:rsidRPr="00843CAA" w14:paraId="69C5CE10" w14:textId="77777777" w:rsidTr="00BA0CEB">
        <w:tc>
          <w:tcPr>
            <w:tcW w:w="1862" w:type="dxa"/>
          </w:tcPr>
          <w:p w14:paraId="0E0F082B" w14:textId="00AFEEBE" w:rsidR="00F21796" w:rsidRPr="00843CAA" w:rsidRDefault="00FD58B8" w:rsidP="00BA0CEB">
            <w:pPr>
              <w:rPr>
                <w:szCs w:val="24"/>
                <w:highlight w:val="white"/>
              </w:rPr>
            </w:pPr>
            <w:proofErr w:type="spellStart"/>
            <w:r>
              <w:rPr>
                <w:i/>
                <w:szCs w:val="24"/>
              </w:rPr>
              <w:t>Energia</w:t>
            </w:r>
            <w:proofErr w:type="spellEnd"/>
          </w:p>
        </w:tc>
        <w:tc>
          <w:tcPr>
            <w:tcW w:w="1306" w:type="dxa"/>
          </w:tcPr>
          <w:p w14:paraId="71B90ED1" w14:textId="77777777" w:rsidR="00F21796" w:rsidRPr="00843CAA" w:rsidRDefault="00F21796" w:rsidP="00BA0CEB">
            <w:pPr>
              <w:rPr>
                <w:szCs w:val="24"/>
                <w:highlight w:val="white"/>
              </w:rPr>
            </w:pPr>
          </w:p>
        </w:tc>
        <w:tc>
          <w:tcPr>
            <w:tcW w:w="2160" w:type="dxa"/>
          </w:tcPr>
          <w:p w14:paraId="637A66C7" w14:textId="77777777" w:rsidR="00F21796" w:rsidRPr="00843CAA" w:rsidRDefault="00F21796" w:rsidP="00BA0CEB">
            <w:pPr>
              <w:rPr>
                <w:szCs w:val="24"/>
                <w:highlight w:val="white"/>
              </w:rPr>
            </w:pPr>
          </w:p>
        </w:tc>
      </w:tr>
    </w:tbl>
    <w:p w14:paraId="647F199F" w14:textId="77777777" w:rsidR="00F21796" w:rsidRPr="00843CAA" w:rsidRDefault="00F21796" w:rsidP="00F21796">
      <w:pPr>
        <w:rPr>
          <w:szCs w:val="24"/>
        </w:rPr>
      </w:pPr>
    </w:p>
    <w:p w14:paraId="7B06D27B" w14:textId="35951CCD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(b) </w:t>
      </w:r>
      <w:r w:rsidR="00FD58B8" w:rsidRPr="00FD58B8">
        <w:rPr>
          <w:szCs w:val="24"/>
          <w:lang w:val="pt-BR"/>
        </w:rPr>
        <w:t>Qual fundo te</w:t>
      </w:r>
      <w:r w:rsidR="00FD58B8">
        <w:rPr>
          <w:szCs w:val="24"/>
          <w:lang w:val="pt-BR"/>
        </w:rPr>
        <w:t>ve</w:t>
      </w:r>
      <w:r w:rsidR="00FD58B8" w:rsidRPr="00FD58B8">
        <w:rPr>
          <w:szCs w:val="24"/>
          <w:lang w:val="pt-BR"/>
        </w:rPr>
        <w:t xml:space="preserve"> o maior retorno médio</w:t>
      </w:r>
      <w:r w:rsidRPr="00FD58B8">
        <w:rPr>
          <w:szCs w:val="24"/>
          <w:lang w:val="pt-BR"/>
        </w:rPr>
        <w:t>?</w:t>
      </w:r>
    </w:p>
    <w:p w14:paraId="4FC5C433" w14:textId="77777777" w:rsidR="00F21796" w:rsidRPr="00FD58B8" w:rsidRDefault="00F21796" w:rsidP="00F21796">
      <w:pPr>
        <w:rPr>
          <w:szCs w:val="24"/>
          <w:lang w:val="pt-BR"/>
        </w:rPr>
      </w:pPr>
    </w:p>
    <w:p w14:paraId="7104BAC1" w14:textId="77777777" w:rsidR="00F21796" w:rsidRPr="00FD58B8" w:rsidRDefault="00F21796" w:rsidP="00F21796">
      <w:pPr>
        <w:rPr>
          <w:szCs w:val="24"/>
          <w:lang w:val="pt-BR"/>
        </w:rPr>
      </w:pPr>
    </w:p>
    <w:p w14:paraId="5D7D8356" w14:textId="77777777" w:rsidR="00F21796" w:rsidRPr="00FD58B8" w:rsidRDefault="00F21796" w:rsidP="00F21796">
      <w:pPr>
        <w:rPr>
          <w:szCs w:val="24"/>
          <w:lang w:val="pt-BR"/>
        </w:rPr>
      </w:pPr>
    </w:p>
    <w:p w14:paraId="1380FDE4" w14:textId="20A3A9E6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(c) </w:t>
      </w:r>
      <w:r w:rsidR="00FD58B8" w:rsidRPr="00FD58B8">
        <w:rPr>
          <w:szCs w:val="24"/>
          <w:lang w:val="pt-BR"/>
        </w:rPr>
        <w:t xml:space="preserve">Qual fundo </w:t>
      </w:r>
      <w:r w:rsidR="00FD58B8">
        <w:rPr>
          <w:szCs w:val="24"/>
          <w:lang w:val="pt-BR"/>
        </w:rPr>
        <w:t>foi</w:t>
      </w:r>
      <w:r w:rsidR="00FD58B8" w:rsidRPr="00FD58B8">
        <w:rPr>
          <w:szCs w:val="24"/>
          <w:lang w:val="pt-BR"/>
        </w:rPr>
        <w:t xml:space="preserve"> o mais arriscado nesse </w:t>
      </w:r>
      <w:r w:rsidR="003B3F71" w:rsidRPr="00FD58B8">
        <w:rPr>
          <w:szCs w:val="24"/>
          <w:lang w:val="pt-BR"/>
        </w:rPr>
        <w:t>período</w:t>
      </w:r>
      <w:r w:rsidRPr="00FD58B8">
        <w:rPr>
          <w:lang w:val="pt-BR"/>
        </w:rPr>
        <w:t>?</w:t>
      </w:r>
    </w:p>
    <w:p w14:paraId="3EEC03F5" w14:textId="77777777" w:rsidR="00F21796" w:rsidRPr="00FD58B8" w:rsidRDefault="00F21796" w:rsidP="00F21796">
      <w:pPr>
        <w:rPr>
          <w:szCs w:val="24"/>
          <w:lang w:val="pt-BR"/>
        </w:rPr>
      </w:pPr>
    </w:p>
    <w:p w14:paraId="7F609375" w14:textId="77777777" w:rsidR="00F21796" w:rsidRPr="00FD58B8" w:rsidRDefault="00F21796" w:rsidP="00F21796">
      <w:pPr>
        <w:rPr>
          <w:szCs w:val="24"/>
          <w:lang w:val="pt-BR"/>
        </w:rPr>
      </w:pPr>
    </w:p>
    <w:p w14:paraId="3705FE51" w14:textId="77777777" w:rsidR="00F21796" w:rsidRPr="00FD58B8" w:rsidRDefault="00F21796" w:rsidP="00F21796">
      <w:pPr>
        <w:rPr>
          <w:szCs w:val="24"/>
          <w:lang w:val="pt-BR"/>
        </w:rPr>
      </w:pPr>
    </w:p>
    <w:p w14:paraId="7BFA4B5B" w14:textId="5AA5F65B" w:rsidR="00F21796" w:rsidRPr="00FD58B8" w:rsidRDefault="00F21796" w:rsidP="00F21796">
      <w:pPr>
        <w:rPr>
          <w:szCs w:val="24"/>
          <w:lang w:val="pt-BR"/>
        </w:rPr>
      </w:pPr>
      <w:r w:rsidRPr="00FD58B8">
        <w:rPr>
          <w:szCs w:val="24"/>
          <w:lang w:val="pt-BR"/>
        </w:rPr>
        <w:t xml:space="preserve">(d) </w:t>
      </w:r>
      <w:r w:rsidR="003B3F71">
        <w:rPr>
          <w:szCs w:val="24"/>
          <w:lang w:val="pt-BR"/>
        </w:rPr>
        <w:t>Encontre a</w:t>
      </w:r>
      <w:r w:rsidR="003B3F71" w:rsidRPr="00FD58B8">
        <w:rPr>
          <w:szCs w:val="24"/>
          <w:lang w:val="pt-BR"/>
        </w:rPr>
        <w:t xml:space="preserve"> correlação</w:t>
      </w:r>
      <w:r w:rsidR="003B3F71">
        <w:rPr>
          <w:szCs w:val="24"/>
          <w:lang w:val="pt-BR"/>
        </w:rPr>
        <w:t xml:space="preserve"> e d</w:t>
      </w:r>
      <w:r w:rsidR="003B3F71" w:rsidRPr="00FD58B8">
        <w:rPr>
          <w:szCs w:val="24"/>
          <w:lang w:val="pt-BR"/>
        </w:rPr>
        <w:t>escreva a relação entre os dois fundos</w:t>
      </w:r>
      <w:r w:rsidR="003B3F71">
        <w:rPr>
          <w:szCs w:val="24"/>
          <w:lang w:val="pt-BR"/>
        </w:rPr>
        <w:t>.</w:t>
      </w:r>
    </w:p>
    <w:p w14:paraId="29BF8EC6" w14:textId="77777777" w:rsidR="00F21796" w:rsidRPr="00FD58B8" w:rsidRDefault="00F21796">
      <w:pPr>
        <w:rPr>
          <w:lang w:val="pt-BR"/>
        </w:rPr>
      </w:pPr>
    </w:p>
    <w:sectPr w:rsidR="00F21796" w:rsidRPr="00FD58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631"/>
    <w:multiLevelType w:val="hybridMultilevel"/>
    <w:tmpl w:val="13C242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3760A"/>
    <w:multiLevelType w:val="hybridMultilevel"/>
    <w:tmpl w:val="7F485C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1Nje0NDQytDA1tDBQ0lEKTi0uzszPAykwqgUAURH7YywAAAA="/>
  </w:docVars>
  <w:rsids>
    <w:rsidRoot w:val="00F21796"/>
    <w:rsid w:val="00005823"/>
    <w:rsid w:val="000F5CB4"/>
    <w:rsid w:val="001326E1"/>
    <w:rsid w:val="001A045B"/>
    <w:rsid w:val="003B3F71"/>
    <w:rsid w:val="00551675"/>
    <w:rsid w:val="0063121F"/>
    <w:rsid w:val="008A3242"/>
    <w:rsid w:val="008B2C17"/>
    <w:rsid w:val="00A57D29"/>
    <w:rsid w:val="00B74417"/>
    <w:rsid w:val="00DD259E"/>
    <w:rsid w:val="00EA6B24"/>
    <w:rsid w:val="00F21796"/>
    <w:rsid w:val="00FD58B8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8E60"/>
  <w15:chartTrackingRefBased/>
  <w15:docId w15:val="{6617831D-188A-4071-A502-07B707F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1796"/>
    <w:pPr>
      <w:spacing w:after="0" w:line="276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179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table" w:styleId="Tabelacomgrade">
    <w:name w:val="Table Grid"/>
    <w:basedOn w:val="Tabelanormal"/>
    <w:uiPriority w:val="59"/>
    <w:rsid w:val="00F2179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1796"/>
    <w:pPr>
      <w:spacing w:before="100" w:beforeAutospacing="1" w:after="100" w:afterAutospacing="1" w:line="240" w:lineRule="auto"/>
    </w:pPr>
    <w:rPr>
      <w:color w:val="auto"/>
      <w:szCs w:val="24"/>
    </w:rPr>
  </w:style>
  <w:style w:type="paragraph" w:styleId="PargrafodaLista">
    <w:name w:val="List Paragraph"/>
    <w:basedOn w:val="Normal"/>
    <w:uiPriority w:val="34"/>
    <w:qFormat/>
    <w:rsid w:val="001A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 Maciel, Fernanda</dc:creator>
  <cp:keywords/>
  <dc:description/>
  <cp:lastModifiedBy>Araujo Maciel, Fernanda</cp:lastModifiedBy>
  <cp:revision>6</cp:revision>
  <dcterms:created xsi:type="dcterms:W3CDTF">2021-01-31T03:26:00Z</dcterms:created>
  <dcterms:modified xsi:type="dcterms:W3CDTF">2021-06-20T18:01:00Z</dcterms:modified>
</cp:coreProperties>
</file>