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Esta função representa todas as possibilidades de se tornar numa situação perigosa.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Devido a mostrar que se E não estiver no mesmo depósito dos elementos químicos F e G, ou G e H irá criar problemas obtendo o valor de saída de 1.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Caso E se encontre no mesmo depósito dos elementos sairá 0, porque não haverá problemas.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= [(¬E1 ∧ F1 ∧ G1) ∨ (¬E1 ∧ G1 ∧ H1)] ∨ [(¬E2 ∧ F2 ∧ G2) ∨ (¬E2 ∧ G2 ∧ H2)]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Para esta função utilizei apenas o gate xor devido ao mesmo trocar o valor de saída dependendo de se as quantidades de entradas ligadas fossem pares ou ímpares. Sendo assim se trocarmos o valor de entrada de qualquer um dos interruptores (x, y, z) irá obter uma mudança de valor de saída.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 = (x XOR y XOR z)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