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Gestão de Projeto 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D.2.3.4 - Relatório de Avaliação de Usabilidade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F">
      <w:pPr>
        <w:widowControl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v0.1, 12/12/2019, Carolina Rosa, elaboração do documento.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14/12/2019, Ana Farinha Alves, avaliação de heurística e pequenas alterações e acrescentos. </w:t>
      </w:r>
    </w:p>
    <w:p w:rsidR="00000000" w:rsidDel="00000000" w:rsidP="00000000" w:rsidRDefault="00000000" w:rsidRPr="00000000" w14:paraId="00000012">
      <w:pPr>
        <w:widowControl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480" w:lineRule="auto"/>
        <w:ind w:left="720" w:hanging="36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usabilidade é uma componente muito importante de um website e de qualquer produto e que pode significar o sucesso ou insucesso do mesmo junto dos seus utilizadores. Uma má experiência de utilização pode fazer com que os utilizadores desistam de usar o website e comecem a usar o site da concorrência. Assim, é importante não só garantir uma boa experiência de utilização, como ter a certeza de que o site cumpre com os objetivos a que se propõe, ou seja, que faça aquilo que os utilizadores esperam que o site ou o produto final os ajude a fazer.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objetivo para este ponto da qualidade é obter um índice, numa avaliação heurística (heurística de Nielsen), acima dos 70%. As heurísticas a avaliar são: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Controlo e a liberdade do utilizador;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Consistência e a aderência às normas;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Flexibilidade e eficiência na utilização;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Desenho estético e minimalista;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Ajudar a reconhecer, diagnosticar, e recuperar de erros.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Neste, é feita uma avaliação do produto total, isto é, do website e do sistema correspondente ao administrador.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F">
      <w:pPr>
        <w:widowControl w:val="0"/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Especificação de Requisitos de Software (Secção 5 - Requisitos Não Funcionais)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Plano de Controlo de 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Formulário de usabilidade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480" w:lineRule="auto"/>
        <w:ind w:left="720" w:hanging="360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Avaliação Heurística: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avaliação utilizada, foi utilizada uma escala de 5 pontos de severidade do problema: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0 ‐ não é um problema, com ponderação de 100%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 ‐ problema cosmético, com correspondência de 75%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2 ‐ Problema </w:t>
      </w:r>
      <w:r w:rsidDel="00000000" w:rsidR="00000000" w:rsidRPr="00000000">
        <w:rPr>
          <w:i w:val="1"/>
          <w:rtl w:val="0"/>
        </w:rPr>
        <w:t xml:space="preserve">minor</w:t>
      </w:r>
      <w:r w:rsidDel="00000000" w:rsidR="00000000" w:rsidRPr="00000000">
        <w:rPr>
          <w:rtl w:val="0"/>
        </w:rPr>
        <w:t xml:space="preserve"> (pequena prioridade de resolução), ao qual se atribui 50%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3 ‐ Problema </w:t>
      </w:r>
      <w:r w:rsidDel="00000000" w:rsidR="00000000" w:rsidRPr="00000000">
        <w:rPr>
          <w:i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 (grande prioridade de resolução), com</w:t>
        <w:tab/>
        <w:t xml:space="preserve">25%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‐ Catastrófico (imperativo resolver antes da </w:t>
      </w:r>
      <w:r w:rsidDel="00000000" w:rsidR="00000000" w:rsidRPr="00000000">
        <w:rPr>
          <w:i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), 0%</w:t>
        <w:tab/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Style w:val="Heading2"/>
              <w:spacing w:line="240" w:lineRule="auto"/>
              <w:rPr/>
            </w:pPr>
            <w:bookmarkStart w:colFirst="0" w:colLast="0" w:name="_s1cxo5o43bw4" w:id="2"/>
            <w:bookmarkEnd w:id="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H2-3 Controlo e liberdade do utilizador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ind w:left="2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ind w:left="220"/>
              <w:rPr/>
            </w:pPr>
            <w:r w:rsidDel="00000000" w:rsidR="00000000" w:rsidRPr="00000000">
              <w:rPr>
                <w:rtl w:val="0"/>
              </w:rPr>
              <w:t xml:space="preserve">Dar liberdade ao utilizador das decisões e ações que podem ser tomadas. Facilitar as “saídas de emergência”, permitir desfazer ou refazer alguma ação no sistema e retornar ao ponto anterior quando estiver perdido ou em situações inesperadas.</w:t>
            </w:r>
          </w:p>
          <w:p w:rsidR="00000000" w:rsidDel="00000000" w:rsidP="00000000" w:rsidRDefault="00000000" w:rsidRPr="00000000" w14:paraId="00000041">
            <w:pPr>
              <w:widowControl w:val="0"/>
              <w:ind w:left="22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Perceção do ambiente, percebo em que ponto me encontro, o que posso e o que devo fazer a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ind w:left="2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Avaliação Média: </w:t>
            </w:r>
            <w:r w:rsidDel="00000000" w:rsidR="00000000" w:rsidRPr="00000000">
              <w:rPr>
                <w:rtl w:val="0"/>
              </w:rPr>
              <w:t xml:space="preserve">0, não é um problema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: Do ponto de vista do condutor, que recorre ao website para realizar pedidos, este fica impossibilitado de submeter respostas inválidas. É um formulário simples e linear.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que concerne ao administrador, estão-lhe associadas ações de remover e sair, e a forma como é conduzido na sua plataforma é intuitiva.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Style w:val="Heading2"/>
              <w:spacing w:line="240" w:lineRule="auto"/>
              <w:rPr/>
            </w:pPr>
            <w:bookmarkStart w:colFirst="0" w:colLast="0" w:name="_c2d8fx5lri98" w:id="3"/>
            <w:bookmarkEnd w:id="3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H2-4 Consistência e aderência a normas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ind w:lef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4A">
            <w:pPr>
              <w:widowControl w:val="0"/>
              <w:ind w:left="-20"/>
              <w:rPr/>
            </w:pPr>
            <w:r w:rsidDel="00000000" w:rsidR="00000000" w:rsidRPr="00000000">
              <w:rPr>
                <w:rtl w:val="0"/>
              </w:rPr>
              <w:t xml:space="preserve">Manter a consistência visual e de linguagem. Manter padrões de interação em diferentes contextos. Falar a mesma língua o tempo todo, e nunca identificar uma mesma acção com ícones ou labels diferentes. Tratar coisas similares da mesma maneira, facilitando a identificação do utilizador e ensinando-o a usar o sistema.</w:t>
            </w:r>
          </w:p>
          <w:p w:rsidR="00000000" w:rsidDel="00000000" w:rsidP="00000000" w:rsidRDefault="00000000" w:rsidRPr="00000000" w14:paraId="0000004B">
            <w:pPr>
              <w:widowControl w:val="0"/>
              <w:ind w:left="-2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ind w:left="-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Avaliação Média : </w:t>
            </w:r>
            <w:r w:rsidDel="00000000" w:rsidR="00000000" w:rsidRPr="00000000">
              <w:rPr>
                <w:rtl w:val="0"/>
              </w:rPr>
              <w:t xml:space="preserve">0, não é um problema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ind w:left="-2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Comentário: </w:t>
            </w:r>
            <w:r w:rsidDel="00000000" w:rsidR="00000000" w:rsidRPr="00000000">
              <w:rPr>
                <w:rtl w:val="0"/>
              </w:rPr>
              <w:t xml:space="preserve">O website foi avaliado por pessoas externas, conforme pode ser consultado em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Relatório de Questionário aos Utilizadores</w:t>
              </w:r>
            </w:hyperlink>
            <w:r w:rsidDel="00000000" w:rsidR="00000000" w:rsidRPr="00000000">
              <w:rPr>
                <w:rtl w:val="0"/>
              </w:rPr>
              <w:t xml:space="preserve">, onde a ponderação total foi positiva. </w:t>
              <w:br w:type="textWrapping"/>
              <w:t xml:space="preserve">A parte do administrador encontra-se bastante consistente, tendo sido utilizado o mesmo layout para os diferentes separadores disponíveis.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widowControl w:val="0"/>
              <w:spacing w:after="80" w:lineRule="auto"/>
              <w:ind w:left="-20"/>
              <w:rPr>
                <w:b w:val="1"/>
                <w:i w:val="1"/>
                <w:sz w:val="22"/>
                <w:szCs w:val="22"/>
              </w:rPr>
            </w:pPr>
            <w:bookmarkStart w:colFirst="0" w:colLast="0" w:name="_1fob9te" w:id="4"/>
            <w:bookmarkEnd w:id="4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H2-7 Flexibilidade e Eficiência na utilização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ind w:lef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55">
            <w:pPr>
              <w:widowControl w:val="0"/>
              <w:ind w:left="-20"/>
              <w:rPr/>
            </w:pPr>
            <w:r w:rsidDel="00000000" w:rsidR="00000000" w:rsidRPr="00000000">
              <w:rPr>
                <w:rtl w:val="0"/>
              </w:rPr>
              <w:t xml:space="preserve">O sistema pode ser agilizado para utilizadores avançados e ser fácil de utilizar pelos utilizadores leigos. Isso é o que se espera de um sistema flexível e eficiente. O uso de atalhos de teclados, preenchimento automático a partir de dados anteriores e placeholders de campos são exemplos de itens que melhoram a eficiência do sistema com flexibilidade.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ind w:left="-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Avaliação Média :</w:t>
            </w:r>
            <w:r w:rsidDel="00000000" w:rsidR="00000000" w:rsidRPr="00000000">
              <w:rPr>
                <w:rtl w:val="0"/>
              </w:rPr>
              <w:t xml:space="preserve"> 0, não é um problema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ind w:left="-2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Comentário: </w:t>
            </w:r>
            <w:r w:rsidDel="00000000" w:rsidR="00000000" w:rsidRPr="00000000">
              <w:rPr>
                <w:rtl w:val="0"/>
              </w:rPr>
              <w:t xml:space="preserve">O website para o condutor está intuitivo, possui placeholders que permitem indicar o tipo e com que dados se devem preencher os campos. Da perspectiva do administrador também está intuitivo. 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widowControl w:val="0"/>
              <w:spacing w:after="80" w:lineRule="auto"/>
              <w:ind w:left="-20"/>
              <w:rPr>
                <w:b w:val="1"/>
                <w:i w:val="1"/>
                <w:sz w:val="22"/>
                <w:szCs w:val="22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H2-8: Desenho estético e minimalista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ind w:lef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5D">
            <w:pPr>
              <w:widowControl w:val="0"/>
              <w:ind w:left="-20"/>
              <w:rPr/>
            </w:pPr>
            <w:r w:rsidDel="00000000" w:rsidR="00000000" w:rsidRPr="00000000">
              <w:rPr>
                <w:rtl w:val="0"/>
              </w:rPr>
              <w:t xml:space="preserve">Não usar desnecessariamente excessos de cores e elementos visuais que confundam o usuário. Dialogar de forma simples e direta, com um layout mais limpo, com diálogos naturais, de fácil entendimento e que apareçam em momentos necessários.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ind w:left="-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Avaliação Média: </w:t>
            </w:r>
            <w:r w:rsidDel="00000000" w:rsidR="00000000" w:rsidRPr="00000000">
              <w:rPr>
                <w:rtl w:val="0"/>
              </w:rPr>
              <w:t xml:space="preserve"> 0, não é um problema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ind w:left="-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Comentário: </w:t>
            </w:r>
            <w:r w:rsidDel="00000000" w:rsidR="00000000" w:rsidRPr="00000000">
              <w:rPr>
                <w:rtl w:val="0"/>
              </w:rPr>
              <w:t xml:space="preserve">Da perspetiva do website restringe-se a 4 cores, surgindo apenas mensagens de aviso quando o utilizador insere os campos incorretamente. </w:t>
              <w:br w:type="textWrapping"/>
              <w:t xml:space="preserve">Da perspectiva do administrador, o layout ainda é mais simples, consistindo numa tabela, pelo que também lhe é atribuída uma pontuação positiva.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widowControl w:val="0"/>
              <w:spacing w:after="80" w:lineRule="auto"/>
              <w:ind w:left="20"/>
              <w:rPr>
                <w:b w:val="1"/>
                <w:i w:val="1"/>
                <w:sz w:val="22"/>
                <w:szCs w:val="22"/>
              </w:rPr>
            </w:pPr>
            <w:bookmarkStart w:colFirst="0" w:colLast="0" w:name="_2et92p0" w:id="6"/>
            <w:bookmarkEnd w:id="6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H2-9: Ajudar a reconhecer/diagnosticar/recuperar erros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ind w:left="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6A">
            <w:pPr>
              <w:widowControl w:val="0"/>
              <w:ind w:left="20"/>
              <w:rPr/>
            </w:pPr>
            <w:bookmarkStart w:colFirst="0" w:colLast="0" w:name="_tyjcwt" w:id="7"/>
            <w:bookmarkEnd w:id="7"/>
            <w:r w:rsidDel="00000000" w:rsidR="00000000" w:rsidRPr="00000000">
              <w:rPr>
                <w:rtl w:val="0"/>
              </w:rPr>
              <w:t xml:space="preserve">Ajudar o utilizador a identificar e resolver os problemas.</w:t>
            </w:r>
          </w:p>
          <w:p w:rsidR="00000000" w:rsidDel="00000000" w:rsidP="00000000" w:rsidRDefault="00000000" w:rsidRPr="00000000" w14:paraId="0000006B">
            <w:pPr>
              <w:widowControl w:val="0"/>
              <w:ind w:left="20"/>
              <w:rPr/>
            </w:pPr>
            <w:bookmarkStart w:colFirst="0" w:colLast="0" w:name="_kx7e4igtp8ur" w:id="8"/>
            <w:bookmarkEnd w:id="8"/>
            <w:r w:rsidDel="00000000" w:rsidR="00000000" w:rsidRPr="00000000">
              <w:rPr>
                <w:rtl w:val="0"/>
              </w:rPr>
              <w:t xml:space="preserve">Mensagens de erro claras, com textos simples e diretos, não intimidando o utilizador e sim  conduzindo a possíveis soluções.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ind w:left="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Avaliação Média: </w:t>
            </w:r>
            <w:r w:rsidDel="00000000" w:rsidR="00000000" w:rsidRPr="00000000">
              <w:rPr>
                <w:rtl w:val="0"/>
              </w:rPr>
              <w:t xml:space="preserve">0, não é um problema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left="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Comentário:  </w:t>
            </w:r>
            <w:r w:rsidDel="00000000" w:rsidR="00000000" w:rsidRPr="00000000">
              <w:rPr>
                <w:rtl w:val="0"/>
              </w:rPr>
              <w:t xml:space="preserve">Da perspetiva do website restringe-se a 4 cores, surgindo apenas mensagens de aviso quando o utilizador insere os campos incorretamente, com sugestões para a inserção correta. </w:t>
              <w:br w:type="textWrapping"/>
              <w:t xml:space="preserve">Da perspectiva do administrador, que consulta os pedidos efetuados e consulta os condutores existentes, não permite a inserção de campos, pelo que esta heurística não é aplicável.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>
          <w:b w:val="1"/>
          <w:sz w:val="36"/>
          <w:szCs w:val="36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>
          <w:b w:val="1"/>
          <w:sz w:val="36"/>
          <w:szCs w:val="36"/>
        </w:rPr>
      </w:pPr>
      <w:bookmarkStart w:colFirst="0" w:colLast="0" w:name="_g9qc3sc8pvo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/>
      </w:pPr>
      <w:bookmarkStart w:colFirst="0" w:colLast="0" w:name="_3x21ykle9mai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Resultado obtido: %100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docs.google.com/document/d/e/2PACX-1vQqa1BR9C6TuwjHZnsm2Xv0CQCaivRHpWIQjy_A5BpjPaIvFlvVx70Yp_YjP9Yb1VYqrBTxBrdppyuH/pub" TargetMode="External"/><Relationship Id="rId12" Type="http://schemas.openxmlformats.org/officeDocument/2006/relationships/hyperlink" Target="https://docs.google.com/document/d/e/2PACX-1vTOHIrM_sfsy1e6pr08loXIgCUofzordJ1wPXN4WNCPpuz2OW7S5PcUnIPeuLvXO5A2pSZt6oABr1NJ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hyperlink" Target="https://docs.google.com/document/d/1zRScxDAC8kGmrbIqPGC5cCKyoBnPkHzZoNozs5HWO9M/edit#" TargetMode="External"/><Relationship Id="rId14" Type="http://schemas.openxmlformats.org/officeDocument/2006/relationships/hyperlink" Target="https://drive.google.com/open?id=1_I66O653W0tqbDSaQkS9RwYHLHcHb3WJXBARnHgAYi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