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#13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18/12/2019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14:35-15:10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Tiago Alves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Nuno Santos (nuno.santos@isec.pt)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Moderador: Tiago Alves, membro da equipa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Anotador: Ana Farinha Alves, membro da equipa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Timekeeper: Carolina Rosa, membro da equipa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Diogo Santos, membro da equipa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Apresentar produto final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resultados de testes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D2.2.2-Milestone, D2.3.1- Acceptance Test Report, D2.3.4- Relatório de Avaliação de Usabilidade, D2.3.2- Quality Assessement Report, Relatório de Questionário de Utilizadores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de Dashboard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EVA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de Milestone 2.2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de aceitação de testes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 Assessement Report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Testar a aplicação com o cliente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de questionário aos utilizadores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Report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Notas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Earned Value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análise aprofundada, Cliente solicita que se ajuste o EVA na semana 11, dia 18 de dezembro, por se ter efetuado pedido de mudança, que afetou as tarefas realmente executadas e o esforço realmente despendido.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 realizou juntamente com a equipa sobre este gráfico, concluindo-se que foi gasto mais esforço do que o inicialmente expectável/previsto.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Milestone 2.2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Realizada análise aprofundada. Cliente menciona que, face ao ponto “o que correu mal”, a milestone não seria aceite numa situação real, pois o produto final não foi entregue na devida altura. Refere que a Milestone corresponde a um marco importante, no qual se pretende apresentar um determinado produto ou parte dele.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a análise e as referências realizadas, foi aprovada condicionalmente.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Relatório de Aceitação de Testes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verificação dos resultados, uma das soluções possíveis para um dos problemas identificados na listagem de incidentes, seria tornar a aplicação responsiva. A aplicação não funciona em todos os ambientes.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Quality Assessement Report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Aprovado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 de produto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identificado bug após condutor realizar pedido na parte do administrador: nao atualiza pedidos convenientemente. Cliente solicita correção.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Relatório de Questionário aos Utilizadores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Aprovado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Questionário aos Utilizadores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Apresentado e aprovado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Milestone 2.3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Aprovada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Lista de Ações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[A-1] - Diogo Santos - ajustar EVA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[A-2] - João Aleixo - correção do bug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