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#6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30/10/2019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14:35-15:10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Diogo Branco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Nuno Santos (nuno.santos@isec.pt)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Moderador: </w:t>
      </w:r>
      <w:r w:rsidDel="00000000" w:rsidR="00000000" w:rsidRPr="00000000">
        <w:rPr>
          <w:rtl w:val="0"/>
        </w:rPr>
        <w:t xml:space="preserve">Diogo Branco</w:t>
      </w:r>
      <w:r w:rsidDel="00000000" w:rsidR="00000000" w:rsidRPr="00000000">
        <w:rPr>
          <w:highlight w:val="white"/>
          <w:rtl w:val="0"/>
        </w:rPr>
        <w:t xml:space="preserve">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Anotador: Carolina Rosa, membro da equipa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Timekeeper: Ana Alves, membro da equipa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João Aleixo, membro da equipa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Tiago Alves,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Apresentar o Dashboard.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as alterações finais do SDP.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as alterações finais do QAP.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o início da MR1.2.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o início do KOM.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Dashboard (2m).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D1.2.1 - </w:t>
      </w:r>
      <w:r w:rsidDel="00000000" w:rsidR="00000000" w:rsidRPr="00000000">
        <w:rPr>
          <w:rtl w:val="0"/>
        </w:rPr>
        <w:t xml:space="preserve">Software Development Plan</w:t>
      </w:r>
      <w:r w:rsidDel="00000000" w:rsidR="00000000" w:rsidRPr="00000000">
        <w:rPr>
          <w:rtl w:val="0"/>
        </w:rPr>
        <w:t xml:space="preserve"> (12m):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3.1 apresentar as Estimativas finais.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3.2 apresentar as Tabelas do WBS.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3.3 apresentar o EVA.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D1.2.2 - Quality Assurance Plan (10m):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Apresentar as alterações no documento QAR.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Apresentar as alterações no documento RP.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Mencionar a alteração na métrica da avaliação de segurança.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D1.2.3 - Relatório de Milestone M1.2 (4m).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KOM(2m).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7lh8143zwbbw" w:id="1"/>
      <w:bookmarkEnd w:id="1"/>
      <w:r w:rsidDel="00000000" w:rsidR="00000000" w:rsidRPr="00000000">
        <w:rPr>
          <w:b w:val="1"/>
          <w:color w:val="000000"/>
          <w:rtl w:val="0"/>
        </w:rPr>
        <w:t xml:space="preserve">Notas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Apresentado e a funcionar  corretamente.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SDP: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 Plano de Desenvolvimento e Software, com foco na Estimativa, onde foi explicado que o grupo finalmente usou o método do Planning Poker, dando por finalizadas  as estimativas.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plano base está de acordo com o pedido, as tabelas com as tarefas discriminadas estão corretas mas o cliente solicitou o acrescento do esforço total nas tabelas 1,2 e 3.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EVA está inicializado, nas próximas semanas começar a preencher o escalonamento das tarefas.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QAP: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QAP está conforme o apresentado.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QAR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Ligeiras correções nas métricas.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 o capítulo  Revisões, por exemplo no tópico código, dá a entender que significa o código todo.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Melhorar os objetivos da fase.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Colocar o QAR.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análise, considerar também que o grupo apercebeu-se que as estimativas estavam confusas e adaptaram-se ao pedido do cliente.Assim como, houve pesquisas realizadas mais do que o solicitado, como o caso dos atributos de segurança e complexidade.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 aprovada pelo cliente.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 de Risco: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 o sentido  do risco 3, assim como o seu plano de contingência,verificar se este risco tem indício, pode não ter sentido.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Nas ações de mitigação, reformular o CP-1, desvios no EVA, vais sempre haver, se for pequeno é pouco significativo.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Substituir valores comuns por valores acentuados.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CP-2 reformular o plano, por exemplo todos os membros do grupo dão o seu tempo privado (1h/semana) para estudar sobre testes, e reduzir assim o impacto e probabilidade de acontecer.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000000"/>
          <w:rtl w:val="0"/>
        </w:rPr>
        <w:t xml:space="preserve">Lista de Ações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[A-1] - Tiago Alves - Tabelas discriminação de tarefas  1,2,3 colocar esforço total.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[A-2] - Ana Alves - Melhorar os objetivos da fase na Milestone, colocar QAR e algumas análises pedidas pelo cliente.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1fob9te" w:id="3"/>
      <w:bookmarkEnd w:id="3"/>
      <w:r w:rsidDel="00000000" w:rsidR="00000000" w:rsidRPr="00000000">
        <w:rPr>
          <w:b w:val="1"/>
          <w:color w:val="000000"/>
          <w:rtl w:val="0"/>
        </w:rPr>
        <w:t xml:space="preserve">Próxima reunião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06</w:t>
      </w:r>
      <w:r w:rsidDel="00000000" w:rsidR="00000000" w:rsidRPr="00000000">
        <w:rPr>
          <w:rtl w:val="0"/>
        </w:rPr>
        <w:t xml:space="preserve">/11/2019, 14:35-15:1</w:t>
      </w:r>
      <w:r w:rsidDel="00000000" w:rsidR="00000000" w:rsidRPr="00000000">
        <w:rPr>
          <w:rtl w:val="0"/>
        </w:rPr>
        <w:t xml:space="preserve">0, L1.8 DEIS-ISEC; Moderador: Tiago Alves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